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D6" w:rsidRDefault="001266D6">
      <w:pPr>
        <w:pBdr>
          <w:top w:val="single" w:sz="4" w:space="1" w:color="auto"/>
          <w:left w:val="single" w:sz="4" w:space="4" w:color="auto"/>
          <w:bottom w:val="single" w:sz="4" w:space="1" w:color="auto"/>
          <w:right w:val="single" w:sz="4" w:space="4" w:color="auto"/>
        </w:pBdr>
      </w:pPr>
      <w:r>
        <w:t>Structural Engineer</w:t>
      </w:r>
      <w:r w:rsidR="009D559F">
        <w:t>ing</w:t>
      </w:r>
      <w:r w:rsidR="00E509BD">
        <w:t xml:space="preserve"> Guidance </w:t>
      </w:r>
      <w:r w:rsidR="00E509BD">
        <w:tab/>
      </w:r>
      <w:r w:rsidR="00E509BD">
        <w:tab/>
      </w:r>
      <w:r w:rsidR="00E509BD">
        <w:tab/>
      </w:r>
      <w:r w:rsidR="00E509BD">
        <w:tab/>
      </w:r>
      <w:r w:rsidR="00E509BD">
        <w:tab/>
      </w:r>
      <w:r w:rsidR="00E509BD">
        <w:tab/>
        <w:t xml:space="preserve">       No. 10-09</w:t>
      </w:r>
    </w:p>
    <w:p w:rsidR="001266D6" w:rsidRDefault="001266D6"/>
    <w:p w:rsidR="001266D6" w:rsidRDefault="001656DC">
      <w:r>
        <w:t>Date:  August</w:t>
      </w:r>
      <w:r w:rsidR="009827A3">
        <w:t xml:space="preserve"> </w:t>
      </w:r>
      <w:r w:rsidR="00165653">
        <w:t>17</w:t>
      </w:r>
      <w:r w:rsidR="009D559F">
        <w:t>, 2010</w:t>
      </w:r>
    </w:p>
    <w:p w:rsidR="007A19D9" w:rsidRDefault="007A19D9"/>
    <w:p w:rsidR="007A19D9" w:rsidRDefault="007A19D9" w:rsidP="007A19D9">
      <w:r>
        <w:t xml:space="preserve">Distribution: </w:t>
      </w:r>
      <w:r w:rsidR="00866172">
        <w:t xml:space="preserve"> </w:t>
      </w:r>
      <w:r>
        <w:t>All Engineering Resources</w:t>
      </w:r>
    </w:p>
    <w:p w:rsidR="007A19D9" w:rsidRDefault="007A19D9"/>
    <w:p w:rsidR="00E9615C" w:rsidRDefault="00DB5873" w:rsidP="00FB5C44">
      <w:r>
        <w:t xml:space="preserve">SUBJECT:  </w:t>
      </w:r>
      <w:r w:rsidR="00E9615C">
        <w:t xml:space="preserve">SIDE RESISTANCE </w:t>
      </w:r>
      <w:r w:rsidR="009D5790">
        <w:t xml:space="preserve">ELEVATIONS </w:t>
      </w:r>
      <w:r w:rsidR="00464202">
        <w:t xml:space="preserve">PLAN </w:t>
      </w:r>
      <w:r w:rsidR="009D559F">
        <w:t>REPORTING FOR ROCK</w:t>
      </w:r>
      <w:r w:rsidR="001D17E9">
        <w:t xml:space="preserve"> </w:t>
      </w:r>
    </w:p>
    <w:p w:rsidR="001266D6" w:rsidRDefault="00E9615C" w:rsidP="00E9615C">
      <w:pPr>
        <w:ind w:left="720"/>
      </w:pPr>
      <w:r>
        <w:t xml:space="preserve">        </w:t>
      </w:r>
      <w:r w:rsidR="009D559F">
        <w:t>SOCKETS</w:t>
      </w:r>
    </w:p>
    <w:p w:rsidR="001266D6" w:rsidRDefault="001266D6"/>
    <w:p w:rsidR="001266D6" w:rsidRDefault="00DB5873">
      <w:r>
        <w:t xml:space="preserve">Contact:  </w:t>
      </w:r>
      <w:r w:rsidR="007727FF">
        <w:t>Gregory Sanders</w:t>
      </w:r>
    </w:p>
    <w:p w:rsidR="001266D6" w:rsidRDefault="001266D6"/>
    <w:p w:rsidR="001266D6" w:rsidRDefault="001266D6" w:rsidP="00B6726A">
      <w:r>
        <w:t xml:space="preserve">Effective Date: </w:t>
      </w:r>
      <w:r w:rsidR="00DB5873">
        <w:t xml:space="preserve"> </w:t>
      </w:r>
      <w:r>
        <w:t>Immediately</w:t>
      </w:r>
      <w:r w:rsidR="00E9615C">
        <w:t xml:space="preserve"> for Jobs Not T</w:t>
      </w:r>
      <w:r w:rsidR="00B71781">
        <w:t>urned In T</w:t>
      </w:r>
      <w:r w:rsidR="003503B6">
        <w:t>o Review Section</w:t>
      </w:r>
    </w:p>
    <w:p w:rsidR="001266D6" w:rsidRDefault="001266D6">
      <w:pPr>
        <w:pBdr>
          <w:bottom w:val="single" w:sz="12" w:space="1" w:color="auto"/>
        </w:pBdr>
      </w:pPr>
    </w:p>
    <w:p w:rsidR="001266D6" w:rsidRDefault="00DB5873">
      <w:pPr>
        <w:pBdr>
          <w:bottom w:val="single" w:sz="12" w:space="1" w:color="auto"/>
        </w:pBdr>
      </w:pPr>
      <w:r>
        <w:t xml:space="preserve">EPG Submittal </w:t>
      </w:r>
      <w:r w:rsidR="00A03546">
        <w:t>Status:  To Be S</w:t>
      </w:r>
      <w:r w:rsidR="00F8576A">
        <w:t>ubmitted</w:t>
      </w:r>
    </w:p>
    <w:p w:rsidR="001266D6" w:rsidRDefault="001266D6">
      <w:pPr>
        <w:pBdr>
          <w:bottom w:val="single" w:sz="12" w:space="1" w:color="auto"/>
        </w:pBdr>
      </w:pPr>
    </w:p>
    <w:p w:rsidR="007B5C0B" w:rsidRDefault="007B5C0B" w:rsidP="008361D9">
      <w:pPr>
        <w:tabs>
          <w:tab w:val="left" w:pos="990"/>
        </w:tabs>
        <w:rPr>
          <w:sz w:val="20"/>
          <w:szCs w:val="20"/>
          <w:u w:val="single"/>
        </w:rPr>
      </w:pPr>
    </w:p>
    <w:p w:rsidR="000B67CC" w:rsidRPr="001C0F85" w:rsidRDefault="000B67CC" w:rsidP="008361D9">
      <w:pPr>
        <w:tabs>
          <w:tab w:val="left" w:pos="990"/>
        </w:tabs>
        <w:rPr>
          <w:sz w:val="20"/>
          <w:szCs w:val="20"/>
          <w:u w:val="single"/>
        </w:rPr>
      </w:pPr>
      <w:r w:rsidRPr="001C0F85">
        <w:rPr>
          <w:sz w:val="20"/>
          <w:szCs w:val="20"/>
          <w:u w:val="single"/>
        </w:rPr>
        <w:t>Purpose</w:t>
      </w:r>
      <w:r>
        <w:rPr>
          <w:sz w:val="20"/>
          <w:szCs w:val="20"/>
          <w:u w:val="single"/>
        </w:rPr>
        <w:t>:</w:t>
      </w:r>
    </w:p>
    <w:p w:rsidR="000B67CC" w:rsidRDefault="000B67CC" w:rsidP="000B67CC">
      <w:pPr>
        <w:tabs>
          <w:tab w:val="left" w:pos="450"/>
        </w:tabs>
        <w:ind w:left="450" w:hanging="990"/>
        <w:rPr>
          <w:sz w:val="20"/>
          <w:szCs w:val="20"/>
        </w:rPr>
      </w:pPr>
    </w:p>
    <w:p w:rsidR="001C46D5" w:rsidRDefault="00F82EAB" w:rsidP="00F82EAB">
      <w:pPr>
        <w:ind w:left="450"/>
        <w:rPr>
          <w:sz w:val="20"/>
          <w:szCs w:val="20"/>
        </w:rPr>
      </w:pPr>
      <w:r>
        <w:rPr>
          <w:sz w:val="20"/>
          <w:szCs w:val="20"/>
        </w:rPr>
        <w:t xml:space="preserve">This guidance will show how to report multiple side resistance elevations on the bridge plans for rock sockets.  It is also </w:t>
      </w:r>
      <w:r w:rsidR="001C46D5">
        <w:rPr>
          <w:sz w:val="20"/>
          <w:szCs w:val="20"/>
        </w:rPr>
        <w:t>being issued to support Construction and Materials Division and contractors in validating the</w:t>
      </w:r>
      <w:r w:rsidR="00DF1FA9" w:rsidRPr="00DF1FA9">
        <w:rPr>
          <w:sz w:val="20"/>
          <w:szCs w:val="20"/>
        </w:rPr>
        <w:t xml:space="preserve"> </w:t>
      </w:r>
      <w:r w:rsidR="008361D9">
        <w:rPr>
          <w:sz w:val="20"/>
          <w:szCs w:val="20"/>
        </w:rPr>
        <w:t xml:space="preserve">Minimum Nominal Axial Compressive Resistance, </w:t>
      </w:r>
      <w:r w:rsidR="00DF1FA9">
        <w:rPr>
          <w:sz w:val="20"/>
          <w:szCs w:val="20"/>
        </w:rPr>
        <w:t>MNACR</w:t>
      </w:r>
      <w:r w:rsidR="00DF1FA9" w:rsidRPr="009827A3">
        <w:rPr>
          <w:sz w:val="20"/>
          <w:szCs w:val="20"/>
          <w:vertAlign w:val="subscript"/>
        </w:rPr>
        <w:t>SF</w:t>
      </w:r>
      <w:r w:rsidR="008361D9">
        <w:rPr>
          <w:sz w:val="20"/>
          <w:szCs w:val="20"/>
        </w:rPr>
        <w:t xml:space="preserve">, </w:t>
      </w:r>
      <w:r w:rsidR="008E0F7E">
        <w:rPr>
          <w:sz w:val="20"/>
          <w:szCs w:val="20"/>
        </w:rPr>
        <w:t>for single or multiple rock layers to be</w:t>
      </w:r>
      <w:r w:rsidR="001C46D5">
        <w:rPr>
          <w:sz w:val="20"/>
          <w:szCs w:val="20"/>
        </w:rPr>
        <w:t xml:space="preserve"> reported on the </w:t>
      </w:r>
      <w:r w:rsidR="00DF1FA9">
        <w:rPr>
          <w:sz w:val="20"/>
          <w:szCs w:val="20"/>
        </w:rPr>
        <w:t xml:space="preserve">bridge </w:t>
      </w:r>
      <w:r w:rsidR="001C46D5">
        <w:rPr>
          <w:sz w:val="20"/>
          <w:szCs w:val="20"/>
        </w:rPr>
        <w:t>plans compared with the actual field nominal side friction resistance determined from foundation coring</w:t>
      </w:r>
      <w:r w:rsidR="00165653">
        <w:rPr>
          <w:sz w:val="20"/>
          <w:szCs w:val="20"/>
        </w:rPr>
        <w:t xml:space="preserve"> during construction of each rock socket</w:t>
      </w:r>
      <w:r w:rsidR="001C46D5">
        <w:rPr>
          <w:sz w:val="20"/>
          <w:szCs w:val="20"/>
        </w:rPr>
        <w:t xml:space="preserve"> that is required by Sec 701 of the Standard Specifications.</w:t>
      </w:r>
      <w:r w:rsidR="008E0F7E">
        <w:rPr>
          <w:sz w:val="20"/>
          <w:szCs w:val="20"/>
        </w:rPr>
        <w:t xml:space="preserve"> </w:t>
      </w:r>
    </w:p>
    <w:p w:rsidR="001C46D5" w:rsidRDefault="001C46D5" w:rsidP="001C46D5">
      <w:pPr>
        <w:rPr>
          <w:sz w:val="20"/>
          <w:szCs w:val="20"/>
        </w:rPr>
      </w:pPr>
    </w:p>
    <w:p w:rsidR="001C46D5" w:rsidRDefault="001C46D5" w:rsidP="00FC511B">
      <w:pPr>
        <w:ind w:left="450"/>
        <w:rPr>
          <w:sz w:val="20"/>
          <w:szCs w:val="20"/>
        </w:rPr>
      </w:pPr>
      <w:r>
        <w:rPr>
          <w:sz w:val="20"/>
          <w:szCs w:val="20"/>
        </w:rPr>
        <w:t>This guidance shall apply to all rock socket designs with single or multiple layers of rock where the side resistance elevation(s) is reported on the Geotechnical Report.</w:t>
      </w:r>
    </w:p>
    <w:p w:rsidR="00455404" w:rsidRPr="00DA3EFB" w:rsidRDefault="00455404">
      <w:pPr>
        <w:rPr>
          <w:sz w:val="20"/>
          <w:szCs w:val="20"/>
          <w:u w:val="single"/>
        </w:rPr>
      </w:pPr>
    </w:p>
    <w:p w:rsidR="001C0F85" w:rsidRPr="001C0F85" w:rsidRDefault="001C0F85" w:rsidP="00FB5C44">
      <w:pPr>
        <w:tabs>
          <w:tab w:val="left" w:pos="990"/>
        </w:tabs>
        <w:ind w:left="990" w:hanging="990"/>
        <w:rPr>
          <w:sz w:val="20"/>
          <w:szCs w:val="20"/>
          <w:u w:val="single"/>
        </w:rPr>
      </w:pPr>
      <w:r>
        <w:rPr>
          <w:sz w:val="20"/>
          <w:szCs w:val="20"/>
          <w:u w:val="single"/>
        </w:rPr>
        <w:t>Guidance:</w:t>
      </w:r>
    </w:p>
    <w:p w:rsidR="001C0F85" w:rsidRDefault="001C0F85" w:rsidP="00FB5C44">
      <w:pPr>
        <w:tabs>
          <w:tab w:val="left" w:pos="990"/>
        </w:tabs>
        <w:ind w:left="990" w:hanging="990"/>
        <w:rPr>
          <w:sz w:val="20"/>
          <w:szCs w:val="20"/>
        </w:rPr>
      </w:pPr>
      <w:r>
        <w:rPr>
          <w:sz w:val="20"/>
          <w:szCs w:val="20"/>
        </w:rPr>
        <w:tab/>
      </w:r>
    </w:p>
    <w:p w:rsidR="00220C8D" w:rsidRDefault="001C0F85" w:rsidP="00FC511B">
      <w:pPr>
        <w:tabs>
          <w:tab w:val="left" w:pos="450"/>
        </w:tabs>
        <w:ind w:left="450" w:hanging="990"/>
        <w:rPr>
          <w:sz w:val="20"/>
          <w:szCs w:val="20"/>
        </w:rPr>
      </w:pPr>
      <w:r>
        <w:rPr>
          <w:sz w:val="20"/>
          <w:szCs w:val="20"/>
        </w:rPr>
        <w:tab/>
      </w:r>
      <w:r w:rsidR="001E2D06">
        <w:rPr>
          <w:sz w:val="20"/>
          <w:szCs w:val="20"/>
        </w:rPr>
        <w:t>Elevatio</w:t>
      </w:r>
      <w:r w:rsidR="008361D9">
        <w:rPr>
          <w:sz w:val="20"/>
          <w:szCs w:val="20"/>
        </w:rPr>
        <w:t>n</w:t>
      </w:r>
      <w:r w:rsidR="00165653">
        <w:rPr>
          <w:sz w:val="20"/>
          <w:szCs w:val="20"/>
        </w:rPr>
        <w:t>s</w:t>
      </w:r>
      <w:r w:rsidR="009F2059">
        <w:rPr>
          <w:sz w:val="20"/>
          <w:szCs w:val="20"/>
        </w:rPr>
        <w:t xml:space="preserve"> </w:t>
      </w:r>
      <w:r w:rsidR="008361D9">
        <w:rPr>
          <w:sz w:val="20"/>
          <w:szCs w:val="20"/>
        </w:rPr>
        <w:t xml:space="preserve">of rock layers </w:t>
      </w:r>
      <w:r w:rsidR="009F2059">
        <w:rPr>
          <w:sz w:val="20"/>
          <w:szCs w:val="20"/>
        </w:rPr>
        <w:t xml:space="preserve">at which the side </w:t>
      </w:r>
      <w:r w:rsidR="005A2822">
        <w:rPr>
          <w:sz w:val="20"/>
          <w:szCs w:val="20"/>
        </w:rPr>
        <w:t xml:space="preserve">friction </w:t>
      </w:r>
      <w:r w:rsidR="001E2D06">
        <w:rPr>
          <w:sz w:val="20"/>
          <w:szCs w:val="20"/>
        </w:rPr>
        <w:t xml:space="preserve">resistance of the rock </w:t>
      </w:r>
      <w:r w:rsidR="0034043C">
        <w:rPr>
          <w:sz w:val="20"/>
          <w:szCs w:val="20"/>
        </w:rPr>
        <w:t>is</w:t>
      </w:r>
      <w:r w:rsidR="00165653">
        <w:rPr>
          <w:sz w:val="20"/>
          <w:szCs w:val="20"/>
        </w:rPr>
        <w:t xml:space="preserve"> utilized</w:t>
      </w:r>
      <w:r w:rsidR="009F2059">
        <w:rPr>
          <w:sz w:val="20"/>
          <w:szCs w:val="20"/>
        </w:rPr>
        <w:t xml:space="preserve"> for </w:t>
      </w:r>
      <w:r w:rsidR="0034043C">
        <w:rPr>
          <w:sz w:val="20"/>
          <w:szCs w:val="20"/>
        </w:rPr>
        <w:t xml:space="preserve">the </w:t>
      </w:r>
      <w:r w:rsidR="009F2059">
        <w:rPr>
          <w:sz w:val="20"/>
          <w:szCs w:val="20"/>
        </w:rPr>
        <w:t>design</w:t>
      </w:r>
      <w:r w:rsidR="001E2D06">
        <w:rPr>
          <w:sz w:val="20"/>
          <w:szCs w:val="20"/>
        </w:rPr>
        <w:t xml:space="preserve"> </w:t>
      </w:r>
      <w:r w:rsidR="00165653">
        <w:rPr>
          <w:sz w:val="20"/>
          <w:szCs w:val="20"/>
        </w:rPr>
        <w:t>of each</w:t>
      </w:r>
      <w:r w:rsidR="0034043C">
        <w:rPr>
          <w:sz w:val="20"/>
          <w:szCs w:val="20"/>
        </w:rPr>
        <w:t xml:space="preserve"> rock socket</w:t>
      </w:r>
      <w:r w:rsidR="00870542">
        <w:rPr>
          <w:sz w:val="20"/>
          <w:szCs w:val="20"/>
        </w:rPr>
        <w:t xml:space="preserve"> diameter and</w:t>
      </w:r>
      <w:r w:rsidR="0034043C">
        <w:rPr>
          <w:sz w:val="20"/>
          <w:szCs w:val="20"/>
        </w:rPr>
        <w:t xml:space="preserve"> length</w:t>
      </w:r>
      <w:r w:rsidR="00165653">
        <w:rPr>
          <w:sz w:val="20"/>
          <w:szCs w:val="20"/>
        </w:rPr>
        <w:t>,</w:t>
      </w:r>
      <w:r w:rsidR="008361D9">
        <w:rPr>
          <w:sz w:val="20"/>
          <w:szCs w:val="20"/>
        </w:rPr>
        <w:t xml:space="preserve"> </w:t>
      </w:r>
      <w:r w:rsidR="009D5790" w:rsidRPr="005C5B00">
        <w:rPr>
          <w:sz w:val="20"/>
          <w:szCs w:val="20"/>
        </w:rPr>
        <w:t>and</w:t>
      </w:r>
      <w:r w:rsidR="00870542">
        <w:rPr>
          <w:sz w:val="20"/>
          <w:szCs w:val="20"/>
        </w:rPr>
        <w:t xml:space="preserve"> </w:t>
      </w:r>
      <w:r w:rsidR="009D5790" w:rsidRPr="005C5B00">
        <w:rPr>
          <w:sz w:val="20"/>
          <w:szCs w:val="20"/>
        </w:rPr>
        <w:t>the</w:t>
      </w:r>
      <w:r w:rsidR="00464202" w:rsidRPr="005C5B00">
        <w:rPr>
          <w:sz w:val="20"/>
          <w:szCs w:val="20"/>
        </w:rPr>
        <w:t xml:space="preserve"> </w:t>
      </w:r>
      <w:r w:rsidR="00D92C5A">
        <w:rPr>
          <w:sz w:val="20"/>
          <w:szCs w:val="20"/>
        </w:rPr>
        <w:t>MNACR</w:t>
      </w:r>
      <w:r w:rsidR="00D92C5A" w:rsidRPr="009827A3">
        <w:rPr>
          <w:sz w:val="20"/>
          <w:szCs w:val="20"/>
          <w:vertAlign w:val="subscript"/>
        </w:rPr>
        <w:t>SF</w:t>
      </w:r>
      <w:r w:rsidR="00D92C5A" w:rsidRPr="005C5B00">
        <w:rPr>
          <w:sz w:val="20"/>
          <w:szCs w:val="20"/>
        </w:rPr>
        <w:t xml:space="preserve"> </w:t>
      </w:r>
      <w:r w:rsidR="008361D9">
        <w:rPr>
          <w:sz w:val="20"/>
          <w:szCs w:val="20"/>
        </w:rPr>
        <w:t xml:space="preserve">of each </w:t>
      </w:r>
      <w:r w:rsidR="00165653">
        <w:rPr>
          <w:sz w:val="20"/>
          <w:szCs w:val="20"/>
        </w:rPr>
        <w:t xml:space="preserve">rock </w:t>
      </w:r>
      <w:r w:rsidR="008361D9">
        <w:rPr>
          <w:sz w:val="20"/>
          <w:szCs w:val="20"/>
        </w:rPr>
        <w:t xml:space="preserve">layer </w:t>
      </w:r>
      <w:r w:rsidR="009D5790" w:rsidRPr="005C5B00">
        <w:rPr>
          <w:sz w:val="20"/>
          <w:szCs w:val="20"/>
        </w:rPr>
        <w:t>shall</w:t>
      </w:r>
      <w:r w:rsidR="00220C8D" w:rsidRPr="005C5B00">
        <w:rPr>
          <w:sz w:val="20"/>
          <w:szCs w:val="20"/>
        </w:rPr>
        <w:t xml:space="preserve"> </w:t>
      </w:r>
      <w:r w:rsidR="007727FF" w:rsidRPr="005C5B00">
        <w:rPr>
          <w:sz w:val="20"/>
          <w:szCs w:val="20"/>
        </w:rPr>
        <w:t xml:space="preserve">both </w:t>
      </w:r>
      <w:r w:rsidR="00220C8D" w:rsidRPr="005C5B00">
        <w:rPr>
          <w:sz w:val="20"/>
          <w:szCs w:val="20"/>
        </w:rPr>
        <w:t>be reported on the Foundation Data</w:t>
      </w:r>
      <w:r w:rsidR="009777A3" w:rsidRPr="005C5B00">
        <w:rPr>
          <w:sz w:val="20"/>
          <w:szCs w:val="20"/>
        </w:rPr>
        <w:t xml:space="preserve"> Table </w:t>
      </w:r>
      <w:r w:rsidR="00455404">
        <w:rPr>
          <w:sz w:val="20"/>
          <w:szCs w:val="20"/>
        </w:rPr>
        <w:t xml:space="preserve">on the bridge plans </w:t>
      </w:r>
      <w:r w:rsidR="009777A3" w:rsidRPr="005C5B00">
        <w:rPr>
          <w:sz w:val="20"/>
          <w:szCs w:val="20"/>
        </w:rPr>
        <w:t>for rock socket foundatio</w:t>
      </w:r>
      <w:r w:rsidR="00220C8D" w:rsidRPr="005C5B00">
        <w:rPr>
          <w:sz w:val="20"/>
          <w:szCs w:val="20"/>
        </w:rPr>
        <w:t>ns.</w:t>
      </w:r>
    </w:p>
    <w:p w:rsidR="005A2822" w:rsidRPr="005C5B00" w:rsidRDefault="005A2822" w:rsidP="00455404">
      <w:pPr>
        <w:tabs>
          <w:tab w:val="left" w:pos="450"/>
        </w:tabs>
        <w:rPr>
          <w:sz w:val="20"/>
          <w:szCs w:val="20"/>
        </w:rPr>
      </w:pPr>
      <w:r>
        <w:rPr>
          <w:sz w:val="20"/>
          <w:szCs w:val="20"/>
        </w:rPr>
        <w:t xml:space="preserve"> </w:t>
      </w:r>
    </w:p>
    <w:p w:rsidR="007B5C0B" w:rsidRDefault="009D5790" w:rsidP="007B5C0B">
      <w:pPr>
        <w:ind w:left="450"/>
        <w:rPr>
          <w:sz w:val="20"/>
          <w:szCs w:val="20"/>
        </w:rPr>
      </w:pPr>
      <w:r w:rsidRPr="005C5B00">
        <w:rPr>
          <w:sz w:val="20"/>
          <w:szCs w:val="20"/>
        </w:rPr>
        <w:t>Elevations are provided in</w:t>
      </w:r>
      <w:r w:rsidR="00464202" w:rsidRPr="005C5B00">
        <w:rPr>
          <w:sz w:val="20"/>
          <w:szCs w:val="20"/>
        </w:rPr>
        <w:t xml:space="preserve"> the </w:t>
      </w:r>
      <w:r w:rsidR="000F347A">
        <w:rPr>
          <w:sz w:val="20"/>
          <w:szCs w:val="20"/>
        </w:rPr>
        <w:t xml:space="preserve">Foundation Investigation </w:t>
      </w:r>
      <w:r w:rsidR="00464202" w:rsidRPr="005C5B00">
        <w:rPr>
          <w:sz w:val="20"/>
          <w:szCs w:val="20"/>
        </w:rPr>
        <w:t>Geotechnical Report</w:t>
      </w:r>
      <w:r w:rsidR="001E2D06">
        <w:rPr>
          <w:sz w:val="20"/>
          <w:szCs w:val="20"/>
        </w:rPr>
        <w:t xml:space="preserve"> and are usually given in ranges</w:t>
      </w:r>
      <w:r w:rsidR="00464202" w:rsidRPr="005C5B00">
        <w:rPr>
          <w:sz w:val="20"/>
          <w:szCs w:val="20"/>
        </w:rPr>
        <w:t xml:space="preserve">.  The </w:t>
      </w:r>
      <w:r w:rsidR="001E2D06">
        <w:rPr>
          <w:sz w:val="20"/>
          <w:szCs w:val="20"/>
        </w:rPr>
        <w:t xml:space="preserve">nominal side resistance for rock sockets and a </w:t>
      </w:r>
      <w:r w:rsidR="008E3C91">
        <w:rPr>
          <w:sz w:val="20"/>
          <w:szCs w:val="20"/>
        </w:rPr>
        <w:t xml:space="preserve">side </w:t>
      </w:r>
      <w:r w:rsidR="001E2D06">
        <w:rPr>
          <w:sz w:val="20"/>
          <w:szCs w:val="20"/>
        </w:rPr>
        <w:t>resistance factor are also provided and should be used to deter</w:t>
      </w:r>
      <w:r w:rsidR="00981DD1">
        <w:rPr>
          <w:sz w:val="20"/>
          <w:szCs w:val="20"/>
        </w:rPr>
        <w:t xml:space="preserve">mine the diameter and length of </w:t>
      </w:r>
      <w:r w:rsidR="001E2D06">
        <w:rPr>
          <w:sz w:val="20"/>
          <w:szCs w:val="20"/>
        </w:rPr>
        <w:t>rock socket requir</w:t>
      </w:r>
      <w:r w:rsidR="00DA3EFB">
        <w:rPr>
          <w:sz w:val="20"/>
          <w:szCs w:val="20"/>
        </w:rPr>
        <w:t xml:space="preserve">ed.  </w:t>
      </w:r>
      <w:r w:rsidR="007B5C0B">
        <w:rPr>
          <w:sz w:val="20"/>
          <w:szCs w:val="20"/>
        </w:rPr>
        <w:t xml:space="preserve">  </w:t>
      </w:r>
    </w:p>
    <w:p w:rsidR="007B5C0B" w:rsidRDefault="007B5C0B" w:rsidP="007B5C0B">
      <w:pPr>
        <w:ind w:left="450"/>
        <w:rPr>
          <w:sz w:val="20"/>
          <w:szCs w:val="20"/>
        </w:rPr>
      </w:pPr>
    </w:p>
    <w:p w:rsidR="00981DD1" w:rsidRDefault="00494E6A" w:rsidP="007B5C0B">
      <w:pPr>
        <w:ind w:left="450"/>
        <w:rPr>
          <w:sz w:val="20"/>
          <w:szCs w:val="20"/>
        </w:rPr>
      </w:pPr>
      <w:r w:rsidRPr="005C5B00">
        <w:rPr>
          <w:sz w:val="20"/>
          <w:szCs w:val="20"/>
        </w:rPr>
        <w:t xml:space="preserve">See illustration below for example of </w:t>
      </w:r>
      <w:r>
        <w:rPr>
          <w:sz w:val="20"/>
          <w:szCs w:val="20"/>
        </w:rPr>
        <w:t xml:space="preserve">plan </w:t>
      </w:r>
      <w:r w:rsidRPr="005C5B00">
        <w:rPr>
          <w:sz w:val="20"/>
          <w:szCs w:val="20"/>
        </w:rPr>
        <w:t>reporting.</w:t>
      </w:r>
      <w:r w:rsidR="007B5C0B">
        <w:rPr>
          <w:sz w:val="20"/>
          <w:szCs w:val="20"/>
        </w:rPr>
        <w:tab/>
      </w:r>
    </w:p>
    <w:p w:rsidR="007B5C0B" w:rsidRPr="00981DD1" w:rsidRDefault="007B5C0B" w:rsidP="007B5C0B">
      <w:pPr>
        <w:ind w:left="450"/>
        <w:rPr>
          <w:sz w:val="20"/>
          <w:szCs w:val="20"/>
        </w:rPr>
      </w:pPr>
    </w:p>
    <w:p w:rsidR="00F766DE" w:rsidRDefault="00217C0D">
      <w:r>
        <w:rPr>
          <w:noProof/>
        </w:rPr>
        <w:drawing>
          <wp:inline distT="0" distB="0" distL="0" distR="0">
            <wp:extent cx="5762625" cy="22955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62625" cy="2295525"/>
                    </a:xfrm>
                    <a:prstGeom prst="rect">
                      <a:avLst/>
                    </a:prstGeom>
                    <a:noFill/>
                    <a:ln w="9525">
                      <a:noFill/>
                      <a:miter lim="800000"/>
                      <a:headEnd/>
                      <a:tailEnd/>
                    </a:ln>
                  </pic:spPr>
                </pic:pic>
              </a:graphicData>
            </a:graphic>
          </wp:inline>
        </w:drawing>
      </w:r>
    </w:p>
    <w:p w:rsidR="0099084E" w:rsidRDefault="0099084E" w:rsidP="00494E6A">
      <w:pPr>
        <w:tabs>
          <w:tab w:val="left" w:pos="990"/>
        </w:tabs>
        <w:ind w:left="990" w:hanging="990"/>
        <w:rPr>
          <w:sz w:val="20"/>
          <w:szCs w:val="20"/>
          <w:u w:val="single"/>
        </w:rPr>
      </w:pPr>
    </w:p>
    <w:p w:rsidR="00494E6A" w:rsidRPr="001C0F85" w:rsidRDefault="00494E6A" w:rsidP="00E71EE2">
      <w:pPr>
        <w:tabs>
          <w:tab w:val="left" w:pos="990"/>
        </w:tabs>
        <w:rPr>
          <w:sz w:val="20"/>
          <w:szCs w:val="20"/>
          <w:u w:val="single"/>
        </w:rPr>
      </w:pPr>
      <w:r>
        <w:rPr>
          <w:sz w:val="20"/>
          <w:szCs w:val="20"/>
          <w:u w:val="single"/>
        </w:rPr>
        <w:lastRenderedPageBreak/>
        <w:t>Guidance Cont.):</w:t>
      </w:r>
    </w:p>
    <w:p w:rsidR="007B7C11" w:rsidRDefault="007B7C11">
      <w:pPr>
        <w:ind w:left="450"/>
        <w:rPr>
          <w:sz w:val="20"/>
          <w:szCs w:val="20"/>
        </w:rPr>
      </w:pPr>
    </w:p>
    <w:p w:rsidR="007B7C11" w:rsidRDefault="00494E6A">
      <w:pPr>
        <w:ind w:left="450"/>
        <w:rPr>
          <w:sz w:val="20"/>
          <w:szCs w:val="20"/>
        </w:rPr>
      </w:pPr>
      <w:r w:rsidRPr="005C5B00">
        <w:rPr>
          <w:sz w:val="20"/>
          <w:szCs w:val="20"/>
        </w:rPr>
        <w:t xml:space="preserve">This </w:t>
      </w:r>
      <w:r>
        <w:rPr>
          <w:sz w:val="20"/>
          <w:szCs w:val="20"/>
        </w:rPr>
        <w:t xml:space="preserve">guidance shall apply to all rock socket designs </w:t>
      </w:r>
      <w:r w:rsidRPr="005C5B00">
        <w:rPr>
          <w:sz w:val="20"/>
          <w:szCs w:val="20"/>
        </w:rPr>
        <w:t xml:space="preserve">with single or multiple layers </w:t>
      </w:r>
      <w:r>
        <w:rPr>
          <w:sz w:val="20"/>
          <w:szCs w:val="20"/>
        </w:rPr>
        <w:t xml:space="preserve">of rock </w:t>
      </w:r>
      <w:r w:rsidRPr="005C5B00">
        <w:rPr>
          <w:sz w:val="20"/>
          <w:szCs w:val="20"/>
        </w:rPr>
        <w:t xml:space="preserve">where </w:t>
      </w:r>
      <w:r>
        <w:rPr>
          <w:sz w:val="20"/>
          <w:szCs w:val="20"/>
        </w:rPr>
        <w:t xml:space="preserve">the </w:t>
      </w:r>
      <w:r w:rsidRPr="005C5B00">
        <w:rPr>
          <w:sz w:val="20"/>
          <w:szCs w:val="20"/>
        </w:rPr>
        <w:t>side resistance</w:t>
      </w:r>
      <w:r>
        <w:rPr>
          <w:sz w:val="20"/>
          <w:szCs w:val="20"/>
        </w:rPr>
        <w:t xml:space="preserve"> elevation(s) </w:t>
      </w:r>
      <w:r w:rsidRPr="005C5B00">
        <w:rPr>
          <w:sz w:val="20"/>
          <w:szCs w:val="20"/>
        </w:rPr>
        <w:t xml:space="preserve">is reported on the </w:t>
      </w:r>
      <w:r w:rsidR="00022BD9">
        <w:rPr>
          <w:sz w:val="20"/>
          <w:szCs w:val="20"/>
        </w:rPr>
        <w:t xml:space="preserve">Foundation Investigation </w:t>
      </w:r>
      <w:r w:rsidRPr="005C5B00">
        <w:rPr>
          <w:sz w:val="20"/>
          <w:szCs w:val="20"/>
        </w:rPr>
        <w:t>Geotechnical Report.</w:t>
      </w:r>
    </w:p>
    <w:p w:rsidR="00494E6A" w:rsidRDefault="00494E6A" w:rsidP="00494E6A">
      <w:pPr>
        <w:rPr>
          <w:sz w:val="20"/>
          <w:szCs w:val="20"/>
        </w:rPr>
      </w:pPr>
    </w:p>
    <w:p w:rsidR="00494E6A" w:rsidRDefault="00494E6A" w:rsidP="00494E6A">
      <w:pPr>
        <w:ind w:firstLine="450"/>
        <w:rPr>
          <w:sz w:val="20"/>
          <w:szCs w:val="20"/>
        </w:rPr>
      </w:pPr>
      <w:r w:rsidRPr="005C5B00">
        <w:rPr>
          <w:sz w:val="20"/>
          <w:szCs w:val="20"/>
        </w:rPr>
        <w:t xml:space="preserve">Do not report </w:t>
      </w:r>
      <w:r>
        <w:rPr>
          <w:sz w:val="20"/>
          <w:szCs w:val="20"/>
        </w:rPr>
        <w:t xml:space="preserve">the </w:t>
      </w:r>
      <w:r w:rsidRPr="005C5B00">
        <w:rPr>
          <w:sz w:val="20"/>
          <w:szCs w:val="20"/>
        </w:rPr>
        <w:t>side resistance elevations on the foundation</w:t>
      </w:r>
      <w:r>
        <w:rPr>
          <w:sz w:val="20"/>
          <w:szCs w:val="20"/>
        </w:rPr>
        <w:t xml:space="preserve"> (substructure)</w:t>
      </w:r>
      <w:r w:rsidRPr="005C5B00">
        <w:rPr>
          <w:sz w:val="20"/>
          <w:szCs w:val="20"/>
        </w:rPr>
        <w:t xml:space="preserve"> sheets.</w:t>
      </w:r>
    </w:p>
    <w:p w:rsidR="00494E6A" w:rsidRDefault="00494E6A" w:rsidP="00494E6A">
      <w:pPr>
        <w:rPr>
          <w:sz w:val="20"/>
          <w:szCs w:val="20"/>
        </w:rPr>
      </w:pPr>
    </w:p>
    <w:p w:rsidR="007B7C11" w:rsidRDefault="00494E6A">
      <w:pPr>
        <w:ind w:left="450"/>
        <w:rPr>
          <w:sz w:val="20"/>
          <w:szCs w:val="20"/>
        </w:rPr>
      </w:pPr>
      <w:r>
        <w:rPr>
          <w:sz w:val="20"/>
          <w:szCs w:val="20"/>
        </w:rPr>
        <w:t>Do not report the side resistance factors on the Foundati</w:t>
      </w:r>
      <w:r w:rsidR="00022BD9">
        <w:rPr>
          <w:sz w:val="20"/>
          <w:szCs w:val="20"/>
        </w:rPr>
        <w:t xml:space="preserve">on Data Table for either single </w:t>
      </w:r>
      <w:r>
        <w:rPr>
          <w:sz w:val="20"/>
          <w:szCs w:val="20"/>
        </w:rPr>
        <w:t>or multiple layers.</w:t>
      </w:r>
    </w:p>
    <w:p w:rsidR="007B7C11" w:rsidRDefault="007B7C11">
      <w:pPr>
        <w:ind w:left="450"/>
        <w:rPr>
          <w:sz w:val="20"/>
          <w:szCs w:val="20"/>
        </w:rPr>
      </w:pPr>
    </w:p>
    <w:p w:rsidR="007B7C11" w:rsidRDefault="007E4A4B">
      <w:pPr>
        <w:rPr>
          <w:sz w:val="20"/>
          <w:szCs w:val="20"/>
        </w:rPr>
      </w:pPr>
      <w:r>
        <w:rPr>
          <w:sz w:val="20"/>
          <w:szCs w:val="20"/>
        </w:rPr>
        <w:t>______________________________________________________________________________________</w:t>
      </w:r>
    </w:p>
    <w:p w:rsidR="00494E6A" w:rsidRDefault="00494E6A" w:rsidP="00494E6A">
      <w:pPr>
        <w:tabs>
          <w:tab w:val="left" w:pos="990"/>
        </w:tabs>
        <w:ind w:left="990" w:hanging="990"/>
        <w:rPr>
          <w:sz w:val="20"/>
          <w:szCs w:val="20"/>
          <w:u w:val="single"/>
        </w:rPr>
      </w:pPr>
    </w:p>
    <w:p w:rsidR="00494E6A" w:rsidRPr="001C0F85" w:rsidRDefault="00494E6A" w:rsidP="00494E6A">
      <w:pPr>
        <w:tabs>
          <w:tab w:val="left" w:pos="990"/>
        </w:tabs>
        <w:ind w:left="990" w:hanging="990"/>
        <w:rPr>
          <w:sz w:val="20"/>
          <w:szCs w:val="20"/>
          <w:u w:val="single"/>
        </w:rPr>
      </w:pPr>
      <w:r>
        <w:rPr>
          <w:sz w:val="20"/>
          <w:szCs w:val="20"/>
          <w:u w:val="single"/>
        </w:rPr>
        <w:t>Appendix - Background:</w:t>
      </w:r>
    </w:p>
    <w:p w:rsidR="00494E6A" w:rsidRDefault="00494E6A" w:rsidP="00494E6A">
      <w:pPr>
        <w:tabs>
          <w:tab w:val="left" w:pos="990"/>
        </w:tabs>
        <w:ind w:left="990" w:hanging="990"/>
        <w:rPr>
          <w:sz w:val="20"/>
          <w:szCs w:val="20"/>
        </w:rPr>
      </w:pPr>
      <w:r>
        <w:rPr>
          <w:sz w:val="20"/>
          <w:szCs w:val="20"/>
        </w:rPr>
        <w:tab/>
      </w:r>
    </w:p>
    <w:p w:rsidR="00494E6A" w:rsidRDefault="00494E6A" w:rsidP="007B5C0B">
      <w:pPr>
        <w:tabs>
          <w:tab w:val="left" w:pos="450"/>
        </w:tabs>
        <w:ind w:left="450" w:hanging="990"/>
        <w:rPr>
          <w:sz w:val="20"/>
          <w:szCs w:val="20"/>
        </w:rPr>
      </w:pPr>
      <w:r>
        <w:rPr>
          <w:sz w:val="20"/>
          <w:szCs w:val="20"/>
        </w:rPr>
        <w:tab/>
      </w:r>
      <w:r w:rsidR="0066688B">
        <w:rPr>
          <w:sz w:val="20"/>
          <w:szCs w:val="20"/>
        </w:rPr>
        <w:t>This guidance</w:t>
      </w:r>
      <w:r w:rsidR="00F70B32">
        <w:rPr>
          <w:sz w:val="20"/>
          <w:szCs w:val="20"/>
        </w:rPr>
        <w:t>, August 17</w:t>
      </w:r>
      <w:r w:rsidR="0044404C">
        <w:rPr>
          <w:sz w:val="20"/>
          <w:szCs w:val="20"/>
        </w:rPr>
        <w:t xml:space="preserve"> Structural Engineering Guidance 10-09, </w:t>
      </w:r>
      <w:r w:rsidR="00974F5A">
        <w:rPr>
          <w:sz w:val="20"/>
          <w:szCs w:val="20"/>
        </w:rPr>
        <w:t xml:space="preserve">was </w:t>
      </w:r>
      <w:r w:rsidR="0066688B">
        <w:rPr>
          <w:sz w:val="20"/>
          <w:szCs w:val="20"/>
        </w:rPr>
        <w:t>i</w:t>
      </w:r>
      <w:r>
        <w:rPr>
          <w:sz w:val="20"/>
          <w:szCs w:val="20"/>
        </w:rPr>
        <w:t xml:space="preserve">nitially </w:t>
      </w:r>
      <w:r w:rsidR="00974F5A">
        <w:rPr>
          <w:sz w:val="20"/>
          <w:szCs w:val="20"/>
        </w:rPr>
        <w:t xml:space="preserve">to address </w:t>
      </w:r>
      <w:r w:rsidR="00DF04E0">
        <w:rPr>
          <w:sz w:val="20"/>
          <w:szCs w:val="20"/>
        </w:rPr>
        <w:t>how</w:t>
      </w:r>
      <w:r w:rsidR="007B5C0B">
        <w:rPr>
          <w:sz w:val="20"/>
          <w:szCs w:val="20"/>
        </w:rPr>
        <w:t xml:space="preserve"> to report</w:t>
      </w:r>
      <w:r>
        <w:rPr>
          <w:sz w:val="20"/>
          <w:szCs w:val="20"/>
        </w:rPr>
        <w:t xml:space="preserve"> multiple rock layers o</w:t>
      </w:r>
      <w:r w:rsidR="007B5C0B">
        <w:rPr>
          <w:sz w:val="20"/>
          <w:szCs w:val="20"/>
        </w:rPr>
        <w:t>n the bridge plans that are utilized</w:t>
      </w:r>
      <w:r>
        <w:rPr>
          <w:sz w:val="20"/>
          <w:szCs w:val="20"/>
        </w:rPr>
        <w:t xml:space="preserve"> in designing the diameter and length of rock sockets</w:t>
      </w:r>
      <w:r w:rsidR="00DF04E0">
        <w:rPr>
          <w:sz w:val="20"/>
          <w:szCs w:val="20"/>
        </w:rPr>
        <w:t xml:space="preserve"> which</w:t>
      </w:r>
      <w:r>
        <w:rPr>
          <w:sz w:val="20"/>
          <w:szCs w:val="20"/>
        </w:rPr>
        <w:t xml:space="preserve"> </w:t>
      </w:r>
      <w:r w:rsidR="00DF04E0">
        <w:rPr>
          <w:sz w:val="20"/>
          <w:szCs w:val="20"/>
        </w:rPr>
        <w:t xml:space="preserve">led to reviewing the current </w:t>
      </w:r>
      <w:r w:rsidR="00F70B32">
        <w:rPr>
          <w:sz w:val="20"/>
          <w:szCs w:val="20"/>
        </w:rPr>
        <w:t>practice of reporting rock socket data on the bridge plans</w:t>
      </w:r>
      <w:r w:rsidR="00DF04E0">
        <w:rPr>
          <w:sz w:val="20"/>
          <w:szCs w:val="20"/>
        </w:rPr>
        <w:t xml:space="preserve">. </w:t>
      </w:r>
    </w:p>
    <w:p w:rsidR="00494E6A" w:rsidRDefault="00494E6A" w:rsidP="00494E6A">
      <w:pPr>
        <w:tabs>
          <w:tab w:val="left" w:pos="450"/>
        </w:tabs>
        <w:ind w:left="450" w:hanging="990"/>
        <w:rPr>
          <w:sz w:val="20"/>
          <w:szCs w:val="20"/>
        </w:rPr>
      </w:pPr>
    </w:p>
    <w:p w:rsidR="00494E6A" w:rsidRDefault="00494E6A" w:rsidP="008914CF">
      <w:pPr>
        <w:tabs>
          <w:tab w:val="left" w:pos="450"/>
        </w:tabs>
        <w:ind w:left="450" w:hanging="990"/>
        <w:rPr>
          <w:sz w:val="20"/>
          <w:szCs w:val="20"/>
        </w:rPr>
      </w:pPr>
      <w:r>
        <w:rPr>
          <w:sz w:val="20"/>
          <w:szCs w:val="20"/>
        </w:rPr>
        <w:tab/>
        <w:t>Of first importance</w:t>
      </w:r>
      <w:r w:rsidR="00974F5A">
        <w:rPr>
          <w:sz w:val="20"/>
          <w:szCs w:val="20"/>
        </w:rPr>
        <w:t xml:space="preserve"> related to this guidance</w:t>
      </w:r>
      <w:r>
        <w:rPr>
          <w:sz w:val="20"/>
          <w:szCs w:val="20"/>
        </w:rPr>
        <w:t>,</w:t>
      </w:r>
      <w:r w:rsidR="00EE257F">
        <w:rPr>
          <w:sz w:val="20"/>
          <w:szCs w:val="20"/>
        </w:rPr>
        <w:t xml:space="preserve"> reviewing</w:t>
      </w:r>
      <w:r w:rsidR="00DA7C2E">
        <w:rPr>
          <w:sz w:val="20"/>
          <w:szCs w:val="20"/>
        </w:rPr>
        <w:t xml:space="preserve"> </w:t>
      </w:r>
      <w:r w:rsidR="00974F5A">
        <w:rPr>
          <w:sz w:val="20"/>
          <w:szCs w:val="20"/>
        </w:rPr>
        <w:t xml:space="preserve">our </w:t>
      </w:r>
      <w:r w:rsidR="00EE257F">
        <w:rPr>
          <w:sz w:val="20"/>
          <w:szCs w:val="20"/>
        </w:rPr>
        <w:t xml:space="preserve">current </w:t>
      </w:r>
      <w:r w:rsidR="00974F5A">
        <w:rPr>
          <w:sz w:val="20"/>
          <w:szCs w:val="20"/>
        </w:rPr>
        <w:t xml:space="preserve">reporting </w:t>
      </w:r>
      <w:r w:rsidR="00EE257F">
        <w:rPr>
          <w:sz w:val="20"/>
          <w:szCs w:val="20"/>
        </w:rPr>
        <w:t>practice showed that</w:t>
      </w:r>
      <w:r>
        <w:rPr>
          <w:sz w:val="20"/>
          <w:szCs w:val="20"/>
        </w:rPr>
        <w:t xml:space="preserve"> the only foundation </w:t>
      </w:r>
      <w:r w:rsidR="00974F5A">
        <w:rPr>
          <w:sz w:val="20"/>
          <w:szCs w:val="20"/>
        </w:rPr>
        <w:t>data now required to be shown</w:t>
      </w:r>
      <w:r>
        <w:rPr>
          <w:sz w:val="20"/>
          <w:szCs w:val="20"/>
        </w:rPr>
        <w:t xml:space="preserve"> on the br</w:t>
      </w:r>
      <w:r w:rsidR="0019198A">
        <w:rPr>
          <w:sz w:val="20"/>
          <w:szCs w:val="20"/>
        </w:rPr>
        <w:t xml:space="preserve">idge plans are the diameter, </w:t>
      </w:r>
      <w:r>
        <w:rPr>
          <w:sz w:val="20"/>
          <w:szCs w:val="20"/>
        </w:rPr>
        <w:t xml:space="preserve">length </w:t>
      </w:r>
      <w:r w:rsidR="0019198A">
        <w:rPr>
          <w:sz w:val="20"/>
          <w:szCs w:val="20"/>
        </w:rPr>
        <w:t>and MNACR</w:t>
      </w:r>
      <w:r w:rsidR="0019198A" w:rsidRPr="009827A3">
        <w:rPr>
          <w:sz w:val="20"/>
          <w:szCs w:val="20"/>
          <w:vertAlign w:val="subscript"/>
        </w:rPr>
        <w:t>SF</w:t>
      </w:r>
      <w:r w:rsidR="0019198A">
        <w:rPr>
          <w:sz w:val="20"/>
          <w:szCs w:val="20"/>
        </w:rPr>
        <w:t xml:space="preserve"> </w:t>
      </w:r>
      <w:r>
        <w:rPr>
          <w:sz w:val="20"/>
          <w:szCs w:val="20"/>
        </w:rPr>
        <w:t>of eac</w:t>
      </w:r>
      <w:r w:rsidR="00DA7C2E">
        <w:rPr>
          <w:sz w:val="20"/>
          <w:szCs w:val="20"/>
        </w:rPr>
        <w:t>h rock socket</w:t>
      </w:r>
      <w:r w:rsidR="00060D5F">
        <w:rPr>
          <w:sz w:val="20"/>
          <w:szCs w:val="20"/>
        </w:rPr>
        <w:t>, and i</w:t>
      </w:r>
      <w:r>
        <w:rPr>
          <w:sz w:val="20"/>
          <w:szCs w:val="20"/>
        </w:rPr>
        <w:t xml:space="preserve">t </w:t>
      </w:r>
      <w:r w:rsidR="00DA7C2E">
        <w:rPr>
          <w:sz w:val="20"/>
          <w:szCs w:val="20"/>
        </w:rPr>
        <w:t xml:space="preserve">is fair to state that not reporting </w:t>
      </w:r>
      <w:r w:rsidR="007B346C">
        <w:rPr>
          <w:sz w:val="20"/>
          <w:szCs w:val="20"/>
        </w:rPr>
        <w:t xml:space="preserve">the </w:t>
      </w:r>
      <w:r w:rsidR="007B346C" w:rsidRPr="00F70B32">
        <w:rPr>
          <w:sz w:val="20"/>
          <w:szCs w:val="20"/>
          <w:u w:val="single"/>
        </w:rPr>
        <w:t>useabl</w:t>
      </w:r>
      <w:r w:rsidR="00974F5A" w:rsidRPr="00F70B32">
        <w:rPr>
          <w:sz w:val="20"/>
          <w:szCs w:val="20"/>
          <w:u w:val="single"/>
        </w:rPr>
        <w:t>e</w:t>
      </w:r>
      <w:r w:rsidR="00974F5A">
        <w:rPr>
          <w:sz w:val="20"/>
          <w:szCs w:val="20"/>
        </w:rPr>
        <w:t xml:space="preserve"> elevation ranges</w:t>
      </w:r>
      <w:r w:rsidR="007B346C">
        <w:rPr>
          <w:sz w:val="20"/>
          <w:szCs w:val="20"/>
        </w:rPr>
        <w:t xml:space="preserve"> of the rock layers much less even just </w:t>
      </w:r>
      <w:r w:rsidR="00060D5F">
        <w:rPr>
          <w:sz w:val="20"/>
          <w:szCs w:val="20"/>
        </w:rPr>
        <w:t xml:space="preserve">a </w:t>
      </w:r>
      <w:r w:rsidR="008914CF">
        <w:rPr>
          <w:sz w:val="20"/>
          <w:szCs w:val="20"/>
        </w:rPr>
        <w:t>single</w:t>
      </w:r>
      <w:r w:rsidR="007B346C">
        <w:rPr>
          <w:sz w:val="20"/>
          <w:szCs w:val="20"/>
        </w:rPr>
        <w:t xml:space="preserve"> layer </w:t>
      </w:r>
      <w:r w:rsidR="00060D5F">
        <w:rPr>
          <w:sz w:val="20"/>
          <w:szCs w:val="20"/>
        </w:rPr>
        <w:t xml:space="preserve">elevation range </w:t>
      </w:r>
      <w:r w:rsidR="00F70B32">
        <w:rPr>
          <w:sz w:val="20"/>
          <w:szCs w:val="20"/>
        </w:rPr>
        <w:t>seemed</w:t>
      </w:r>
      <w:r w:rsidR="00974F5A">
        <w:rPr>
          <w:sz w:val="20"/>
          <w:szCs w:val="20"/>
        </w:rPr>
        <w:t xml:space="preserve"> irregular (‘useable’ is referring to </w:t>
      </w:r>
      <w:r w:rsidR="00980275">
        <w:rPr>
          <w:sz w:val="20"/>
          <w:szCs w:val="20"/>
        </w:rPr>
        <w:t xml:space="preserve">any </w:t>
      </w:r>
      <w:r w:rsidR="00974F5A">
        <w:rPr>
          <w:sz w:val="20"/>
          <w:szCs w:val="20"/>
        </w:rPr>
        <w:t>rock tha</w:t>
      </w:r>
      <w:r w:rsidR="00980275">
        <w:rPr>
          <w:sz w:val="20"/>
          <w:szCs w:val="20"/>
        </w:rPr>
        <w:t>t can be utilized</w:t>
      </w:r>
      <w:r w:rsidR="00974F5A">
        <w:rPr>
          <w:sz w:val="20"/>
          <w:szCs w:val="20"/>
        </w:rPr>
        <w:t xml:space="preserve"> in developing geotechnical </w:t>
      </w:r>
      <w:r w:rsidR="00980275">
        <w:rPr>
          <w:sz w:val="20"/>
          <w:szCs w:val="20"/>
        </w:rPr>
        <w:t xml:space="preserve">side </w:t>
      </w:r>
      <w:r w:rsidR="00974F5A">
        <w:rPr>
          <w:sz w:val="20"/>
          <w:szCs w:val="20"/>
        </w:rPr>
        <w:t>resistance</w:t>
      </w:r>
      <w:r w:rsidR="00F70B32">
        <w:rPr>
          <w:sz w:val="20"/>
          <w:szCs w:val="20"/>
        </w:rPr>
        <w:t xml:space="preserve"> of the socket</w:t>
      </w:r>
      <w:r w:rsidR="00974F5A">
        <w:rPr>
          <w:sz w:val="20"/>
          <w:szCs w:val="20"/>
        </w:rPr>
        <w:t xml:space="preserve">).  </w:t>
      </w:r>
      <w:r w:rsidR="008914CF">
        <w:rPr>
          <w:sz w:val="20"/>
          <w:szCs w:val="20"/>
        </w:rPr>
        <w:t>But, previous to this guidance, important data such as the elevat</w:t>
      </w:r>
      <w:r w:rsidR="00F70B32">
        <w:rPr>
          <w:sz w:val="20"/>
          <w:szCs w:val="20"/>
        </w:rPr>
        <w:t>ion of the rock layer(s) that was</w:t>
      </w:r>
      <w:r w:rsidR="008914CF">
        <w:rPr>
          <w:sz w:val="20"/>
          <w:szCs w:val="20"/>
        </w:rPr>
        <w:t xml:space="preserve"> </w:t>
      </w:r>
      <w:r w:rsidR="008914CF" w:rsidRPr="00A20614">
        <w:rPr>
          <w:sz w:val="20"/>
          <w:szCs w:val="20"/>
          <w:u w:val="single"/>
        </w:rPr>
        <w:t>useable</w:t>
      </w:r>
      <w:r w:rsidR="008914CF">
        <w:rPr>
          <w:sz w:val="20"/>
          <w:szCs w:val="20"/>
        </w:rPr>
        <w:t xml:space="preserve"> for developing the resistance of a rock socket and the MNACR</w:t>
      </w:r>
      <w:r w:rsidR="008914CF" w:rsidRPr="009827A3">
        <w:rPr>
          <w:sz w:val="20"/>
          <w:szCs w:val="20"/>
          <w:vertAlign w:val="subscript"/>
        </w:rPr>
        <w:t>SF</w:t>
      </w:r>
      <w:r w:rsidR="008914CF">
        <w:rPr>
          <w:sz w:val="20"/>
          <w:szCs w:val="20"/>
        </w:rPr>
        <w:t xml:space="preserve"> specific to each layer were not shown on the bridge plans. In fact,</w:t>
      </w:r>
      <w:r w:rsidR="00060D5F">
        <w:rPr>
          <w:sz w:val="20"/>
          <w:szCs w:val="20"/>
        </w:rPr>
        <w:t xml:space="preserve"> using mostly single layers was</w:t>
      </w:r>
      <w:r w:rsidR="008914CF">
        <w:rPr>
          <w:sz w:val="20"/>
          <w:szCs w:val="20"/>
        </w:rPr>
        <w:t xml:space="preserve"> common practice in the past for whatever reasons.  Layers were most likely combined/averaged into a larger layer by the Geotechnical Section or in design practice by the bridge designer in simplifying the calculation and estimation of the geotechnical resistance of a rock socket. </w:t>
      </w:r>
      <w:r w:rsidR="007B346C">
        <w:rPr>
          <w:sz w:val="20"/>
          <w:szCs w:val="20"/>
        </w:rPr>
        <w:t xml:space="preserve">Naturally, </w:t>
      </w:r>
      <w:r w:rsidRPr="0096590C">
        <w:rPr>
          <w:sz w:val="20"/>
          <w:szCs w:val="20"/>
        </w:rPr>
        <w:t>guidance</w:t>
      </w:r>
      <w:r w:rsidR="00974F5A">
        <w:rPr>
          <w:sz w:val="20"/>
          <w:szCs w:val="20"/>
        </w:rPr>
        <w:t xml:space="preserve"> was</w:t>
      </w:r>
      <w:r>
        <w:rPr>
          <w:sz w:val="20"/>
          <w:szCs w:val="20"/>
        </w:rPr>
        <w:t xml:space="preserve"> needed</w:t>
      </w:r>
      <w:r w:rsidRPr="0096590C">
        <w:rPr>
          <w:sz w:val="20"/>
          <w:szCs w:val="20"/>
        </w:rPr>
        <w:t xml:space="preserve"> on how to report multiple rock layers </w:t>
      </w:r>
      <w:r w:rsidR="008914CF">
        <w:rPr>
          <w:sz w:val="20"/>
          <w:szCs w:val="20"/>
        </w:rPr>
        <w:t>on the bridge plans for consistency in detailing and i</w:t>
      </w:r>
      <w:r>
        <w:rPr>
          <w:sz w:val="20"/>
          <w:szCs w:val="20"/>
        </w:rPr>
        <w:t xml:space="preserve">n practice, </w:t>
      </w:r>
      <w:r w:rsidR="008914CF">
        <w:rPr>
          <w:sz w:val="20"/>
          <w:szCs w:val="20"/>
        </w:rPr>
        <w:t xml:space="preserve">and </w:t>
      </w:r>
      <w:r>
        <w:rPr>
          <w:sz w:val="20"/>
          <w:szCs w:val="20"/>
        </w:rPr>
        <w:t>there have been two project</w:t>
      </w:r>
      <w:r w:rsidR="008914CF">
        <w:rPr>
          <w:sz w:val="20"/>
          <w:szCs w:val="20"/>
        </w:rPr>
        <w:t>s completed to date doing just this</w:t>
      </w:r>
      <w:r w:rsidR="00060D5F">
        <w:rPr>
          <w:sz w:val="20"/>
          <w:szCs w:val="20"/>
        </w:rPr>
        <w:t xml:space="preserve"> and used as a</w:t>
      </w:r>
      <w:r w:rsidR="008914CF">
        <w:rPr>
          <w:sz w:val="20"/>
          <w:szCs w:val="20"/>
        </w:rPr>
        <w:t xml:space="preserve"> reference</w:t>
      </w:r>
      <w:r w:rsidR="00980275">
        <w:rPr>
          <w:sz w:val="20"/>
          <w:szCs w:val="20"/>
        </w:rPr>
        <w:t xml:space="preserve"> (p</w:t>
      </w:r>
      <w:r w:rsidR="00060D5F">
        <w:rPr>
          <w:sz w:val="20"/>
          <w:szCs w:val="20"/>
        </w:rPr>
        <w:t>rovided upon request)</w:t>
      </w:r>
      <w:r>
        <w:rPr>
          <w:sz w:val="20"/>
          <w:szCs w:val="20"/>
        </w:rPr>
        <w:t xml:space="preserve">.  </w:t>
      </w:r>
    </w:p>
    <w:p w:rsidR="008914CF" w:rsidRDefault="00494E6A" w:rsidP="00494E6A">
      <w:pPr>
        <w:tabs>
          <w:tab w:val="left" w:pos="450"/>
        </w:tabs>
        <w:ind w:left="450" w:hanging="990"/>
        <w:rPr>
          <w:sz w:val="20"/>
          <w:szCs w:val="20"/>
        </w:rPr>
      </w:pPr>
      <w:r>
        <w:rPr>
          <w:sz w:val="20"/>
          <w:szCs w:val="20"/>
        </w:rPr>
        <w:tab/>
      </w:r>
    </w:p>
    <w:p w:rsidR="00494E6A" w:rsidRDefault="008914CF" w:rsidP="00494E6A">
      <w:pPr>
        <w:tabs>
          <w:tab w:val="left" w:pos="450"/>
        </w:tabs>
        <w:ind w:left="450" w:hanging="990"/>
        <w:rPr>
          <w:sz w:val="20"/>
          <w:szCs w:val="20"/>
        </w:rPr>
      </w:pPr>
      <w:r>
        <w:rPr>
          <w:sz w:val="20"/>
          <w:szCs w:val="20"/>
        </w:rPr>
        <w:tab/>
      </w:r>
      <w:r w:rsidR="00494E6A">
        <w:rPr>
          <w:sz w:val="20"/>
          <w:szCs w:val="20"/>
        </w:rPr>
        <w:t>Of seco</w:t>
      </w:r>
      <w:r w:rsidR="00432547">
        <w:rPr>
          <w:sz w:val="20"/>
          <w:szCs w:val="20"/>
        </w:rPr>
        <w:t xml:space="preserve">nd importance, because </w:t>
      </w:r>
      <w:r w:rsidR="00494E6A">
        <w:rPr>
          <w:sz w:val="20"/>
          <w:szCs w:val="20"/>
        </w:rPr>
        <w:t>elevations of either</w:t>
      </w:r>
      <w:r>
        <w:rPr>
          <w:sz w:val="20"/>
          <w:szCs w:val="20"/>
        </w:rPr>
        <w:t xml:space="preserve"> a single </w:t>
      </w:r>
      <w:r w:rsidR="00494E6A">
        <w:rPr>
          <w:sz w:val="20"/>
          <w:szCs w:val="20"/>
        </w:rPr>
        <w:t xml:space="preserve">layer or multiple layers </w:t>
      </w:r>
      <w:r w:rsidR="00A971B2">
        <w:rPr>
          <w:sz w:val="20"/>
          <w:szCs w:val="20"/>
        </w:rPr>
        <w:t xml:space="preserve">of rock </w:t>
      </w:r>
      <w:r w:rsidR="00494E6A">
        <w:rPr>
          <w:sz w:val="20"/>
          <w:szCs w:val="20"/>
        </w:rPr>
        <w:t xml:space="preserve">are not shown on the bridge plans, </w:t>
      </w:r>
      <w:r w:rsidR="00060D5F">
        <w:rPr>
          <w:sz w:val="20"/>
          <w:szCs w:val="20"/>
        </w:rPr>
        <w:t xml:space="preserve">the actual design length of socket used for developing resistance is </w:t>
      </w:r>
      <w:r w:rsidR="00432547">
        <w:rPr>
          <w:sz w:val="20"/>
          <w:szCs w:val="20"/>
        </w:rPr>
        <w:t>unknown</w:t>
      </w:r>
      <w:r w:rsidR="00060D5F">
        <w:rPr>
          <w:sz w:val="20"/>
          <w:szCs w:val="20"/>
        </w:rPr>
        <w:t xml:space="preserve"> or worse, </w:t>
      </w:r>
      <w:r w:rsidR="00494E6A">
        <w:rPr>
          <w:sz w:val="20"/>
          <w:szCs w:val="20"/>
        </w:rPr>
        <w:t xml:space="preserve">the inference could wrongly be made that the </w:t>
      </w:r>
      <w:r w:rsidR="00A971B2">
        <w:rPr>
          <w:sz w:val="20"/>
          <w:szCs w:val="20"/>
        </w:rPr>
        <w:t xml:space="preserve">design </w:t>
      </w:r>
      <w:r w:rsidR="00494E6A">
        <w:rPr>
          <w:sz w:val="20"/>
          <w:szCs w:val="20"/>
        </w:rPr>
        <w:t xml:space="preserve">geotechnical resistance is developed over the entire length of the rocket socket as shown on the bridge plans which is not correct in any case. Without the aid of supporting documentation in the form of either the </w:t>
      </w:r>
      <w:r w:rsidR="00060D5F">
        <w:rPr>
          <w:sz w:val="20"/>
          <w:szCs w:val="20"/>
        </w:rPr>
        <w:t xml:space="preserve">Foundation Investigation </w:t>
      </w:r>
      <w:r w:rsidR="00494E6A">
        <w:rPr>
          <w:sz w:val="20"/>
          <w:szCs w:val="20"/>
        </w:rPr>
        <w:t>Geotechnical Report or the design computations, both of which are not supplied with the contract documents, portions of the rock socket length not useable for developing the nominal geotechnical resistance would be unknown based on a reading of the bridge plans only.  The fact that it is not possible to determ</w:t>
      </w:r>
      <w:r w:rsidR="00980275">
        <w:rPr>
          <w:sz w:val="20"/>
          <w:szCs w:val="20"/>
        </w:rPr>
        <w:t>ine the M</w:t>
      </w:r>
      <w:r w:rsidR="00494E6A">
        <w:rPr>
          <w:sz w:val="20"/>
          <w:szCs w:val="20"/>
        </w:rPr>
        <w:t>NACR</w:t>
      </w:r>
      <w:r w:rsidR="00494E6A" w:rsidRPr="009827A3">
        <w:rPr>
          <w:sz w:val="20"/>
          <w:szCs w:val="20"/>
          <w:vertAlign w:val="subscript"/>
        </w:rPr>
        <w:t>SF</w:t>
      </w:r>
      <w:r w:rsidR="00494E6A">
        <w:rPr>
          <w:sz w:val="20"/>
          <w:szCs w:val="20"/>
        </w:rPr>
        <w:t xml:space="preserve"> of a rock socket readily from a set of bridge plans because of incomplete information is overall the primary purpose of this guidance to rectify.  </w:t>
      </w:r>
    </w:p>
    <w:p w:rsidR="00494E6A" w:rsidRDefault="00494E6A" w:rsidP="00494E6A">
      <w:pPr>
        <w:tabs>
          <w:tab w:val="left" w:pos="450"/>
        </w:tabs>
        <w:ind w:left="450" w:hanging="990"/>
        <w:rPr>
          <w:sz w:val="20"/>
          <w:szCs w:val="20"/>
        </w:rPr>
      </w:pPr>
    </w:p>
    <w:p w:rsidR="00494E6A" w:rsidRPr="000B67CC" w:rsidRDefault="00494E6A" w:rsidP="00494E6A">
      <w:pPr>
        <w:tabs>
          <w:tab w:val="left" w:pos="450"/>
        </w:tabs>
        <w:ind w:left="450"/>
        <w:rPr>
          <w:sz w:val="20"/>
          <w:szCs w:val="20"/>
        </w:rPr>
      </w:pPr>
      <w:r>
        <w:rPr>
          <w:sz w:val="20"/>
          <w:szCs w:val="20"/>
        </w:rPr>
        <w:t xml:space="preserve">What this means is that </w:t>
      </w:r>
      <w:r w:rsidR="0066688B">
        <w:rPr>
          <w:sz w:val="20"/>
          <w:szCs w:val="20"/>
        </w:rPr>
        <w:t xml:space="preserve">by </w:t>
      </w:r>
      <w:r>
        <w:rPr>
          <w:sz w:val="20"/>
          <w:szCs w:val="20"/>
        </w:rPr>
        <w:t>including more rock socket foundation information on the bridge plans</w:t>
      </w:r>
      <w:r w:rsidR="0066688B">
        <w:rPr>
          <w:sz w:val="20"/>
          <w:szCs w:val="20"/>
        </w:rPr>
        <w:t xml:space="preserve">, </w:t>
      </w:r>
      <w:r w:rsidR="00EE4906">
        <w:rPr>
          <w:sz w:val="20"/>
          <w:szCs w:val="20"/>
        </w:rPr>
        <w:t>the required nominal resistance</w:t>
      </w:r>
      <w:r>
        <w:rPr>
          <w:sz w:val="20"/>
          <w:szCs w:val="20"/>
        </w:rPr>
        <w:t xml:space="preserve"> for each rock socket in the field</w:t>
      </w:r>
      <w:r w:rsidR="0066688B">
        <w:rPr>
          <w:sz w:val="20"/>
          <w:szCs w:val="20"/>
        </w:rPr>
        <w:t xml:space="preserve"> can be estimated from the plans</w:t>
      </w:r>
      <w:r>
        <w:rPr>
          <w:sz w:val="20"/>
          <w:szCs w:val="20"/>
        </w:rPr>
        <w:t xml:space="preserve">.  </w:t>
      </w:r>
      <w:r w:rsidR="00EE4906">
        <w:rPr>
          <w:sz w:val="20"/>
          <w:szCs w:val="20"/>
        </w:rPr>
        <w:t>And, b</w:t>
      </w:r>
      <w:r>
        <w:rPr>
          <w:sz w:val="20"/>
          <w:szCs w:val="20"/>
        </w:rPr>
        <w:t>ased on</w:t>
      </w:r>
      <w:r w:rsidR="00482D2D">
        <w:rPr>
          <w:sz w:val="20"/>
          <w:szCs w:val="20"/>
        </w:rPr>
        <w:t xml:space="preserve"> more</w:t>
      </w:r>
      <w:r>
        <w:rPr>
          <w:sz w:val="20"/>
          <w:szCs w:val="20"/>
        </w:rPr>
        <w:t xml:space="preserve"> complete and more a</w:t>
      </w:r>
      <w:r w:rsidR="00F70B32">
        <w:rPr>
          <w:sz w:val="20"/>
          <w:szCs w:val="20"/>
        </w:rPr>
        <w:t>ccurately represented rock socket</w:t>
      </w:r>
      <w:r>
        <w:rPr>
          <w:sz w:val="20"/>
          <w:szCs w:val="20"/>
        </w:rPr>
        <w:t xml:space="preserve"> data</w:t>
      </w:r>
      <w:r w:rsidR="00FA319D">
        <w:rPr>
          <w:sz w:val="20"/>
          <w:szCs w:val="20"/>
        </w:rPr>
        <w:t>, Construction</w:t>
      </w:r>
      <w:r>
        <w:rPr>
          <w:sz w:val="20"/>
          <w:szCs w:val="20"/>
        </w:rPr>
        <w:t xml:space="preserve"> and Materials Division inspectors and contractors can confirm (validate) the MNACR</w:t>
      </w:r>
      <w:r w:rsidRPr="009827A3">
        <w:rPr>
          <w:sz w:val="20"/>
          <w:szCs w:val="20"/>
          <w:vertAlign w:val="subscript"/>
        </w:rPr>
        <w:t>SF</w:t>
      </w:r>
      <w:r w:rsidR="00EE4906">
        <w:rPr>
          <w:sz w:val="20"/>
          <w:szCs w:val="20"/>
        </w:rPr>
        <w:t xml:space="preserve"> and rock</w:t>
      </w:r>
      <w:r>
        <w:rPr>
          <w:sz w:val="20"/>
          <w:szCs w:val="20"/>
        </w:rPr>
        <w:t xml:space="preserve"> layer </w:t>
      </w:r>
      <w:r w:rsidR="0066688B">
        <w:rPr>
          <w:sz w:val="20"/>
          <w:szCs w:val="20"/>
        </w:rPr>
        <w:t xml:space="preserve">elevation </w:t>
      </w:r>
      <w:r>
        <w:rPr>
          <w:sz w:val="20"/>
          <w:szCs w:val="20"/>
        </w:rPr>
        <w:t>ranges reported on the plans wit</w:t>
      </w:r>
      <w:r w:rsidR="00EE4906">
        <w:rPr>
          <w:sz w:val="20"/>
          <w:szCs w:val="20"/>
        </w:rPr>
        <w:t xml:space="preserve">h the actual field nominal side </w:t>
      </w:r>
      <w:r>
        <w:rPr>
          <w:sz w:val="20"/>
          <w:szCs w:val="20"/>
        </w:rPr>
        <w:t xml:space="preserve">friction resistance for each layer </w:t>
      </w:r>
      <w:r w:rsidR="001D5271">
        <w:rPr>
          <w:sz w:val="20"/>
          <w:szCs w:val="20"/>
        </w:rPr>
        <w:t>that is</w:t>
      </w:r>
      <w:r w:rsidR="0066688B">
        <w:rPr>
          <w:sz w:val="20"/>
          <w:szCs w:val="20"/>
        </w:rPr>
        <w:t xml:space="preserve"> </w:t>
      </w:r>
      <w:r>
        <w:rPr>
          <w:sz w:val="20"/>
          <w:szCs w:val="20"/>
        </w:rPr>
        <w:t xml:space="preserve">determined from </w:t>
      </w:r>
      <w:r w:rsidR="00F70B32">
        <w:rPr>
          <w:sz w:val="20"/>
          <w:szCs w:val="20"/>
        </w:rPr>
        <w:t xml:space="preserve">the </w:t>
      </w:r>
      <w:r>
        <w:rPr>
          <w:sz w:val="20"/>
          <w:szCs w:val="20"/>
        </w:rPr>
        <w:t>foundation coring</w:t>
      </w:r>
      <w:r w:rsidR="0066688B">
        <w:rPr>
          <w:sz w:val="20"/>
          <w:szCs w:val="20"/>
        </w:rPr>
        <w:t>s</w:t>
      </w:r>
      <w:r w:rsidR="00F70B32">
        <w:rPr>
          <w:sz w:val="20"/>
          <w:szCs w:val="20"/>
        </w:rPr>
        <w:t xml:space="preserve"> required in accordance with Sec 701 of the Standard Specifications </w:t>
      </w:r>
      <w:r>
        <w:rPr>
          <w:sz w:val="20"/>
          <w:szCs w:val="20"/>
        </w:rPr>
        <w:t>during constr</w:t>
      </w:r>
      <w:r w:rsidR="00F70B32">
        <w:rPr>
          <w:sz w:val="20"/>
          <w:szCs w:val="20"/>
        </w:rPr>
        <w:t>uction of each rock socket.</w:t>
      </w:r>
    </w:p>
    <w:p w:rsidR="00494E6A" w:rsidRDefault="00494E6A" w:rsidP="00494E6A">
      <w:pPr>
        <w:tabs>
          <w:tab w:val="left" w:pos="450"/>
        </w:tabs>
        <w:ind w:left="450" w:hanging="990"/>
        <w:rPr>
          <w:sz w:val="20"/>
          <w:szCs w:val="20"/>
        </w:rPr>
      </w:pPr>
    </w:p>
    <w:p w:rsidR="00494E6A" w:rsidRDefault="00494E6A" w:rsidP="00EE4906">
      <w:pPr>
        <w:tabs>
          <w:tab w:val="left" w:pos="450"/>
        </w:tabs>
        <w:rPr>
          <w:sz w:val="20"/>
          <w:szCs w:val="20"/>
        </w:rPr>
      </w:pPr>
    </w:p>
    <w:p w:rsidR="00494E6A" w:rsidRDefault="00494E6A" w:rsidP="00494E6A">
      <w:pPr>
        <w:rPr>
          <w:sz w:val="20"/>
          <w:szCs w:val="20"/>
        </w:rPr>
      </w:pPr>
    </w:p>
    <w:p w:rsidR="00494E6A" w:rsidRDefault="00494E6A" w:rsidP="00494E6A">
      <w:pPr>
        <w:tabs>
          <w:tab w:val="left" w:pos="450"/>
        </w:tabs>
        <w:ind w:left="450" w:hanging="990"/>
        <w:rPr>
          <w:sz w:val="20"/>
          <w:szCs w:val="20"/>
        </w:rPr>
      </w:pPr>
    </w:p>
    <w:sectPr w:rsidR="00494E6A" w:rsidSect="009827A3">
      <w:headerReference w:type="default" r:id="rId9"/>
      <w:footerReference w:type="default" r:id="rId10"/>
      <w:pgSz w:w="12240" w:h="15840"/>
      <w:pgMar w:top="1267" w:right="1800" w:bottom="720" w:left="1800" w:header="540" w:footer="4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D18" w:rsidRDefault="00C04D18">
      <w:r>
        <w:separator/>
      </w:r>
    </w:p>
  </w:endnote>
  <w:endnote w:type="continuationSeparator" w:id="0">
    <w:p w:rsidR="00C04D18" w:rsidRDefault="00C0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77" w:rsidRDefault="00373077">
    <w:pPr>
      <w:pStyle w:val="Footer"/>
      <w:rPr>
        <w:sz w:val="20"/>
      </w:rPr>
    </w:pPr>
    <w:r>
      <w:rPr>
        <w:sz w:val="20"/>
      </w:rPr>
      <w:t>Development Section</w:t>
    </w:r>
    <w:r>
      <w:rPr>
        <w:sz w:val="20"/>
      </w:rPr>
      <w:tab/>
    </w:r>
    <w:r>
      <w:rPr>
        <w:sz w:val="20"/>
      </w:rPr>
      <w:tab/>
      <w:t xml:space="preserve">Page </w:t>
    </w:r>
    <w:r w:rsidR="00962222">
      <w:rPr>
        <w:rStyle w:val="PageNumber"/>
        <w:sz w:val="20"/>
      </w:rPr>
      <w:fldChar w:fldCharType="begin"/>
    </w:r>
    <w:r>
      <w:rPr>
        <w:rStyle w:val="PageNumber"/>
        <w:sz w:val="20"/>
      </w:rPr>
      <w:instrText xml:space="preserve"> PAGE </w:instrText>
    </w:r>
    <w:r w:rsidR="00962222">
      <w:rPr>
        <w:rStyle w:val="PageNumber"/>
        <w:sz w:val="20"/>
      </w:rPr>
      <w:fldChar w:fldCharType="separate"/>
    </w:r>
    <w:r w:rsidR="00E71EE2">
      <w:rPr>
        <w:rStyle w:val="PageNumber"/>
        <w:noProof/>
        <w:sz w:val="20"/>
      </w:rPr>
      <w:t>2</w:t>
    </w:r>
    <w:r w:rsidR="00962222">
      <w:rPr>
        <w:rStyle w:val="PageNumber"/>
        <w:sz w:val="20"/>
      </w:rPr>
      <w:fldChar w:fldCharType="end"/>
    </w:r>
    <w:r>
      <w:rPr>
        <w:rStyle w:val="PageNumber"/>
        <w:sz w:val="20"/>
      </w:rPr>
      <w:t xml:space="preserve"> of </w:t>
    </w:r>
    <w:r w:rsidR="00962222">
      <w:rPr>
        <w:rStyle w:val="PageNumber"/>
        <w:sz w:val="20"/>
      </w:rPr>
      <w:fldChar w:fldCharType="begin"/>
    </w:r>
    <w:r>
      <w:rPr>
        <w:rStyle w:val="PageNumber"/>
        <w:sz w:val="20"/>
      </w:rPr>
      <w:instrText xml:space="preserve"> NUMPAGES </w:instrText>
    </w:r>
    <w:r w:rsidR="00962222">
      <w:rPr>
        <w:rStyle w:val="PageNumber"/>
        <w:sz w:val="20"/>
      </w:rPr>
      <w:fldChar w:fldCharType="separate"/>
    </w:r>
    <w:r w:rsidR="00E71EE2">
      <w:rPr>
        <w:rStyle w:val="PageNumber"/>
        <w:noProof/>
        <w:sz w:val="20"/>
      </w:rPr>
      <w:t>2</w:t>
    </w:r>
    <w:r w:rsidR="00962222">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D18" w:rsidRDefault="00C04D18">
      <w:r>
        <w:separator/>
      </w:r>
    </w:p>
  </w:footnote>
  <w:footnote w:type="continuationSeparator" w:id="0">
    <w:p w:rsidR="00C04D18" w:rsidRDefault="00C0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77" w:rsidRDefault="00373077">
    <w:pPr>
      <w:pStyle w:val="Header"/>
      <w:rPr>
        <w:sz w:val="20"/>
      </w:rPr>
    </w:pPr>
    <w:r>
      <w:rPr>
        <w:sz w:val="20"/>
      </w:rPr>
      <w:t>Missouri Department of Transportation</w:t>
    </w:r>
    <w:r>
      <w:rPr>
        <w:sz w:val="20"/>
      </w:rPr>
      <w:tab/>
    </w:r>
    <w:r>
      <w:rPr>
        <w:sz w:val="20"/>
      </w:rPr>
      <w:tab/>
      <w:t>SEG 2010</w:t>
    </w:r>
  </w:p>
  <w:p w:rsidR="00373077" w:rsidRDefault="00373077">
    <w:pPr>
      <w:pStyle w:val="Header"/>
      <w:rPr>
        <w:sz w:val="20"/>
      </w:rPr>
    </w:pPr>
    <w:r>
      <w:rPr>
        <w:sz w:val="20"/>
      </w:rPr>
      <w:t>Bridge Division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F7D1F"/>
    <w:multiLevelType w:val="hybridMultilevel"/>
    <w:tmpl w:val="CACEB558"/>
    <w:lvl w:ilvl="0" w:tplc="FF060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325F47"/>
    <w:rsid w:val="000110BB"/>
    <w:rsid w:val="00022BD9"/>
    <w:rsid w:val="00033FF4"/>
    <w:rsid w:val="00060D5F"/>
    <w:rsid w:val="00081297"/>
    <w:rsid w:val="00093BBD"/>
    <w:rsid w:val="00097D29"/>
    <w:rsid w:val="000B67CC"/>
    <w:rsid w:val="000C77B4"/>
    <w:rsid w:val="000D2A24"/>
    <w:rsid w:val="000E2F03"/>
    <w:rsid w:val="000E443E"/>
    <w:rsid w:val="000F347A"/>
    <w:rsid w:val="00120A89"/>
    <w:rsid w:val="001266D6"/>
    <w:rsid w:val="00147566"/>
    <w:rsid w:val="0016201C"/>
    <w:rsid w:val="00165653"/>
    <w:rsid w:val="001656DC"/>
    <w:rsid w:val="0018220A"/>
    <w:rsid w:val="0019198A"/>
    <w:rsid w:val="00195EEC"/>
    <w:rsid w:val="001A70C7"/>
    <w:rsid w:val="001B7C1F"/>
    <w:rsid w:val="001C0CF0"/>
    <w:rsid w:val="001C0F85"/>
    <w:rsid w:val="001C29AD"/>
    <w:rsid w:val="001C46D5"/>
    <w:rsid w:val="001D17E9"/>
    <w:rsid w:val="001D4BD7"/>
    <w:rsid w:val="001D5271"/>
    <w:rsid w:val="001E2D06"/>
    <w:rsid w:val="001F2946"/>
    <w:rsid w:val="001F340C"/>
    <w:rsid w:val="001F77D8"/>
    <w:rsid w:val="00203315"/>
    <w:rsid w:val="002132EA"/>
    <w:rsid w:val="002148EC"/>
    <w:rsid w:val="00217C0D"/>
    <w:rsid w:val="00220C8D"/>
    <w:rsid w:val="002263F6"/>
    <w:rsid w:val="00236010"/>
    <w:rsid w:val="002468FC"/>
    <w:rsid w:val="00251268"/>
    <w:rsid w:val="002513A9"/>
    <w:rsid w:val="002740BC"/>
    <w:rsid w:val="00275EC4"/>
    <w:rsid w:val="00276FEE"/>
    <w:rsid w:val="00294003"/>
    <w:rsid w:val="002A37CA"/>
    <w:rsid w:val="002A7FB5"/>
    <w:rsid w:val="002B6AF3"/>
    <w:rsid w:val="002C2E4C"/>
    <w:rsid w:val="002E0FE3"/>
    <w:rsid w:val="00302834"/>
    <w:rsid w:val="003227EC"/>
    <w:rsid w:val="00325F47"/>
    <w:rsid w:val="00337147"/>
    <w:rsid w:val="0034043C"/>
    <w:rsid w:val="003503B6"/>
    <w:rsid w:val="00370ABF"/>
    <w:rsid w:val="00373077"/>
    <w:rsid w:val="0037585D"/>
    <w:rsid w:val="00391747"/>
    <w:rsid w:val="003A31D6"/>
    <w:rsid w:val="003B54A2"/>
    <w:rsid w:val="003B57AA"/>
    <w:rsid w:val="003D15E8"/>
    <w:rsid w:val="003E0377"/>
    <w:rsid w:val="003F4040"/>
    <w:rsid w:val="003F6E1F"/>
    <w:rsid w:val="004239B4"/>
    <w:rsid w:val="00432547"/>
    <w:rsid w:val="00441697"/>
    <w:rsid w:val="00441E5E"/>
    <w:rsid w:val="0044404C"/>
    <w:rsid w:val="00455404"/>
    <w:rsid w:val="00464202"/>
    <w:rsid w:val="00482D2D"/>
    <w:rsid w:val="004832F5"/>
    <w:rsid w:val="00494E6A"/>
    <w:rsid w:val="004964A8"/>
    <w:rsid w:val="004A1309"/>
    <w:rsid w:val="004C3424"/>
    <w:rsid w:val="004C72DC"/>
    <w:rsid w:val="004D0CFA"/>
    <w:rsid w:val="004E67D0"/>
    <w:rsid w:val="004F625A"/>
    <w:rsid w:val="005202DF"/>
    <w:rsid w:val="00576105"/>
    <w:rsid w:val="0059038B"/>
    <w:rsid w:val="005A0A70"/>
    <w:rsid w:val="005A2822"/>
    <w:rsid w:val="005A435E"/>
    <w:rsid w:val="005B4322"/>
    <w:rsid w:val="005C5B00"/>
    <w:rsid w:val="005D3A3D"/>
    <w:rsid w:val="005E671A"/>
    <w:rsid w:val="005F25E2"/>
    <w:rsid w:val="005F6B82"/>
    <w:rsid w:val="0060056F"/>
    <w:rsid w:val="00607869"/>
    <w:rsid w:val="006429C7"/>
    <w:rsid w:val="00646ECA"/>
    <w:rsid w:val="00660541"/>
    <w:rsid w:val="00666046"/>
    <w:rsid w:val="0066688B"/>
    <w:rsid w:val="00667E6E"/>
    <w:rsid w:val="006B2190"/>
    <w:rsid w:val="006C33CD"/>
    <w:rsid w:val="006D5C82"/>
    <w:rsid w:val="006F210C"/>
    <w:rsid w:val="006F2F4F"/>
    <w:rsid w:val="00727660"/>
    <w:rsid w:val="007549F0"/>
    <w:rsid w:val="00757734"/>
    <w:rsid w:val="007716AB"/>
    <w:rsid w:val="007727FF"/>
    <w:rsid w:val="00780608"/>
    <w:rsid w:val="00782A5C"/>
    <w:rsid w:val="007865A3"/>
    <w:rsid w:val="00793B38"/>
    <w:rsid w:val="007A19D9"/>
    <w:rsid w:val="007B346C"/>
    <w:rsid w:val="007B51F6"/>
    <w:rsid w:val="007B5C0B"/>
    <w:rsid w:val="007B7C11"/>
    <w:rsid w:val="007C50CF"/>
    <w:rsid w:val="007C6941"/>
    <w:rsid w:val="007D5EA2"/>
    <w:rsid w:val="007E4A4B"/>
    <w:rsid w:val="007F6944"/>
    <w:rsid w:val="00811E86"/>
    <w:rsid w:val="00827347"/>
    <w:rsid w:val="008361D9"/>
    <w:rsid w:val="00847D8D"/>
    <w:rsid w:val="00864BD8"/>
    <w:rsid w:val="00864F16"/>
    <w:rsid w:val="00866172"/>
    <w:rsid w:val="008703F8"/>
    <w:rsid w:val="00870542"/>
    <w:rsid w:val="0087275D"/>
    <w:rsid w:val="00884EDD"/>
    <w:rsid w:val="008914CF"/>
    <w:rsid w:val="008B2624"/>
    <w:rsid w:val="008B7A13"/>
    <w:rsid w:val="008C148B"/>
    <w:rsid w:val="008C60C3"/>
    <w:rsid w:val="008D39E6"/>
    <w:rsid w:val="008D5061"/>
    <w:rsid w:val="008E0F7E"/>
    <w:rsid w:val="008E3C91"/>
    <w:rsid w:val="0090693F"/>
    <w:rsid w:val="0094674C"/>
    <w:rsid w:val="00962222"/>
    <w:rsid w:val="0096590C"/>
    <w:rsid w:val="0097227A"/>
    <w:rsid w:val="00973265"/>
    <w:rsid w:val="0097361D"/>
    <w:rsid w:val="00974F5A"/>
    <w:rsid w:val="009777A3"/>
    <w:rsid w:val="00980275"/>
    <w:rsid w:val="00981DD1"/>
    <w:rsid w:val="009827A3"/>
    <w:rsid w:val="00984DD4"/>
    <w:rsid w:val="00985D06"/>
    <w:rsid w:val="0099084E"/>
    <w:rsid w:val="00994068"/>
    <w:rsid w:val="00996350"/>
    <w:rsid w:val="009B4201"/>
    <w:rsid w:val="009C0322"/>
    <w:rsid w:val="009D559F"/>
    <w:rsid w:val="009D5790"/>
    <w:rsid w:val="009E79AC"/>
    <w:rsid w:val="009F2059"/>
    <w:rsid w:val="00A03546"/>
    <w:rsid w:val="00A06D6B"/>
    <w:rsid w:val="00A07019"/>
    <w:rsid w:val="00A113D6"/>
    <w:rsid w:val="00A128F7"/>
    <w:rsid w:val="00A20614"/>
    <w:rsid w:val="00A20FED"/>
    <w:rsid w:val="00A47A52"/>
    <w:rsid w:val="00A629B8"/>
    <w:rsid w:val="00A80B2B"/>
    <w:rsid w:val="00A80BF1"/>
    <w:rsid w:val="00A84C37"/>
    <w:rsid w:val="00A95A1C"/>
    <w:rsid w:val="00A971B2"/>
    <w:rsid w:val="00A9731D"/>
    <w:rsid w:val="00A97F33"/>
    <w:rsid w:val="00AB0E19"/>
    <w:rsid w:val="00AB324C"/>
    <w:rsid w:val="00AC26CC"/>
    <w:rsid w:val="00AE6286"/>
    <w:rsid w:val="00AF0C53"/>
    <w:rsid w:val="00AF56AA"/>
    <w:rsid w:val="00B004CA"/>
    <w:rsid w:val="00B346F1"/>
    <w:rsid w:val="00B371DF"/>
    <w:rsid w:val="00B37B41"/>
    <w:rsid w:val="00B6367C"/>
    <w:rsid w:val="00B6726A"/>
    <w:rsid w:val="00B71781"/>
    <w:rsid w:val="00B717B0"/>
    <w:rsid w:val="00B7738E"/>
    <w:rsid w:val="00B96D0A"/>
    <w:rsid w:val="00BB7CCE"/>
    <w:rsid w:val="00BD20D7"/>
    <w:rsid w:val="00BE2E97"/>
    <w:rsid w:val="00BE4FAD"/>
    <w:rsid w:val="00C04D18"/>
    <w:rsid w:val="00C07801"/>
    <w:rsid w:val="00C17024"/>
    <w:rsid w:val="00C211DF"/>
    <w:rsid w:val="00C228E6"/>
    <w:rsid w:val="00C316B9"/>
    <w:rsid w:val="00C43FE2"/>
    <w:rsid w:val="00C605F6"/>
    <w:rsid w:val="00C61494"/>
    <w:rsid w:val="00C61512"/>
    <w:rsid w:val="00C87FF8"/>
    <w:rsid w:val="00C90E77"/>
    <w:rsid w:val="00C97AC7"/>
    <w:rsid w:val="00CA3356"/>
    <w:rsid w:val="00CB12AD"/>
    <w:rsid w:val="00CC55F1"/>
    <w:rsid w:val="00CE0D90"/>
    <w:rsid w:val="00D05256"/>
    <w:rsid w:val="00D209DD"/>
    <w:rsid w:val="00D679E8"/>
    <w:rsid w:val="00D71AE7"/>
    <w:rsid w:val="00D7744C"/>
    <w:rsid w:val="00D821B4"/>
    <w:rsid w:val="00D921A0"/>
    <w:rsid w:val="00D92C5A"/>
    <w:rsid w:val="00D94E3D"/>
    <w:rsid w:val="00D961F1"/>
    <w:rsid w:val="00DA3EFB"/>
    <w:rsid w:val="00DA772C"/>
    <w:rsid w:val="00DA7C2E"/>
    <w:rsid w:val="00DB5414"/>
    <w:rsid w:val="00DB5873"/>
    <w:rsid w:val="00DC2941"/>
    <w:rsid w:val="00DD2041"/>
    <w:rsid w:val="00DE2A26"/>
    <w:rsid w:val="00DF04E0"/>
    <w:rsid w:val="00DF1FA9"/>
    <w:rsid w:val="00E20B25"/>
    <w:rsid w:val="00E21AFF"/>
    <w:rsid w:val="00E31154"/>
    <w:rsid w:val="00E509BD"/>
    <w:rsid w:val="00E71EE2"/>
    <w:rsid w:val="00E9615C"/>
    <w:rsid w:val="00E97647"/>
    <w:rsid w:val="00EE257F"/>
    <w:rsid w:val="00EE2C55"/>
    <w:rsid w:val="00EE4906"/>
    <w:rsid w:val="00EE4F28"/>
    <w:rsid w:val="00EF3A47"/>
    <w:rsid w:val="00EF6AE2"/>
    <w:rsid w:val="00F02358"/>
    <w:rsid w:val="00F05F07"/>
    <w:rsid w:val="00F15ADB"/>
    <w:rsid w:val="00F16F2C"/>
    <w:rsid w:val="00F32027"/>
    <w:rsid w:val="00F326E6"/>
    <w:rsid w:val="00F34798"/>
    <w:rsid w:val="00F35EE0"/>
    <w:rsid w:val="00F40C55"/>
    <w:rsid w:val="00F46A34"/>
    <w:rsid w:val="00F56F71"/>
    <w:rsid w:val="00F70B32"/>
    <w:rsid w:val="00F766DE"/>
    <w:rsid w:val="00F82EAB"/>
    <w:rsid w:val="00F8576A"/>
    <w:rsid w:val="00FA319D"/>
    <w:rsid w:val="00FA4839"/>
    <w:rsid w:val="00FB268F"/>
    <w:rsid w:val="00FB5C44"/>
    <w:rsid w:val="00FC4C56"/>
    <w:rsid w:val="00FC511B"/>
    <w:rsid w:val="00FC5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29"/>
    <w:rPr>
      <w:sz w:val="24"/>
      <w:szCs w:val="24"/>
    </w:rPr>
  </w:style>
  <w:style w:type="paragraph" w:styleId="Heading1">
    <w:name w:val="heading 1"/>
    <w:basedOn w:val="Normal"/>
    <w:next w:val="Normal"/>
    <w:qFormat/>
    <w:rsid w:val="00097D29"/>
    <w:pPr>
      <w:keepNext/>
      <w:outlineLvl w:val="0"/>
    </w:pPr>
    <w:rPr>
      <w:b/>
      <w:bCs/>
    </w:rPr>
  </w:style>
  <w:style w:type="paragraph" w:styleId="Heading2">
    <w:name w:val="heading 2"/>
    <w:basedOn w:val="Normal"/>
    <w:next w:val="Normal"/>
    <w:qFormat/>
    <w:rsid w:val="00097D29"/>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97D29"/>
    <w:pPr>
      <w:tabs>
        <w:tab w:val="center" w:pos="4320"/>
        <w:tab w:val="right" w:pos="8640"/>
      </w:tabs>
    </w:pPr>
  </w:style>
  <w:style w:type="paragraph" w:styleId="Footer">
    <w:name w:val="footer"/>
    <w:basedOn w:val="Normal"/>
    <w:semiHidden/>
    <w:rsid w:val="00097D29"/>
    <w:pPr>
      <w:tabs>
        <w:tab w:val="center" w:pos="4320"/>
        <w:tab w:val="right" w:pos="8640"/>
      </w:tabs>
    </w:pPr>
  </w:style>
  <w:style w:type="character" w:styleId="PageNumber">
    <w:name w:val="page number"/>
    <w:basedOn w:val="DefaultParagraphFont"/>
    <w:semiHidden/>
    <w:rsid w:val="00097D29"/>
  </w:style>
  <w:style w:type="paragraph" w:styleId="BalloonText">
    <w:name w:val="Balloon Text"/>
    <w:basedOn w:val="Normal"/>
    <w:link w:val="BalloonTextChar"/>
    <w:uiPriority w:val="99"/>
    <w:semiHidden/>
    <w:unhideWhenUsed/>
    <w:rsid w:val="006F210C"/>
    <w:rPr>
      <w:rFonts w:ascii="Tahoma" w:hAnsi="Tahoma" w:cs="Tahoma"/>
      <w:sz w:val="16"/>
      <w:szCs w:val="16"/>
    </w:rPr>
  </w:style>
  <w:style w:type="character" w:customStyle="1" w:styleId="BalloonTextChar">
    <w:name w:val="Balloon Text Char"/>
    <w:basedOn w:val="DefaultParagraphFont"/>
    <w:link w:val="BalloonText"/>
    <w:uiPriority w:val="99"/>
    <w:semiHidden/>
    <w:rsid w:val="006F210C"/>
    <w:rPr>
      <w:rFonts w:ascii="Tahoma" w:hAnsi="Tahoma" w:cs="Tahoma"/>
      <w:sz w:val="16"/>
      <w:szCs w:val="16"/>
    </w:rPr>
  </w:style>
  <w:style w:type="character" w:styleId="CommentReference">
    <w:name w:val="annotation reference"/>
    <w:basedOn w:val="DefaultParagraphFont"/>
    <w:uiPriority w:val="99"/>
    <w:semiHidden/>
    <w:unhideWhenUsed/>
    <w:rsid w:val="006F210C"/>
    <w:rPr>
      <w:sz w:val="16"/>
      <w:szCs w:val="16"/>
    </w:rPr>
  </w:style>
  <w:style w:type="paragraph" w:styleId="CommentText">
    <w:name w:val="annotation text"/>
    <w:basedOn w:val="Normal"/>
    <w:link w:val="CommentTextChar"/>
    <w:uiPriority w:val="99"/>
    <w:semiHidden/>
    <w:unhideWhenUsed/>
    <w:rsid w:val="006F210C"/>
    <w:rPr>
      <w:sz w:val="20"/>
      <w:szCs w:val="20"/>
    </w:rPr>
  </w:style>
  <w:style w:type="character" w:customStyle="1" w:styleId="CommentTextChar">
    <w:name w:val="Comment Text Char"/>
    <w:basedOn w:val="DefaultParagraphFont"/>
    <w:link w:val="CommentText"/>
    <w:uiPriority w:val="99"/>
    <w:semiHidden/>
    <w:rsid w:val="006F210C"/>
  </w:style>
  <w:style w:type="paragraph" w:styleId="CommentSubject">
    <w:name w:val="annotation subject"/>
    <w:basedOn w:val="CommentText"/>
    <w:next w:val="CommentText"/>
    <w:link w:val="CommentSubjectChar"/>
    <w:uiPriority w:val="99"/>
    <w:semiHidden/>
    <w:unhideWhenUsed/>
    <w:rsid w:val="006F210C"/>
    <w:rPr>
      <w:b/>
      <w:bCs/>
    </w:rPr>
  </w:style>
  <w:style w:type="character" w:customStyle="1" w:styleId="CommentSubjectChar">
    <w:name w:val="Comment Subject Char"/>
    <w:basedOn w:val="CommentTextChar"/>
    <w:link w:val="CommentSubject"/>
    <w:uiPriority w:val="99"/>
    <w:semiHidden/>
    <w:rsid w:val="006F210C"/>
    <w:rPr>
      <w:b/>
      <w:bCs/>
    </w:rPr>
  </w:style>
</w:styles>
</file>

<file path=word/webSettings.xml><?xml version="1.0" encoding="utf-8"?>
<w:webSettings xmlns:r="http://schemas.openxmlformats.org/officeDocument/2006/relationships" xmlns:w="http://schemas.openxmlformats.org/wordprocessingml/2006/main">
  <w:divs>
    <w:div w:id="15834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30B59-7712-4C5F-8427-1F08119D7615}"/>
</file>

<file path=customXml/itemProps2.xml><?xml version="1.0" encoding="utf-8"?>
<ds:datastoreItem xmlns:ds="http://schemas.openxmlformats.org/officeDocument/2006/customXml" ds:itemID="{3E137CFA-9CA2-4ACA-B003-C59B667F8552}"/>
</file>

<file path=customXml/itemProps3.xml><?xml version="1.0" encoding="utf-8"?>
<ds:datastoreItem xmlns:ds="http://schemas.openxmlformats.org/officeDocument/2006/customXml" ds:itemID="{278AA526-0731-4299-8DC8-12506D567EE8}"/>
</file>

<file path=customXml/itemProps4.xml><?xml version="1.0" encoding="utf-8"?>
<ds:datastoreItem xmlns:ds="http://schemas.openxmlformats.org/officeDocument/2006/customXml" ds:itemID="{DCE5139C-281D-4873-8507-E5D250297340}"/>
</file>

<file path=docProps/app.xml><?xml version="1.0" encoding="utf-8"?>
<Properties xmlns="http://schemas.openxmlformats.org/officeDocument/2006/extended-properties" xmlns:vt="http://schemas.openxmlformats.org/officeDocument/2006/docPropsVTypes">
  <Template>Normal.dotm</Template>
  <TotalTime>453</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sandeg</cp:lastModifiedBy>
  <cp:revision>49</cp:revision>
  <cp:lastPrinted>2010-10-20T21:21:00Z</cp:lastPrinted>
  <dcterms:created xsi:type="dcterms:W3CDTF">2010-08-03T12:05:00Z</dcterms:created>
  <dcterms:modified xsi:type="dcterms:W3CDTF">2010-10-20T21:22:00Z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