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11CF9825" w:rsidR="00B55B83" w:rsidRPr="00B04EA9" w:rsidRDefault="00B04EA9" w:rsidP="00B04EA9">
      <w:pPr>
        <w:jc w:val="right"/>
        <w:rPr>
          <w:rFonts w:ascii="Arial" w:hAnsi="Arial" w:cs="Arial"/>
          <w:b/>
        </w:rPr>
      </w:pPr>
      <w:r w:rsidRPr="00B04EA9">
        <w:rPr>
          <w:rFonts w:ascii="Arial" w:hAnsi="Arial" w:cs="Arial"/>
          <w:b/>
        </w:rPr>
        <w:t xml:space="preserve">EXHIBIT </w:t>
      </w:r>
      <w:r w:rsidR="00F47981">
        <w:rPr>
          <w:rFonts w:ascii="Arial" w:hAnsi="Arial" w:cs="Arial"/>
          <w:b/>
        </w:rPr>
        <w:t>“</w:t>
      </w:r>
      <w:r w:rsidR="003C46C4">
        <w:rPr>
          <w:rFonts w:ascii="Arial" w:hAnsi="Arial" w:cs="Arial"/>
          <w:b/>
        </w:rPr>
        <w:t>I</w:t>
      </w:r>
      <w:bookmarkStart w:id="0" w:name="_GoBack"/>
      <w:bookmarkEnd w:id="0"/>
      <w:r w:rsidR="00F47981">
        <w:rPr>
          <w:rFonts w:ascii="Arial" w:hAnsi="Arial" w:cs="Arial"/>
          <w:b/>
        </w:rPr>
        <w:t>”</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68041A89" w:rsidR="00B04EA9" w:rsidRDefault="00EE6C3B" w:rsidP="00B04EA9">
      <w:pPr>
        <w:rPr>
          <w:rFonts w:ascii="Arial" w:hAnsi="Arial" w:cs="Arial"/>
          <w:b/>
        </w:rPr>
      </w:pPr>
      <w:r>
        <w:rPr>
          <w:rFonts w:ascii="Arial" w:hAnsi="Arial" w:cs="Arial"/>
          <w:b/>
        </w:rPr>
        <w:t xml:space="preserve">Surveys, </w:t>
      </w:r>
      <w:r w:rsidR="00380054">
        <w:rPr>
          <w:rFonts w:ascii="Arial" w:hAnsi="Arial" w:cs="Arial"/>
          <w:b/>
        </w:rPr>
        <w:t>including</w:t>
      </w:r>
      <w:r>
        <w:rPr>
          <w:rFonts w:ascii="Arial" w:hAnsi="Arial" w:cs="Arial"/>
          <w:b/>
        </w:rPr>
        <w:t xml:space="preserve"> staking of </w:t>
      </w:r>
      <w:r w:rsidR="00380054">
        <w:rPr>
          <w:rFonts w:ascii="Arial" w:hAnsi="Arial" w:cs="Arial"/>
          <w:b/>
        </w:rPr>
        <w:t>bridge sounding and ROW mounumentation</w:t>
      </w:r>
      <w:r>
        <w:rPr>
          <w:rFonts w:ascii="Arial" w:hAnsi="Arial" w:cs="Arial"/>
          <w:b/>
        </w:rPr>
        <w:t xml:space="preserve">, </w:t>
      </w:r>
      <w:r w:rsidR="00B04EA9"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00B04EA9" w:rsidRPr="00B04EA9">
        <w:rPr>
          <w:rFonts w:ascii="Arial" w:hAnsi="Arial" w:cs="Arial"/>
          <w:b/>
        </w:rPr>
        <w:t xml:space="preserve">Right of Way Plan Design, Final Roadway Design, Final Bridge Design and Plans Production </w:t>
      </w:r>
      <w:r w:rsidR="00373D11">
        <w:rPr>
          <w:rFonts w:ascii="Arial" w:hAnsi="Arial" w:cs="Arial"/>
          <w:b/>
        </w:rPr>
        <w:t>as follows:</w:t>
      </w:r>
    </w:p>
    <w:tbl>
      <w:tblPr>
        <w:tblW w:w="9097" w:type="dxa"/>
        <w:tblInd w:w="-95" w:type="dxa"/>
        <w:tblLook w:val="04A0" w:firstRow="1" w:lastRow="0" w:firstColumn="1" w:lastColumn="0" w:noHBand="0" w:noVBand="1"/>
      </w:tblPr>
      <w:tblGrid>
        <w:gridCol w:w="3511"/>
        <w:gridCol w:w="1862"/>
        <w:gridCol w:w="1862"/>
        <w:gridCol w:w="1862"/>
      </w:tblGrid>
      <w:tr w:rsidR="00B17E95" w:rsidRPr="00E711F2" w14:paraId="10A29538" w14:textId="77777777" w:rsidTr="00B54316">
        <w:trPr>
          <w:trHeight w:val="302"/>
        </w:trPr>
        <w:tc>
          <w:tcPr>
            <w:tcW w:w="3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CB362"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Job. No.</w:t>
            </w:r>
          </w:p>
        </w:tc>
        <w:tc>
          <w:tcPr>
            <w:tcW w:w="1862" w:type="dxa"/>
            <w:tcBorders>
              <w:top w:val="single" w:sz="4" w:space="0" w:color="auto"/>
              <w:left w:val="nil"/>
              <w:bottom w:val="single" w:sz="4" w:space="0" w:color="auto"/>
              <w:right w:val="single" w:sz="4" w:space="0" w:color="auto"/>
            </w:tcBorders>
            <w:shd w:val="clear" w:color="000000" w:fill="FFC000"/>
            <w:noWrap/>
            <w:vAlign w:val="bottom"/>
            <w:hideMark/>
          </w:tcPr>
          <w:p w14:paraId="262A9191" w14:textId="4330E451"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w:t>
            </w:r>
            <w:r>
              <w:rPr>
                <w:rFonts w:ascii="Calibri" w:eastAsia="Times New Roman" w:hAnsi="Calibri" w:cs="Calibri"/>
                <w:color w:val="000000"/>
              </w:rPr>
              <w:t>P3663</w:t>
            </w:r>
          </w:p>
        </w:tc>
        <w:tc>
          <w:tcPr>
            <w:tcW w:w="1862" w:type="dxa"/>
            <w:tcBorders>
              <w:top w:val="single" w:sz="4" w:space="0" w:color="auto"/>
              <w:left w:val="nil"/>
              <w:bottom w:val="single" w:sz="4" w:space="0" w:color="auto"/>
              <w:right w:val="single" w:sz="4" w:space="0" w:color="auto"/>
            </w:tcBorders>
            <w:shd w:val="clear" w:color="000000" w:fill="FFC000"/>
            <w:noWrap/>
            <w:vAlign w:val="bottom"/>
            <w:hideMark/>
          </w:tcPr>
          <w:p w14:paraId="4A1F2EC8" w14:textId="17F7BAC4"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w:t>
            </w:r>
            <w:r>
              <w:rPr>
                <w:rFonts w:ascii="Calibri" w:eastAsia="Times New Roman" w:hAnsi="Calibri" w:cs="Calibri"/>
                <w:color w:val="000000"/>
              </w:rPr>
              <w:t>P3</w:t>
            </w:r>
            <w:r w:rsidR="00B66279">
              <w:rPr>
                <w:rFonts w:ascii="Calibri" w:eastAsia="Times New Roman" w:hAnsi="Calibri" w:cs="Calibri"/>
                <w:color w:val="000000"/>
              </w:rPr>
              <w:t>751</w:t>
            </w:r>
          </w:p>
        </w:tc>
        <w:tc>
          <w:tcPr>
            <w:tcW w:w="1862" w:type="dxa"/>
            <w:tcBorders>
              <w:top w:val="single" w:sz="4" w:space="0" w:color="auto"/>
              <w:left w:val="nil"/>
              <w:bottom w:val="single" w:sz="4" w:space="0" w:color="auto"/>
              <w:right w:val="single" w:sz="4" w:space="0" w:color="auto"/>
            </w:tcBorders>
            <w:shd w:val="clear" w:color="000000" w:fill="FFC000"/>
            <w:noWrap/>
            <w:vAlign w:val="bottom"/>
            <w:hideMark/>
          </w:tcPr>
          <w:p w14:paraId="295296F5" w14:textId="30F14F4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w:t>
            </w:r>
            <w:r>
              <w:rPr>
                <w:rFonts w:ascii="Calibri" w:eastAsia="Times New Roman" w:hAnsi="Calibri" w:cs="Calibri"/>
                <w:color w:val="000000"/>
              </w:rPr>
              <w:t>P3661</w:t>
            </w:r>
          </w:p>
        </w:tc>
      </w:tr>
      <w:tr w:rsidR="00B17E95" w:rsidRPr="00E711F2" w14:paraId="092BEE1E" w14:textId="77777777" w:rsidTr="00B54316">
        <w:trPr>
          <w:trHeight w:val="605"/>
        </w:trPr>
        <w:tc>
          <w:tcPr>
            <w:tcW w:w="3511" w:type="dxa"/>
            <w:tcBorders>
              <w:top w:val="nil"/>
              <w:left w:val="single" w:sz="4" w:space="0" w:color="auto"/>
              <w:bottom w:val="single" w:sz="4" w:space="0" w:color="auto"/>
              <w:right w:val="nil"/>
            </w:tcBorders>
            <w:shd w:val="clear" w:color="auto" w:fill="auto"/>
            <w:noWrap/>
            <w:vAlign w:val="bottom"/>
            <w:hideMark/>
          </w:tcPr>
          <w:p w14:paraId="5DEAEE9F" w14:textId="77777777" w:rsidR="00F97D7F" w:rsidRDefault="00B17E95" w:rsidP="00E711F2">
            <w:pPr>
              <w:spacing w:after="0" w:line="240" w:lineRule="auto"/>
              <w:jc w:val="center"/>
              <w:rPr>
                <w:rFonts w:ascii="Calibri" w:eastAsia="Times New Roman" w:hAnsi="Calibri" w:cs="Calibri"/>
                <w:b/>
                <w:bCs/>
                <w:color w:val="000000"/>
              </w:rPr>
            </w:pPr>
            <w:r w:rsidRPr="00E711F2">
              <w:rPr>
                <w:rFonts w:ascii="Calibri" w:eastAsia="Times New Roman" w:hAnsi="Calibri" w:cs="Calibri"/>
                <w:b/>
                <w:bCs/>
                <w:color w:val="000000"/>
              </w:rPr>
              <w:t>Scope</w:t>
            </w:r>
            <w:r w:rsidR="00F97D7F">
              <w:rPr>
                <w:rFonts w:ascii="Calibri" w:eastAsia="Times New Roman" w:hAnsi="Calibri" w:cs="Calibri"/>
                <w:b/>
                <w:bCs/>
                <w:color w:val="000000"/>
              </w:rPr>
              <w:t xml:space="preserve"> of 4 lane for US 67 </w:t>
            </w:r>
          </w:p>
          <w:p w14:paraId="48433599" w14:textId="5B4200A1" w:rsidR="00B17E95" w:rsidRPr="00E711F2" w:rsidRDefault="00F97D7F" w:rsidP="00E711F2">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(Future I-57) from Interchange at Rte.160 to 0.25 miles South of County Rd. 272</w:t>
            </w:r>
          </w:p>
        </w:tc>
        <w:tc>
          <w:tcPr>
            <w:tcW w:w="1862" w:type="dxa"/>
            <w:tcBorders>
              <w:top w:val="nil"/>
              <w:left w:val="single" w:sz="8" w:space="0" w:color="auto"/>
              <w:bottom w:val="single" w:sz="4" w:space="0" w:color="auto"/>
              <w:right w:val="single" w:sz="4" w:space="0" w:color="auto"/>
            </w:tcBorders>
            <w:shd w:val="clear" w:color="000000" w:fill="FFC000"/>
            <w:vAlign w:val="bottom"/>
            <w:hideMark/>
          </w:tcPr>
          <w:p w14:paraId="556C0785" w14:textId="4A8D27DC" w:rsidR="00B17E95" w:rsidRPr="00E711F2" w:rsidRDefault="00B17E95" w:rsidP="00E711F2">
            <w:pPr>
              <w:spacing w:after="0" w:line="240" w:lineRule="auto"/>
              <w:jc w:val="center"/>
              <w:rPr>
                <w:rFonts w:ascii="Calibri" w:eastAsia="Times New Roman" w:hAnsi="Calibri" w:cs="Calibri"/>
                <w:color w:val="000000"/>
              </w:rPr>
            </w:pPr>
            <w:r>
              <w:rPr>
                <w:rFonts w:ascii="Calibri" w:eastAsia="Times New Roman" w:hAnsi="Calibri" w:cs="Calibri"/>
                <w:color w:val="000000"/>
              </w:rPr>
              <w:t>Interchange Modifications &amp; Design of 4 lane on new alignment for 2 miles</w:t>
            </w:r>
          </w:p>
        </w:tc>
        <w:tc>
          <w:tcPr>
            <w:tcW w:w="1862" w:type="dxa"/>
            <w:tcBorders>
              <w:top w:val="nil"/>
              <w:left w:val="nil"/>
              <w:bottom w:val="single" w:sz="4" w:space="0" w:color="auto"/>
              <w:right w:val="single" w:sz="4" w:space="0" w:color="auto"/>
            </w:tcBorders>
            <w:shd w:val="clear" w:color="000000" w:fill="FFC000"/>
            <w:vAlign w:val="bottom"/>
            <w:hideMark/>
          </w:tcPr>
          <w:p w14:paraId="2C696A76" w14:textId="2303BB94" w:rsidR="00B17E95" w:rsidRPr="00E711F2" w:rsidRDefault="00B17E95" w:rsidP="00E711F2">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Design of 4 lane on new alignment for 2 miles &amp; Drainage </w:t>
            </w:r>
            <w:r w:rsidR="00B54316">
              <w:rPr>
                <w:rFonts w:ascii="Calibri" w:eastAsia="Times New Roman" w:hAnsi="Calibri" w:cs="Calibri"/>
                <w:color w:val="000000"/>
              </w:rPr>
              <w:t>S</w:t>
            </w:r>
            <w:r>
              <w:rPr>
                <w:rFonts w:ascii="Calibri" w:eastAsia="Times New Roman" w:hAnsi="Calibri" w:cs="Calibri"/>
                <w:color w:val="000000"/>
              </w:rPr>
              <w:t>tructures at ditch crossings</w:t>
            </w:r>
          </w:p>
        </w:tc>
        <w:tc>
          <w:tcPr>
            <w:tcW w:w="1862" w:type="dxa"/>
            <w:tcBorders>
              <w:top w:val="nil"/>
              <w:left w:val="nil"/>
              <w:bottom w:val="single" w:sz="4" w:space="0" w:color="auto"/>
              <w:right w:val="single" w:sz="4" w:space="0" w:color="auto"/>
            </w:tcBorders>
            <w:shd w:val="clear" w:color="000000" w:fill="FFC000"/>
            <w:vAlign w:val="bottom"/>
            <w:hideMark/>
          </w:tcPr>
          <w:p w14:paraId="6325EEFB" w14:textId="6FF2E675" w:rsidR="00B17E95" w:rsidRPr="00E711F2" w:rsidRDefault="004A18C1" w:rsidP="00E711F2">
            <w:pPr>
              <w:spacing w:after="0" w:line="240" w:lineRule="auto"/>
              <w:jc w:val="center"/>
              <w:rPr>
                <w:rFonts w:ascii="Calibri" w:eastAsia="Times New Roman" w:hAnsi="Calibri" w:cs="Calibri"/>
                <w:color w:val="000000"/>
              </w:rPr>
            </w:pPr>
            <w:r>
              <w:rPr>
                <w:rFonts w:ascii="Calibri" w:eastAsia="Times New Roman" w:hAnsi="Calibri" w:cs="Calibri"/>
                <w:color w:val="000000"/>
              </w:rPr>
              <w:t>Design of 4 lane on new alignment for 6 miles</w:t>
            </w:r>
            <w:r w:rsidR="00F97D7F">
              <w:rPr>
                <w:rFonts w:ascii="Calibri" w:eastAsia="Times New Roman" w:hAnsi="Calibri" w:cs="Calibri"/>
                <w:color w:val="000000"/>
              </w:rPr>
              <w:t>, New Interchange &amp; some grade separations</w:t>
            </w:r>
          </w:p>
        </w:tc>
      </w:tr>
      <w:tr w:rsidR="00075A07" w:rsidRPr="00E711F2" w14:paraId="39A8D9CE" w14:textId="77777777" w:rsidTr="00B54316">
        <w:trPr>
          <w:trHeight w:val="302"/>
        </w:trPr>
        <w:tc>
          <w:tcPr>
            <w:tcW w:w="3511" w:type="dxa"/>
            <w:tcBorders>
              <w:top w:val="nil"/>
              <w:left w:val="single" w:sz="4" w:space="0" w:color="auto"/>
              <w:bottom w:val="single" w:sz="4" w:space="0" w:color="auto"/>
              <w:right w:val="nil"/>
            </w:tcBorders>
            <w:shd w:val="clear" w:color="auto" w:fill="auto"/>
            <w:noWrap/>
            <w:vAlign w:val="bottom"/>
            <w:hideMark/>
          </w:tcPr>
          <w:p w14:paraId="755A98F0" w14:textId="7A94EE12"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Preliminary Roadway Design</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2FAA1730"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2B486AC6" w14:textId="16766B7B" w:rsidR="00075A07" w:rsidRPr="00E711F2" w:rsidRDefault="00075A07" w:rsidP="00075A07">
            <w:pPr>
              <w:spacing w:after="0" w:line="240" w:lineRule="auto"/>
              <w:jc w:val="center"/>
              <w:rPr>
                <w:rFonts w:ascii="Calibri" w:eastAsia="Times New Roman" w:hAnsi="Calibri" w:cs="Calibri"/>
                <w:color w:val="000000"/>
              </w:rPr>
            </w:pPr>
            <w:r>
              <w:rPr>
                <w:rFonts w:ascii="Calibri" w:eastAsia="Times New Roman" w:hAnsi="Calibri" w:cs="Calibri"/>
                <w:color w:val="000000"/>
              </w:rPr>
              <w:t>X</w:t>
            </w:r>
            <w:r w:rsidRPr="00E711F2">
              <w:rPr>
                <w:rFonts w:ascii="Calibri" w:eastAsia="Times New Roman" w:hAnsi="Calibri" w:cs="Calibri"/>
                <w:color w:val="000000"/>
              </w:rPr>
              <w:t> </w:t>
            </w:r>
          </w:p>
        </w:tc>
        <w:tc>
          <w:tcPr>
            <w:tcW w:w="1862" w:type="dxa"/>
            <w:tcBorders>
              <w:top w:val="nil"/>
              <w:left w:val="nil"/>
              <w:bottom w:val="single" w:sz="4" w:space="0" w:color="auto"/>
              <w:right w:val="single" w:sz="4" w:space="0" w:color="auto"/>
            </w:tcBorders>
            <w:shd w:val="clear" w:color="000000" w:fill="FFC000"/>
            <w:noWrap/>
            <w:vAlign w:val="bottom"/>
            <w:hideMark/>
          </w:tcPr>
          <w:p w14:paraId="1434FBB5" w14:textId="58061BE8" w:rsidR="00075A07" w:rsidRPr="00E711F2" w:rsidRDefault="00075A07" w:rsidP="00075A07">
            <w:pPr>
              <w:spacing w:after="0" w:line="240" w:lineRule="auto"/>
              <w:jc w:val="center"/>
              <w:rPr>
                <w:rFonts w:ascii="Calibri" w:eastAsia="Times New Roman" w:hAnsi="Calibri" w:cs="Calibri"/>
                <w:color w:val="000000"/>
              </w:rPr>
            </w:pPr>
            <w:r>
              <w:rPr>
                <w:rFonts w:ascii="Calibri" w:eastAsia="Times New Roman" w:hAnsi="Calibri" w:cs="Calibri"/>
                <w:color w:val="000000"/>
              </w:rPr>
              <w:t>X</w:t>
            </w:r>
            <w:r w:rsidRPr="00E711F2">
              <w:rPr>
                <w:rFonts w:ascii="Calibri" w:eastAsia="Times New Roman" w:hAnsi="Calibri" w:cs="Calibri"/>
                <w:color w:val="000000"/>
              </w:rPr>
              <w:t> </w:t>
            </w:r>
          </w:p>
        </w:tc>
      </w:tr>
      <w:tr w:rsidR="00075A07" w:rsidRPr="00E711F2" w14:paraId="45707FA6" w14:textId="77777777" w:rsidTr="00B54316">
        <w:trPr>
          <w:trHeight w:val="302"/>
        </w:trPr>
        <w:tc>
          <w:tcPr>
            <w:tcW w:w="3511" w:type="dxa"/>
            <w:tcBorders>
              <w:top w:val="nil"/>
              <w:left w:val="single" w:sz="4" w:space="0" w:color="auto"/>
              <w:bottom w:val="single" w:sz="4" w:space="0" w:color="auto"/>
              <w:right w:val="nil"/>
            </w:tcBorders>
            <w:shd w:val="clear" w:color="auto" w:fill="auto"/>
            <w:noWrap/>
            <w:vAlign w:val="bottom"/>
            <w:hideMark/>
          </w:tcPr>
          <w:p w14:paraId="1DB87720" w14:textId="0949DA2D"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ROW Plans</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48BEBE72"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589D019D"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1A53DAF3"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075A07" w:rsidRPr="00E711F2" w14:paraId="206F18AC" w14:textId="77777777" w:rsidTr="00B54316">
        <w:trPr>
          <w:trHeight w:val="302"/>
        </w:trPr>
        <w:tc>
          <w:tcPr>
            <w:tcW w:w="3511" w:type="dxa"/>
            <w:tcBorders>
              <w:top w:val="nil"/>
              <w:left w:val="single" w:sz="4" w:space="0" w:color="auto"/>
              <w:bottom w:val="single" w:sz="4" w:space="0" w:color="auto"/>
              <w:right w:val="nil"/>
            </w:tcBorders>
            <w:shd w:val="clear" w:color="auto" w:fill="auto"/>
            <w:noWrap/>
            <w:vAlign w:val="bottom"/>
            <w:hideMark/>
          </w:tcPr>
          <w:p w14:paraId="07DDDDC0" w14:textId="493E9ADA"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Final Roadway PSE</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6590B08A"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7AD19B43" w14:textId="350FD2D1" w:rsidR="00075A07" w:rsidRPr="00E711F2" w:rsidRDefault="00075A07" w:rsidP="00075A07">
            <w:pPr>
              <w:spacing w:after="0" w:line="240" w:lineRule="auto"/>
              <w:jc w:val="center"/>
              <w:rPr>
                <w:rFonts w:ascii="Calibri" w:eastAsia="Times New Roman" w:hAnsi="Calibri" w:cs="Calibri"/>
                <w:color w:val="000000"/>
              </w:rPr>
            </w:pPr>
            <w:r>
              <w:rPr>
                <w:rFonts w:ascii="Calibri" w:eastAsia="Times New Roman" w:hAnsi="Calibri" w:cs="Calibri"/>
                <w:color w:val="000000"/>
              </w:rPr>
              <w:t>X</w:t>
            </w:r>
            <w:r w:rsidRPr="00E711F2">
              <w:rPr>
                <w:rFonts w:ascii="Calibri" w:eastAsia="Times New Roman" w:hAnsi="Calibri" w:cs="Calibri"/>
                <w:color w:val="000000"/>
              </w:rPr>
              <w:t> </w:t>
            </w:r>
          </w:p>
        </w:tc>
        <w:tc>
          <w:tcPr>
            <w:tcW w:w="1862" w:type="dxa"/>
            <w:tcBorders>
              <w:top w:val="nil"/>
              <w:left w:val="nil"/>
              <w:bottom w:val="single" w:sz="4" w:space="0" w:color="auto"/>
              <w:right w:val="single" w:sz="4" w:space="0" w:color="auto"/>
            </w:tcBorders>
            <w:shd w:val="clear" w:color="000000" w:fill="FFC000"/>
            <w:noWrap/>
            <w:vAlign w:val="bottom"/>
            <w:hideMark/>
          </w:tcPr>
          <w:p w14:paraId="563E4037" w14:textId="54801881" w:rsidR="00075A07" w:rsidRPr="00E711F2" w:rsidRDefault="00075A07" w:rsidP="00075A07">
            <w:pPr>
              <w:spacing w:after="0" w:line="240" w:lineRule="auto"/>
              <w:jc w:val="center"/>
              <w:rPr>
                <w:rFonts w:ascii="Calibri" w:eastAsia="Times New Roman" w:hAnsi="Calibri" w:cs="Calibri"/>
                <w:color w:val="000000"/>
              </w:rPr>
            </w:pPr>
            <w:r>
              <w:rPr>
                <w:rFonts w:ascii="Calibri" w:eastAsia="Times New Roman" w:hAnsi="Calibri" w:cs="Calibri"/>
                <w:color w:val="000000"/>
              </w:rPr>
              <w:t>X</w:t>
            </w:r>
            <w:r w:rsidRPr="00E711F2">
              <w:rPr>
                <w:rFonts w:ascii="Calibri" w:eastAsia="Times New Roman" w:hAnsi="Calibri" w:cs="Calibri"/>
                <w:color w:val="000000"/>
              </w:rPr>
              <w:t> </w:t>
            </w:r>
          </w:p>
        </w:tc>
      </w:tr>
      <w:tr w:rsidR="00B17E95" w:rsidRPr="00E711F2" w14:paraId="416EC812" w14:textId="77777777" w:rsidTr="00B54316">
        <w:trPr>
          <w:trHeight w:val="302"/>
        </w:trPr>
        <w:tc>
          <w:tcPr>
            <w:tcW w:w="3511" w:type="dxa"/>
            <w:tcBorders>
              <w:top w:val="nil"/>
              <w:left w:val="single" w:sz="4" w:space="0" w:color="auto"/>
              <w:bottom w:val="single" w:sz="4" w:space="0" w:color="auto"/>
              <w:right w:val="nil"/>
            </w:tcBorders>
            <w:shd w:val="clear" w:color="auto" w:fill="auto"/>
            <w:noWrap/>
            <w:vAlign w:val="bottom"/>
            <w:hideMark/>
          </w:tcPr>
          <w:p w14:paraId="61124BA9"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Preliminary Bridge Design</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15ED7B2F"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529B81B4"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32CBC91B"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B17E95" w:rsidRPr="00E711F2" w14:paraId="31160213" w14:textId="77777777" w:rsidTr="00B54316">
        <w:trPr>
          <w:trHeight w:val="302"/>
        </w:trPr>
        <w:tc>
          <w:tcPr>
            <w:tcW w:w="3511" w:type="dxa"/>
            <w:tcBorders>
              <w:top w:val="nil"/>
              <w:left w:val="single" w:sz="4" w:space="0" w:color="auto"/>
              <w:bottom w:val="single" w:sz="4" w:space="0" w:color="auto"/>
              <w:right w:val="nil"/>
            </w:tcBorders>
            <w:shd w:val="clear" w:color="auto" w:fill="auto"/>
            <w:noWrap/>
            <w:vAlign w:val="bottom"/>
            <w:hideMark/>
          </w:tcPr>
          <w:p w14:paraId="51FE3A5F"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Final Bridge PSE</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21123491"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52776149"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48DC19B7" w14:textId="77777777" w:rsidR="00B17E95" w:rsidRPr="00E711F2" w:rsidRDefault="00B17E95"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075A07" w:rsidRPr="00E711F2" w14:paraId="2EEC1BD7" w14:textId="77777777" w:rsidTr="00307162">
        <w:trPr>
          <w:trHeight w:val="302"/>
        </w:trPr>
        <w:tc>
          <w:tcPr>
            <w:tcW w:w="3511" w:type="dxa"/>
            <w:tcBorders>
              <w:top w:val="nil"/>
              <w:left w:val="single" w:sz="8" w:space="0" w:color="auto"/>
              <w:bottom w:val="single" w:sz="8" w:space="0" w:color="auto"/>
              <w:right w:val="nil"/>
            </w:tcBorders>
            <w:shd w:val="clear" w:color="auto" w:fill="auto"/>
            <w:noWrap/>
            <w:vAlign w:val="center"/>
            <w:hideMark/>
          </w:tcPr>
          <w:p w14:paraId="345A7236" w14:textId="77C42286" w:rsidR="00075A07" w:rsidRPr="00E711F2" w:rsidRDefault="00075A07" w:rsidP="00075A07">
            <w:pPr>
              <w:spacing w:after="0" w:line="240" w:lineRule="auto"/>
              <w:jc w:val="center"/>
              <w:rPr>
                <w:rFonts w:ascii="Calibri" w:eastAsia="Times New Roman" w:hAnsi="Calibri" w:cs="Calibri"/>
                <w:color w:val="000000"/>
              </w:rPr>
            </w:pPr>
            <w:r>
              <w:rPr>
                <w:rFonts w:ascii="Calibri" w:hAnsi="Calibri" w:cs="Calibri"/>
                <w:color w:val="000000"/>
              </w:rPr>
              <w:t>Survey</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0CDC5D42"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7CF26612"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7A42AA1C"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075A07" w:rsidRPr="00E711F2" w14:paraId="24E29C8F" w14:textId="77777777" w:rsidTr="00307162">
        <w:trPr>
          <w:trHeight w:val="302"/>
        </w:trPr>
        <w:tc>
          <w:tcPr>
            <w:tcW w:w="3511" w:type="dxa"/>
            <w:tcBorders>
              <w:top w:val="nil"/>
              <w:left w:val="single" w:sz="8" w:space="0" w:color="auto"/>
              <w:bottom w:val="single" w:sz="8" w:space="0" w:color="auto"/>
              <w:right w:val="nil"/>
            </w:tcBorders>
            <w:shd w:val="clear" w:color="auto" w:fill="auto"/>
            <w:noWrap/>
            <w:vAlign w:val="center"/>
            <w:hideMark/>
          </w:tcPr>
          <w:p w14:paraId="32F4C479" w14:textId="104CC7FE" w:rsidR="00075A07" w:rsidRPr="00E711F2" w:rsidRDefault="00075A07" w:rsidP="00075A07">
            <w:pPr>
              <w:spacing w:after="0" w:line="240" w:lineRule="auto"/>
              <w:jc w:val="center"/>
              <w:rPr>
                <w:rFonts w:ascii="Calibri" w:eastAsia="Times New Roman" w:hAnsi="Calibri" w:cs="Calibri"/>
                <w:color w:val="000000"/>
              </w:rPr>
            </w:pPr>
            <w:r>
              <w:rPr>
                <w:rFonts w:ascii="Calibri" w:hAnsi="Calibri" w:cs="Calibri"/>
                <w:color w:val="000000"/>
              </w:rPr>
              <w:t>Geotech</w:t>
            </w:r>
          </w:p>
        </w:tc>
        <w:tc>
          <w:tcPr>
            <w:tcW w:w="1862" w:type="dxa"/>
            <w:tcBorders>
              <w:top w:val="nil"/>
              <w:left w:val="single" w:sz="8" w:space="0" w:color="auto"/>
              <w:bottom w:val="single" w:sz="4" w:space="0" w:color="auto"/>
              <w:right w:val="single" w:sz="4" w:space="0" w:color="auto"/>
            </w:tcBorders>
            <w:shd w:val="clear" w:color="000000" w:fill="FFC000"/>
            <w:noWrap/>
            <w:vAlign w:val="bottom"/>
            <w:hideMark/>
          </w:tcPr>
          <w:p w14:paraId="732226BA"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0034A66F"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4" w:space="0" w:color="auto"/>
              <w:right w:val="single" w:sz="4" w:space="0" w:color="auto"/>
            </w:tcBorders>
            <w:shd w:val="clear" w:color="000000" w:fill="FFC000"/>
            <w:noWrap/>
            <w:vAlign w:val="bottom"/>
            <w:hideMark/>
          </w:tcPr>
          <w:p w14:paraId="7EE1A359"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075A07" w:rsidRPr="00E711F2" w14:paraId="196827D9" w14:textId="77777777" w:rsidTr="00307162">
        <w:trPr>
          <w:trHeight w:val="317"/>
        </w:trPr>
        <w:tc>
          <w:tcPr>
            <w:tcW w:w="3511" w:type="dxa"/>
            <w:tcBorders>
              <w:top w:val="nil"/>
              <w:left w:val="single" w:sz="8" w:space="0" w:color="auto"/>
              <w:bottom w:val="single" w:sz="8" w:space="0" w:color="auto"/>
              <w:right w:val="nil"/>
            </w:tcBorders>
            <w:shd w:val="clear" w:color="auto" w:fill="auto"/>
            <w:noWrap/>
            <w:vAlign w:val="center"/>
            <w:hideMark/>
          </w:tcPr>
          <w:p w14:paraId="249CE2DB" w14:textId="7CCAAA5F" w:rsidR="00075A07" w:rsidRPr="00E711F2" w:rsidRDefault="00075A07" w:rsidP="00075A07">
            <w:pPr>
              <w:spacing w:after="0" w:line="240" w:lineRule="auto"/>
              <w:jc w:val="center"/>
              <w:rPr>
                <w:rFonts w:ascii="Calibri" w:eastAsia="Times New Roman" w:hAnsi="Calibri" w:cs="Calibri"/>
                <w:color w:val="000000"/>
              </w:rPr>
            </w:pPr>
            <w:r>
              <w:rPr>
                <w:rFonts w:ascii="Calibri" w:hAnsi="Calibri" w:cs="Calibri"/>
                <w:color w:val="000000"/>
              </w:rPr>
              <w:t>Staking of Sounding Locations</w:t>
            </w:r>
          </w:p>
        </w:tc>
        <w:tc>
          <w:tcPr>
            <w:tcW w:w="1862" w:type="dxa"/>
            <w:tcBorders>
              <w:top w:val="nil"/>
              <w:left w:val="single" w:sz="8" w:space="0" w:color="auto"/>
              <w:bottom w:val="single" w:sz="8" w:space="0" w:color="auto"/>
              <w:right w:val="single" w:sz="4" w:space="0" w:color="auto"/>
            </w:tcBorders>
            <w:shd w:val="clear" w:color="000000" w:fill="FFC000"/>
            <w:noWrap/>
            <w:vAlign w:val="bottom"/>
            <w:hideMark/>
          </w:tcPr>
          <w:p w14:paraId="31B7BB49"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8" w:space="0" w:color="auto"/>
              <w:right w:val="single" w:sz="4" w:space="0" w:color="auto"/>
            </w:tcBorders>
            <w:shd w:val="clear" w:color="000000" w:fill="FFC000"/>
            <w:noWrap/>
            <w:vAlign w:val="bottom"/>
            <w:hideMark/>
          </w:tcPr>
          <w:p w14:paraId="70989D2F"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862" w:type="dxa"/>
            <w:tcBorders>
              <w:top w:val="nil"/>
              <w:left w:val="nil"/>
              <w:bottom w:val="single" w:sz="8" w:space="0" w:color="auto"/>
              <w:right w:val="single" w:sz="4" w:space="0" w:color="auto"/>
            </w:tcBorders>
            <w:shd w:val="clear" w:color="000000" w:fill="FFC000"/>
            <w:noWrap/>
            <w:vAlign w:val="bottom"/>
            <w:hideMark/>
          </w:tcPr>
          <w:p w14:paraId="29D300B9" w14:textId="77777777" w:rsidR="00075A07" w:rsidRPr="00E711F2" w:rsidRDefault="00075A07" w:rsidP="00075A07">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bl>
    <w:p w14:paraId="007ADA6E" w14:textId="041A6D94" w:rsidR="00373D11" w:rsidRDefault="00373D11" w:rsidP="00B04EA9">
      <w:pPr>
        <w:rPr>
          <w:rFonts w:ascii="Arial" w:hAnsi="Arial" w:cs="Arial"/>
          <w:b/>
        </w:rPr>
      </w:pPr>
    </w:p>
    <w:p w14:paraId="04EA826A" w14:textId="77777777" w:rsidR="00373D11" w:rsidRPr="00B04EA9" w:rsidRDefault="00373D11" w:rsidP="00B04EA9">
      <w:pPr>
        <w:rPr>
          <w:rFonts w:ascii="Arial" w:hAnsi="Arial" w:cs="Arial"/>
          <w:b/>
        </w:rPr>
      </w:pPr>
    </w:p>
    <w:p w14:paraId="0954009F" w14:textId="77777777" w:rsidR="00886515" w:rsidRDefault="00B04EA9" w:rsidP="00B04EA9">
      <w:pPr>
        <w:rPr>
          <w:rFonts w:ascii="Arial" w:hAnsi="Arial" w:cs="Arial"/>
        </w:rPr>
      </w:pPr>
      <w:r>
        <w:rPr>
          <w:rFonts w:ascii="Arial" w:hAnsi="Arial" w:cs="Arial"/>
        </w:rPr>
        <w:tab/>
        <w:t xml:space="preserve">The consultant shall perform the following services, all in accordance with the standard practice of the Commission and </w:t>
      </w:r>
      <w:r w:rsidR="00B17E95">
        <w:rPr>
          <w:rFonts w:ascii="Arial" w:hAnsi="Arial" w:cs="Arial"/>
        </w:rPr>
        <w:t>the following</w:t>
      </w:r>
      <w:r w:rsidR="00886515">
        <w:rPr>
          <w:rFonts w:ascii="Arial" w:hAnsi="Arial" w:cs="Arial"/>
        </w:rPr>
        <w:t>:</w:t>
      </w:r>
    </w:p>
    <w:p w14:paraId="3AF2C27B" w14:textId="1492E1CD" w:rsidR="00886515" w:rsidRDefault="00886515" w:rsidP="00B04EA9">
      <w:pPr>
        <w:rPr>
          <w:rFonts w:ascii="Arial" w:hAnsi="Arial" w:cs="Arial"/>
        </w:rPr>
      </w:pPr>
      <w:r>
        <w:rPr>
          <w:rFonts w:ascii="Arial" w:hAnsi="Arial" w:cs="Arial"/>
        </w:rPr>
        <w:t xml:space="preserve">AASHTO “A Policy on Geometric Design of Highways and Streets” </w:t>
      </w:r>
      <w:r w:rsidRPr="00F47981">
        <w:rPr>
          <w:rFonts w:ascii="Arial" w:hAnsi="Arial" w:cs="Arial"/>
          <w:highlight w:val="yellow"/>
        </w:rPr>
        <w:t>(latest version)</w:t>
      </w:r>
    </w:p>
    <w:p w14:paraId="3E5BEDE8" w14:textId="01E2EF4A" w:rsidR="00886515" w:rsidRDefault="00886515" w:rsidP="00B04EA9">
      <w:pPr>
        <w:rPr>
          <w:rFonts w:ascii="Arial" w:hAnsi="Arial" w:cs="Arial"/>
        </w:rPr>
      </w:pPr>
      <w:r>
        <w:rPr>
          <w:rFonts w:ascii="Arial" w:hAnsi="Arial" w:cs="Arial"/>
        </w:rPr>
        <w:t xml:space="preserve">AASHTO “Roadside Design Guide” </w:t>
      </w:r>
      <w:r w:rsidRPr="00F47981">
        <w:rPr>
          <w:rFonts w:ascii="Arial" w:hAnsi="Arial" w:cs="Arial"/>
          <w:highlight w:val="yellow"/>
        </w:rPr>
        <w:t>(latest version)</w:t>
      </w:r>
    </w:p>
    <w:p w14:paraId="7A028BAC" w14:textId="53B7A60C" w:rsidR="00F47981" w:rsidRDefault="00F47981" w:rsidP="00B04EA9">
      <w:pPr>
        <w:rPr>
          <w:rFonts w:ascii="Arial" w:hAnsi="Arial" w:cs="Arial"/>
        </w:rPr>
      </w:pPr>
      <w:r>
        <w:rPr>
          <w:rFonts w:ascii="Arial" w:hAnsi="Arial" w:cs="Arial"/>
        </w:rPr>
        <w:t xml:space="preserve">AASHTO “LRFD Design methods” </w:t>
      </w:r>
      <w:r w:rsidRPr="00F47981">
        <w:rPr>
          <w:rFonts w:ascii="Arial" w:hAnsi="Arial" w:cs="Arial"/>
          <w:highlight w:val="yellow"/>
        </w:rPr>
        <w:t>(latest version)</w:t>
      </w:r>
    </w:p>
    <w:p w14:paraId="14B88B81" w14:textId="16EC48EB" w:rsidR="00886515" w:rsidRDefault="00886515" w:rsidP="00B04EA9">
      <w:pPr>
        <w:rPr>
          <w:rFonts w:ascii="Arial" w:hAnsi="Arial" w:cs="Arial"/>
        </w:rPr>
      </w:pPr>
      <w:r>
        <w:rPr>
          <w:rFonts w:ascii="Arial" w:hAnsi="Arial" w:cs="Arial"/>
        </w:rPr>
        <w:t xml:space="preserve">AASHTO “Highway Drainage Guidelines” </w:t>
      </w:r>
      <w:r w:rsidRPr="00F47981">
        <w:rPr>
          <w:rFonts w:ascii="Arial" w:hAnsi="Arial" w:cs="Arial"/>
          <w:highlight w:val="yellow"/>
        </w:rPr>
        <w:t>(latest version)</w:t>
      </w:r>
    </w:p>
    <w:p w14:paraId="01B60D3B" w14:textId="3D42ABAF" w:rsidR="00B163FC" w:rsidRDefault="00F47981" w:rsidP="00B04EA9">
      <w:pPr>
        <w:rPr>
          <w:rFonts w:ascii="Arial" w:hAnsi="Arial" w:cs="Arial"/>
        </w:rPr>
      </w:pPr>
      <w:r>
        <w:rPr>
          <w:rFonts w:ascii="Arial" w:hAnsi="Arial" w:cs="Arial"/>
        </w:rPr>
        <w:t xml:space="preserve">“Manual on Uniform Traffic Control Devices” </w:t>
      </w:r>
      <w:r w:rsidRPr="00F47981">
        <w:rPr>
          <w:rFonts w:ascii="Arial" w:hAnsi="Arial" w:cs="Arial"/>
          <w:highlight w:val="yellow"/>
        </w:rPr>
        <w:t>(latest version)</w:t>
      </w:r>
    </w:p>
    <w:p w14:paraId="41C13316" w14:textId="47344EA5" w:rsidR="00F47981" w:rsidRDefault="00F47981" w:rsidP="00B04EA9">
      <w:pPr>
        <w:rPr>
          <w:rFonts w:ascii="Arial" w:hAnsi="Arial" w:cs="Arial"/>
        </w:rPr>
      </w:pPr>
      <w:r>
        <w:rPr>
          <w:rFonts w:ascii="Arial" w:hAnsi="Arial" w:cs="Arial"/>
        </w:rPr>
        <w:t xml:space="preserve">“Highway Capacity Manual” </w:t>
      </w:r>
      <w:r w:rsidRPr="00F47981">
        <w:rPr>
          <w:rFonts w:ascii="Arial" w:hAnsi="Arial" w:cs="Arial"/>
          <w:highlight w:val="yellow"/>
        </w:rPr>
        <w:t>(latest version)</w:t>
      </w:r>
    </w:p>
    <w:p w14:paraId="1E1C76B6" w14:textId="77777777" w:rsidR="00B04EA9" w:rsidRDefault="00B04EA9" w:rsidP="00B04EA9">
      <w:pPr>
        <w:rPr>
          <w:rFonts w:ascii="Arial" w:hAnsi="Arial" w:cs="Arial"/>
        </w:rPr>
      </w:pPr>
    </w:p>
    <w:p w14:paraId="6EE44C3E" w14:textId="77777777" w:rsidR="00075A07" w:rsidRDefault="00075A07" w:rsidP="004F1AB2">
      <w:pPr>
        <w:rPr>
          <w:rFonts w:ascii="Arial" w:hAnsi="Arial" w:cs="Arial"/>
          <w:b/>
        </w:rPr>
      </w:pPr>
    </w:p>
    <w:p w14:paraId="1E1C76B7" w14:textId="05F6FA13" w:rsidR="00B04EA9" w:rsidRPr="004F1AB2" w:rsidRDefault="004F1AB2" w:rsidP="004F1AB2">
      <w:pPr>
        <w:rPr>
          <w:rFonts w:ascii="Arial" w:hAnsi="Arial" w:cs="Arial"/>
          <w:b/>
        </w:rPr>
      </w:pPr>
      <w:r>
        <w:rPr>
          <w:rFonts w:ascii="Arial" w:hAnsi="Arial" w:cs="Arial"/>
          <w:b/>
        </w:rPr>
        <w:lastRenderedPageBreak/>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lastRenderedPageBreak/>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5F184AE7" w:rsidR="00AF21E8" w:rsidRDefault="00AF21E8" w:rsidP="00AF21E8">
      <w:pPr>
        <w:pStyle w:val="ListParagraph"/>
        <w:numPr>
          <w:ilvl w:val="0"/>
          <w:numId w:val="2"/>
        </w:numPr>
        <w:rPr>
          <w:rFonts w:ascii="Arial" w:hAnsi="Arial" w:cs="Arial"/>
        </w:rPr>
      </w:pPr>
      <w:r>
        <w:rPr>
          <w:rFonts w:ascii="Arial" w:hAnsi="Arial" w:cs="Arial"/>
        </w:rPr>
        <w:t xml:space="preserve">A Preliminary Field Check will be arranged </w:t>
      </w:r>
      <w:r w:rsidR="00C82A07">
        <w:rPr>
          <w:rFonts w:ascii="Arial" w:hAnsi="Arial" w:cs="Arial"/>
        </w:rPr>
        <w:t xml:space="preserve">by the CONSULTANT </w:t>
      </w:r>
      <w:r>
        <w:rPr>
          <w:rFonts w:ascii="Arial" w:hAnsi="Arial" w:cs="Arial"/>
        </w:rPr>
        <w:t>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0995934"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w:t>
      </w:r>
      <w:r w:rsidR="00490F67">
        <w:rPr>
          <w:rFonts w:ascii="Arial" w:hAnsi="Arial" w:cs="Arial"/>
        </w:rPr>
        <w:t xml:space="preserve">upon review of the re-evaluation of the EIS </w:t>
      </w:r>
      <w:r w:rsidR="002D66ED">
        <w:rPr>
          <w:rFonts w:ascii="Arial" w:hAnsi="Arial" w:cs="Arial"/>
        </w:rPr>
        <w:t xml:space="preserve">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and final stage RES.</w:t>
      </w:r>
      <w:r>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3471F163"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r w:rsidR="00C82A07">
        <w:rPr>
          <w:rFonts w:ascii="Arial" w:hAnsi="Arial" w:cs="Arial"/>
        </w:rPr>
        <w:t xml:space="preserve"> to the COMMISSION for review and approval prior to right of way plans submittal.</w:t>
      </w:r>
    </w:p>
    <w:p w14:paraId="1E1C76D0" w14:textId="77777777" w:rsidR="00BA6DE9" w:rsidRPr="00BA6DE9" w:rsidRDefault="00BA6DE9" w:rsidP="00BA6DE9">
      <w:pPr>
        <w:pStyle w:val="ListParagraph"/>
        <w:rPr>
          <w:rFonts w:ascii="Arial" w:hAnsi="Arial" w:cs="Arial"/>
        </w:rPr>
      </w:pPr>
    </w:p>
    <w:p w14:paraId="1E1C76D1" w14:textId="4C15101F"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w:t>
      </w:r>
      <w:r w:rsidR="00C82A07">
        <w:rPr>
          <w:rFonts w:ascii="Arial" w:hAnsi="Arial" w:cs="Arial"/>
        </w:rPr>
        <w:t>including any</w:t>
      </w:r>
      <w:r w:rsidR="00AF21E8">
        <w:rPr>
          <w:rFonts w:ascii="Arial" w:hAnsi="Arial" w:cs="Arial"/>
        </w:rPr>
        <w:t xml:space="preserve"> special design elements.</w:t>
      </w:r>
    </w:p>
    <w:p w14:paraId="1E1C76D2" w14:textId="77777777" w:rsidR="001307CB" w:rsidRPr="001307CB" w:rsidRDefault="001307CB" w:rsidP="001307CB">
      <w:pPr>
        <w:pStyle w:val="ListParagraph"/>
        <w:rPr>
          <w:rFonts w:ascii="Arial" w:hAnsi="Arial" w:cs="Arial"/>
        </w:rPr>
      </w:pPr>
    </w:p>
    <w:p w14:paraId="1E1C76D3" w14:textId="0597B37E"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COMMISSION may hold a public meeting for this project</w:t>
      </w:r>
      <w:r w:rsidR="00C82A07">
        <w:rPr>
          <w:rFonts w:ascii="Arial" w:hAnsi="Arial" w:cs="Arial"/>
        </w:rPr>
        <w:t xml:space="preserve"> and</w:t>
      </w:r>
      <w:r w:rsidR="002D66ED">
        <w:rPr>
          <w:rFonts w:ascii="Arial" w:hAnsi="Arial" w:cs="Arial"/>
        </w:rPr>
        <w:t xml:space="preserve"> the CONSULTANT will be required to attend</w:t>
      </w:r>
      <w:r w:rsidR="00C82A07">
        <w:rPr>
          <w:rFonts w:ascii="Arial" w:hAnsi="Arial" w:cs="Arial"/>
        </w:rPr>
        <w:t xml:space="preserve"> and coordinate meeting</w:t>
      </w:r>
      <w:r w:rsidR="002D66ED">
        <w:rPr>
          <w:rFonts w:ascii="Arial" w:hAnsi="Arial" w:cs="Arial"/>
        </w:rPr>
        <w:t xml:space="preserve">.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 xml:space="preserve">Perform the geometric analysis at the proposed bridge site necessary to develop type, size and location drawings consisting of a general plan and elevation plan of the </w:t>
      </w:r>
      <w:r>
        <w:rPr>
          <w:rFonts w:ascii="Arial" w:hAnsi="Arial" w:cs="Arial"/>
        </w:rPr>
        <w:lastRenderedPageBreak/>
        <w:t>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MoDOT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lastRenderedPageBreak/>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0AECDB05"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lastRenderedPageBreak/>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208EFB6C"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 xml:space="preserve">broken down </w:t>
      </w:r>
      <w:proofErr w:type="spellStart"/>
      <w:r w:rsidR="008B014A">
        <w:rPr>
          <w:rFonts w:ascii="Arial" w:hAnsi="Arial" w:cs="Arial"/>
        </w:rPr>
        <w:t>t</w:t>
      </w:r>
      <w:proofErr w:type="spellEnd"/>
      <w:r w:rsidR="008B014A">
        <w:rPr>
          <w:rFonts w:ascii="Arial" w:hAnsi="Arial" w:cs="Arial"/>
        </w:rPr>
        <w:t xml:space="preserve"> 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lastRenderedPageBreak/>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0DB6D46D" w14:textId="6B065D9C" w:rsidR="001357FD" w:rsidRDefault="000B67AB" w:rsidP="001357FD">
      <w:pPr>
        <w:pStyle w:val="ListParagraph"/>
        <w:numPr>
          <w:ilvl w:val="0"/>
          <w:numId w:val="5"/>
        </w:numPr>
        <w:rPr>
          <w:rFonts w:ascii="Arial" w:hAnsi="Arial" w:cs="Arial"/>
        </w:rPr>
      </w:pPr>
      <w:r w:rsidRPr="001357FD">
        <w:rPr>
          <w:rFonts w:ascii="Arial" w:hAnsi="Arial" w:cs="Arial"/>
        </w:rPr>
        <w:t xml:space="preserve">The </w:t>
      </w:r>
      <w:r w:rsidR="00BC07F4" w:rsidRPr="001357FD">
        <w:rPr>
          <w:rFonts w:ascii="Arial" w:hAnsi="Arial" w:cs="Arial"/>
        </w:rPr>
        <w:t>CO</w:t>
      </w:r>
      <w:r w:rsidR="005531DE" w:rsidRPr="001357FD">
        <w:rPr>
          <w:rFonts w:ascii="Arial" w:hAnsi="Arial" w:cs="Arial"/>
        </w:rPr>
        <w:t>MMISSION</w:t>
      </w:r>
      <w:r w:rsidRPr="001357FD">
        <w:rPr>
          <w:rFonts w:ascii="Arial" w:hAnsi="Arial" w:cs="Arial"/>
        </w:rPr>
        <w:t xml:space="preserve"> shall write deed descriptions for all right of way acquisitions </w:t>
      </w:r>
      <w:r w:rsidR="00550EE8" w:rsidRPr="001357FD">
        <w:rPr>
          <w:rFonts w:ascii="Arial" w:hAnsi="Arial" w:cs="Arial"/>
        </w:rPr>
        <w:t xml:space="preserve">on </w:t>
      </w:r>
      <w:proofErr w:type="spellStart"/>
      <w:r w:rsidR="00550EE8" w:rsidRPr="001357FD">
        <w:rPr>
          <w:rFonts w:ascii="Arial" w:hAnsi="Arial" w:cs="Arial"/>
        </w:rPr>
        <w:t>MoDOT’s</w:t>
      </w:r>
      <w:proofErr w:type="spellEnd"/>
      <w:r w:rsidR="00550EE8" w:rsidRPr="001357FD">
        <w:rPr>
          <w:rFonts w:ascii="Arial" w:hAnsi="Arial" w:cs="Arial"/>
        </w:rPr>
        <w:t xml:space="preserve"> approved Exhibit A form </w:t>
      </w:r>
      <w:r w:rsidRPr="001357FD">
        <w:rPr>
          <w:rFonts w:ascii="Arial" w:hAnsi="Arial" w:cs="Arial"/>
        </w:rPr>
        <w:t xml:space="preserve">and </w:t>
      </w:r>
      <w:r w:rsidR="001357FD">
        <w:rPr>
          <w:rFonts w:ascii="Arial" w:hAnsi="Arial" w:cs="Arial"/>
        </w:rPr>
        <w:t>submit to CONSULTANT for signature and seal.</w:t>
      </w:r>
      <w:r w:rsidR="001357FD" w:rsidRPr="001357FD">
        <w:rPr>
          <w:rFonts w:ascii="Arial" w:hAnsi="Arial" w:cs="Arial"/>
        </w:rPr>
        <w:t xml:space="preserve"> The COMMISSION shall </w:t>
      </w:r>
      <w:r w:rsidRPr="001357FD">
        <w:rPr>
          <w:rFonts w:ascii="Arial" w:hAnsi="Arial" w:cs="Arial"/>
        </w:rPr>
        <w:t xml:space="preserve">complete </w:t>
      </w:r>
      <w:proofErr w:type="spellStart"/>
      <w:r w:rsidRPr="001357FD">
        <w:rPr>
          <w:rFonts w:ascii="Arial" w:hAnsi="Arial" w:cs="Arial"/>
        </w:rPr>
        <w:t>MoDOT’s</w:t>
      </w:r>
      <w:proofErr w:type="spellEnd"/>
      <w:r w:rsidRPr="001357FD">
        <w:rPr>
          <w:rFonts w:ascii="Arial" w:hAnsi="Arial" w:cs="Arial"/>
        </w:rPr>
        <w:t xml:space="preserve"> Professional Land Surveyor Description Review form for this project.</w:t>
      </w:r>
      <w:r w:rsidR="00550EE8" w:rsidRPr="001357FD">
        <w:rPr>
          <w:rFonts w:ascii="Arial" w:hAnsi="Arial" w:cs="Arial"/>
        </w:rPr>
        <w:t xml:space="preserve">  </w:t>
      </w:r>
    </w:p>
    <w:p w14:paraId="56948404" w14:textId="77777777" w:rsidR="001357FD" w:rsidRPr="001357FD" w:rsidRDefault="001357FD" w:rsidP="001357FD">
      <w:pPr>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6C576EBD" w:rsidR="00DD24C4" w:rsidRDefault="00DD24C4" w:rsidP="00DD24C4">
      <w:pPr>
        <w:pStyle w:val="ListParagraph"/>
        <w:numPr>
          <w:ilvl w:val="0"/>
          <w:numId w:val="4"/>
        </w:numPr>
        <w:rPr>
          <w:rFonts w:ascii="Arial" w:hAnsi="Arial" w:cs="Arial"/>
        </w:rPr>
      </w:pPr>
      <w:r>
        <w:rPr>
          <w:rFonts w:ascii="Arial" w:hAnsi="Arial" w:cs="Arial"/>
        </w:rPr>
        <w:t>The CO</w:t>
      </w:r>
      <w:r w:rsidR="005531DE">
        <w:rPr>
          <w:rFonts w:ascii="Arial" w:hAnsi="Arial" w:cs="Arial"/>
        </w:rPr>
        <w:t>NSULTANT</w:t>
      </w:r>
      <w:r>
        <w:rPr>
          <w:rFonts w:ascii="Arial" w:hAnsi="Arial" w:cs="Arial"/>
        </w:rPr>
        <w:t xml:space="preserve"> shall coordinate </w:t>
      </w:r>
      <w:r w:rsidR="005531DE">
        <w:rPr>
          <w:rFonts w:ascii="Arial" w:hAnsi="Arial" w:cs="Arial"/>
        </w:rPr>
        <w:t xml:space="preserve">with the COMMISSION any </w:t>
      </w:r>
      <w:r>
        <w:rPr>
          <w:rFonts w:ascii="Arial" w:hAnsi="Arial" w:cs="Arial"/>
        </w:rPr>
        <w:t>utility company activities for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 xml:space="preserve">A final design field check shall be held with CONSULTANT and COMMISSION representatives prior to completing final design plan quantities.  The CONSULTANT </w:t>
      </w:r>
      <w:r>
        <w:rPr>
          <w:rFonts w:ascii="Arial" w:hAnsi="Arial" w:cs="Arial"/>
        </w:rPr>
        <w:lastRenderedPageBreak/>
        <w:t>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 xml:space="preserve">Additional plans and information may be required to complete the Final Design Plans.  With the submittal of the Final Design the CONSULTANT shall also provide the </w:t>
      </w:r>
      <w:r>
        <w:rPr>
          <w:rFonts w:ascii="Arial" w:hAnsi="Arial" w:cs="Arial"/>
        </w:rPr>
        <w:lastRenderedPageBreak/>
        <w:t>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MoDOT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w:t>
      </w:r>
      <w:r w:rsidRPr="00FA6896">
        <w:rPr>
          <w:rFonts w:ascii="Arial" w:hAnsi="Arial" w:cs="Arial"/>
        </w:rPr>
        <w:lastRenderedPageBreak/>
        <w:t xml:space="preserve">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7777777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1E1C775C" w14:textId="77777777" w:rsidR="00514047" w:rsidRPr="00514047" w:rsidRDefault="00514047" w:rsidP="00514047">
      <w:pPr>
        <w:pStyle w:val="ListParagraph"/>
        <w:rPr>
          <w:rFonts w:ascii="Arial" w:hAnsi="Arial" w:cs="Arial"/>
        </w:rPr>
      </w:pPr>
    </w:p>
    <w:p w14:paraId="6194D671" w14:textId="77777777" w:rsidR="00F20497" w:rsidRDefault="00F20497" w:rsidP="00514047">
      <w:pPr>
        <w:rPr>
          <w:rFonts w:ascii="Arial" w:hAnsi="Arial" w:cs="Arial"/>
          <w:b/>
        </w:rPr>
      </w:pPr>
    </w:p>
    <w:p w14:paraId="0D480AF3" w14:textId="77777777" w:rsidR="00F20497" w:rsidRDefault="00F20497" w:rsidP="00514047">
      <w:pPr>
        <w:rPr>
          <w:rFonts w:ascii="Arial" w:hAnsi="Arial" w:cs="Arial"/>
          <w:b/>
        </w:rPr>
      </w:pPr>
    </w:p>
    <w:p w14:paraId="1E1C775D" w14:textId="25F3992D" w:rsidR="00514047" w:rsidRPr="00514047" w:rsidRDefault="00514047" w:rsidP="00514047">
      <w:pPr>
        <w:rPr>
          <w:rFonts w:ascii="Arial" w:hAnsi="Arial" w:cs="Arial"/>
          <w:b/>
        </w:rPr>
      </w:pPr>
      <w:r w:rsidRPr="00514047">
        <w:rPr>
          <w:rFonts w:ascii="Arial" w:hAnsi="Arial" w:cs="Arial"/>
          <w:b/>
        </w:rPr>
        <w:lastRenderedPageBreak/>
        <w:t>VI</w:t>
      </w:r>
      <w:r w:rsidR="003D591A">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4824CC4F" w:rsidR="00514047" w:rsidRPr="00514047" w:rsidRDefault="00514047" w:rsidP="00514047">
      <w:pPr>
        <w:pStyle w:val="ListParagraph"/>
        <w:numPr>
          <w:ilvl w:val="0"/>
          <w:numId w:val="8"/>
        </w:numPr>
        <w:rPr>
          <w:rFonts w:ascii="Arial" w:hAnsi="Arial" w:cs="Arial"/>
        </w:rPr>
      </w:pPr>
      <w:r>
        <w:rPr>
          <w:rFonts w:ascii="Arial" w:hAnsi="Arial" w:cs="Arial"/>
        </w:rPr>
        <w:t xml:space="preserve">If issues arise during construction, there will be a direct line of communication established between the MoDOT Construction Office and the CONSULTANT.  The CONSULTANT will immediately inform the </w:t>
      </w:r>
      <w:proofErr w:type="spellStart"/>
      <w:r w:rsidR="005531DE">
        <w:rPr>
          <w:rFonts w:ascii="Arial" w:hAnsi="Arial" w:cs="Arial"/>
        </w:rPr>
        <w:t>MoDOT</w:t>
      </w:r>
      <w:proofErr w:type="spellEnd"/>
      <w:r w:rsidR="005531DE">
        <w:rPr>
          <w:rFonts w:ascii="Arial" w:hAnsi="Arial" w:cs="Arial"/>
        </w:rPr>
        <w:t xml:space="preserve"> Design Division or </w:t>
      </w:r>
      <w:proofErr w:type="spellStart"/>
      <w:r>
        <w:rPr>
          <w:rFonts w:ascii="Arial" w:hAnsi="Arial" w:cs="Arial"/>
        </w:rPr>
        <w:t>MoDOT</w:t>
      </w:r>
      <w:proofErr w:type="spellEnd"/>
      <w:r>
        <w:rPr>
          <w:rFonts w:ascii="Arial" w:hAnsi="Arial" w:cs="Arial"/>
        </w:rPr>
        <w:t xml:space="preserve">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8"/>
  </w:num>
  <w:num w:numId="6">
    <w:abstractNumId w:val="0"/>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57470"/>
    <w:rsid w:val="0007359A"/>
    <w:rsid w:val="00075A07"/>
    <w:rsid w:val="000B67AB"/>
    <w:rsid w:val="000D1E27"/>
    <w:rsid w:val="000D2FAD"/>
    <w:rsid w:val="0013042A"/>
    <w:rsid w:val="001307CB"/>
    <w:rsid w:val="001357FD"/>
    <w:rsid w:val="00150FCD"/>
    <w:rsid w:val="00166D1B"/>
    <w:rsid w:val="00221E8F"/>
    <w:rsid w:val="002D66ED"/>
    <w:rsid w:val="0033729B"/>
    <w:rsid w:val="00345F09"/>
    <w:rsid w:val="00373D11"/>
    <w:rsid w:val="00380054"/>
    <w:rsid w:val="003C46C4"/>
    <w:rsid w:val="003D591A"/>
    <w:rsid w:val="00490F67"/>
    <w:rsid w:val="004A18C1"/>
    <w:rsid w:val="004D7134"/>
    <w:rsid w:val="004F1AB2"/>
    <w:rsid w:val="0051121A"/>
    <w:rsid w:val="00514047"/>
    <w:rsid w:val="00550EE8"/>
    <w:rsid w:val="005531DE"/>
    <w:rsid w:val="00565E25"/>
    <w:rsid w:val="00643FD1"/>
    <w:rsid w:val="00687B35"/>
    <w:rsid w:val="00693FA0"/>
    <w:rsid w:val="007046C0"/>
    <w:rsid w:val="0074109E"/>
    <w:rsid w:val="00786C9D"/>
    <w:rsid w:val="007C0C20"/>
    <w:rsid w:val="007E464E"/>
    <w:rsid w:val="00832569"/>
    <w:rsid w:val="008508DE"/>
    <w:rsid w:val="00857922"/>
    <w:rsid w:val="00886515"/>
    <w:rsid w:val="008B014A"/>
    <w:rsid w:val="008F7595"/>
    <w:rsid w:val="00982661"/>
    <w:rsid w:val="009D24D9"/>
    <w:rsid w:val="00A26C41"/>
    <w:rsid w:val="00A34445"/>
    <w:rsid w:val="00AE5CBE"/>
    <w:rsid w:val="00AF21E8"/>
    <w:rsid w:val="00B04EA9"/>
    <w:rsid w:val="00B163FC"/>
    <w:rsid w:val="00B17E95"/>
    <w:rsid w:val="00B54316"/>
    <w:rsid w:val="00B55B83"/>
    <w:rsid w:val="00B66279"/>
    <w:rsid w:val="00BA6DE9"/>
    <w:rsid w:val="00BC07F4"/>
    <w:rsid w:val="00BC63F8"/>
    <w:rsid w:val="00C27A58"/>
    <w:rsid w:val="00C32F69"/>
    <w:rsid w:val="00C754F3"/>
    <w:rsid w:val="00C82A07"/>
    <w:rsid w:val="00C848F6"/>
    <w:rsid w:val="00CB4DF3"/>
    <w:rsid w:val="00CE6E56"/>
    <w:rsid w:val="00DD24C4"/>
    <w:rsid w:val="00E711F2"/>
    <w:rsid w:val="00EB1B91"/>
    <w:rsid w:val="00EB744F"/>
    <w:rsid w:val="00EE6C3B"/>
    <w:rsid w:val="00F20497"/>
    <w:rsid w:val="00F47981"/>
    <w:rsid w:val="00F97D7F"/>
    <w:rsid w:val="00FA6896"/>
    <w:rsid w:val="00FB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9235">
      <w:bodyDiv w:val="1"/>
      <w:marLeft w:val="0"/>
      <w:marRight w:val="0"/>
      <w:marTop w:val="0"/>
      <w:marBottom w:val="0"/>
      <w:divBdr>
        <w:top w:val="none" w:sz="0" w:space="0" w:color="auto"/>
        <w:left w:val="none" w:sz="0" w:space="0" w:color="auto"/>
        <w:bottom w:val="none" w:sz="0" w:space="0" w:color="auto"/>
        <w:right w:val="none" w:sz="0" w:space="0" w:color="auto"/>
      </w:divBdr>
    </w:div>
    <w:div w:id="248538480">
      <w:bodyDiv w:val="1"/>
      <w:marLeft w:val="0"/>
      <w:marRight w:val="0"/>
      <w:marTop w:val="0"/>
      <w:marBottom w:val="0"/>
      <w:divBdr>
        <w:top w:val="none" w:sz="0" w:space="0" w:color="auto"/>
        <w:left w:val="none" w:sz="0" w:space="0" w:color="auto"/>
        <w:bottom w:val="none" w:sz="0" w:space="0" w:color="auto"/>
        <w:right w:val="none" w:sz="0" w:space="0" w:color="auto"/>
      </w:divBdr>
    </w:div>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2.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F7AAE8-BEB5-4658-AF84-CEB83000D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3409</Words>
  <Characters>19433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Timothy C. Pickett</cp:lastModifiedBy>
  <cp:revision>17</cp:revision>
  <cp:lastPrinted>2020-03-02T14:39:00Z</cp:lastPrinted>
  <dcterms:created xsi:type="dcterms:W3CDTF">2020-03-01T18:16:00Z</dcterms:created>
  <dcterms:modified xsi:type="dcterms:W3CDTF">2020-03-10T13:31:00Z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