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115524373"/>
        <w:docPartObj>
          <w:docPartGallery w:val="Cover Pages"/>
          <w:docPartUnique/>
        </w:docPartObj>
      </w:sdtPr>
      <w:sdtEndPr>
        <w:rPr>
          <w:color w:val="365F91" w:themeColor="accent1" w:themeShade="BF"/>
          <w:sz w:val="32"/>
          <w:szCs w:val="32"/>
        </w:rPr>
      </w:sdtEndPr>
      <w:sdtContent>
        <w:p w14:paraId="17D3264A" w14:textId="178699A9" w:rsidR="002C182F" w:rsidRPr="00973FF1" w:rsidRDefault="002C182F">
          <w:pPr>
            <w:rPr>
              <w:rFonts w:cs="Arial"/>
            </w:rPr>
          </w:pPr>
          <w:r w:rsidRPr="00973FF1">
            <w:rPr>
              <w:rFonts w:cs="Arial"/>
              <w:noProof/>
            </w:rPr>
            <mc:AlternateContent>
              <mc:Choice Requires="wps">
                <w:drawing>
                  <wp:anchor distT="0" distB="0" distL="114300" distR="114300" simplePos="0" relativeHeight="251655170" behindDoc="1" locked="0" layoutInCell="1" allowOverlap="1" wp14:anchorId="38EC969F" wp14:editId="7241F9A9">
                    <wp:simplePos x="0" y="0"/>
                    <wp:positionH relativeFrom="page">
                      <wp:posOffset>191069</wp:posOffset>
                    </wp:positionH>
                    <wp:positionV relativeFrom="paragraph">
                      <wp:posOffset>-382990</wp:posOffset>
                    </wp:positionV>
                    <wp:extent cx="7376160" cy="9547860"/>
                    <wp:effectExtent l="0" t="0" r="7620" b="7620"/>
                    <wp:wrapNone/>
                    <wp:docPr id="466" name="Rectangle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954786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BEC26C9" w14:textId="457AB86C" w:rsidR="009C0B76" w:rsidRDefault="009C0B76"/>
                              <w:p w14:paraId="6D98D0D2" w14:textId="77777777" w:rsidR="009C0B76" w:rsidRPr="00E33007" w:rsidRDefault="009C0B76" w:rsidP="00867A8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EC969F" id="Rectangle 466" o:spid="_x0000_s1026" alt="&quot;&quot;" style="position:absolute;margin-left:15.05pt;margin-top:-30.15pt;width:580.8pt;height:751.8pt;z-index:-251661310;visibility:visible;mso-wrap-style:square;mso-width-percent:950;mso-height-percent:950;mso-wrap-distance-left:9pt;mso-wrap-distance-top:0;mso-wrap-distance-right:9pt;mso-wrap-distance-bottom:0;mso-position-horizontal:absolute;mso-position-horizontal-relative:page;mso-position-vertical:absolute;mso-position-vertical-relative:text;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" fillcolor="#dbe5f1 [660]" stroked="f" strokeweight="2pt">
                    <v:fill color2="#95b3d7 [1940]" rotate="t" focusposition=".5,.5" focussize="" focus="100%" type="gradientRadial"/>
                    <v:textbox inset="21.6pt,,21.6pt">
                      <w:txbxContent>
                        <w:p w14:paraId="3BEC26C9" w14:textId="457AB86C" w:rsidR="009C0B76" w:rsidRDefault="009C0B76"/>
                        <w:p w14:paraId="6D98D0D2" w14:textId="77777777" w:rsidR="009C0B76" w:rsidRPr="00E33007" w:rsidRDefault="009C0B76" w:rsidP="00867A85"/>
                      </w:txbxContent>
                    </v:textbox>
                    <w10:wrap anchorx="page"/>
                  </v:rect>
                </w:pict>
              </mc:Fallback>
            </mc:AlternateContent>
          </w:r>
        </w:p>
        <w:p w14:paraId="1A709776" w14:textId="68DC2B60" w:rsidR="002C182F" w:rsidRPr="00973FF1" w:rsidRDefault="005E2ED0">
          <w:pPr>
            <w:rPr>
              <w:rFonts w:cs="Arial"/>
              <w:noProof/>
              <w:color w:val="365F91" w:themeColor="accent1" w:themeShade="BF"/>
              <w:sz w:val="32"/>
            </w:rPr>
          </w:pPr>
          <w:r>
            <w:rPr>
              <w:rFonts w:cs="Arial"/>
              <w:b/>
              <w:bCs/>
              <w:noProof/>
            </w:rPr>
            <mc:AlternateContent>
              <mc:Choice Requires="wps">
                <w:drawing>
                  <wp:anchor distT="0" distB="0" distL="114300" distR="114300" simplePos="0" relativeHeight="251660293" behindDoc="1" locked="0" layoutInCell="1" allowOverlap="1" wp14:anchorId="6C655399" wp14:editId="72A8397A">
                    <wp:simplePos x="0" y="0"/>
                    <wp:positionH relativeFrom="page">
                      <wp:align>center</wp:align>
                    </wp:positionH>
                    <wp:positionV relativeFrom="paragraph">
                      <wp:posOffset>7863840</wp:posOffset>
                    </wp:positionV>
                    <wp:extent cx="2125345" cy="462915"/>
                    <wp:effectExtent l="0" t="0" r="0" b="0"/>
                    <wp:wrapTight wrapText="bothSides">
                      <wp:wrapPolygon edited="0">
                        <wp:start x="581" y="0"/>
                        <wp:lineTo x="581" y="20444"/>
                        <wp:lineTo x="20909" y="20444"/>
                        <wp:lineTo x="20909" y="0"/>
                        <wp:lineTo x="581" y="0"/>
                      </wp:wrapPolygon>
                    </wp:wrapTight>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25345" cy="462915"/>
                            </a:xfrm>
                            <a:prstGeom prst="rect">
                              <a:avLst/>
                            </a:prstGeom>
                            <a:noFill/>
                            <a:ln w="6350">
                              <a:noFill/>
                            </a:ln>
                          </wps:spPr>
                          <wps:txbx>
                            <w:txbxContent>
                              <w:p w14:paraId="34A0202B" w14:textId="77777777" w:rsidR="005E2ED0" w:rsidRPr="004A62BD" w:rsidRDefault="005E2ED0" w:rsidP="005E2ED0">
                                <w:pPr>
                                  <w:jc w:val="center"/>
                                  <w:rPr>
                                    <w:rFonts w:cs="Arial"/>
                                  </w:rPr>
                                </w:pPr>
                                <w:r w:rsidRPr="004A62BD">
                                  <w:rPr>
                                    <w:rFonts w:cs="Arial"/>
                                  </w:rPr>
                                  <w:t>Adopted: December 2016</w:t>
                                </w:r>
                              </w:p>
                              <w:p w14:paraId="7DFEF3C6" w14:textId="77777777" w:rsidR="005E2ED0" w:rsidRPr="004A62BD" w:rsidRDefault="005E2ED0" w:rsidP="005E2ED0">
                                <w:pPr>
                                  <w:jc w:val="center"/>
                                  <w:rPr>
                                    <w:rFonts w:cs="Arial"/>
                                  </w:rPr>
                                </w:pPr>
                                <w:r w:rsidRPr="004A62BD">
                                  <w:rPr>
                                    <w:rFonts w:cs="Arial"/>
                                  </w:rPr>
                                  <w:t>Revised: December 2024</w:t>
                                </w:r>
                              </w:p>
                              <w:p w14:paraId="23860855" w14:textId="77777777" w:rsidR="005E2ED0" w:rsidRDefault="005E2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655399" id="_x0000_t202" coordsize="21600,21600" o:spt="202" path="m,l,21600r21600,l21600,xe">
                    <v:stroke joinstyle="miter"/>
                    <v:path gradientshapeok="t" o:connecttype="rect"/>
                  </v:shapetype>
                  <v:shape id="Text Box 9" o:spid="_x0000_s1027" type="#_x0000_t202" alt="&quot;&quot;" style="position:absolute;margin-left:0;margin-top:619.2pt;width:167.35pt;height:36.45pt;z-index:-251656187;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" filled="f" stroked="f" strokeweight=".5pt">
                    <v:textbox>
                      <w:txbxContent>
                        <w:p w14:paraId="34A0202B" w14:textId="77777777" w:rsidR="005E2ED0" w:rsidRPr="004A62BD" w:rsidRDefault="005E2ED0" w:rsidP="005E2ED0">
                          <w:pPr>
                            <w:jc w:val="center"/>
                            <w:rPr>
                              <w:rFonts w:cs="Arial"/>
                            </w:rPr>
                          </w:pPr>
                          <w:r w:rsidRPr="004A62BD">
                            <w:rPr>
                              <w:rFonts w:cs="Arial"/>
                            </w:rPr>
                            <w:t>Adopted: December 2016</w:t>
                          </w:r>
                        </w:p>
                        <w:p w14:paraId="7DFEF3C6" w14:textId="77777777" w:rsidR="005E2ED0" w:rsidRPr="004A62BD" w:rsidRDefault="005E2ED0" w:rsidP="005E2ED0">
                          <w:pPr>
                            <w:jc w:val="center"/>
                            <w:rPr>
                              <w:rFonts w:cs="Arial"/>
                            </w:rPr>
                          </w:pPr>
                          <w:r w:rsidRPr="004A62BD">
                            <w:rPr>
                              <w:rFonts w:cs="Arial"/>
                            </w:rPr>
                            <w:t>Revised: December 2024</w:t>
                          </w:r>
                        </w:p>
                        <w:p w14:paraId="23860855" w14:textId="77777777" w:rsidR="005E2ED0" w:rsidRDefault="005E2ED0"/>
                      </w:txbxContent>
                    </v:textbox>
                    <w10:wrap type="tight" anchorx="page"/>
                  </v:shape>
                </w:pict>
              </mc:Fallback>
            </mc:AlternateContent>
          </w:r>
          <w:r w:rsidR="003979F0">
            <w:rPr>
              <w:rFonts w:cs="Arial"/>
              <w:b/>
              <w:bCs/>
              <w:noProof/>
            </w:rPr>
            <mc:AlternateContent>
              <mc:Choice Requires="wpg">
                <w:drawing>
                  <wp:anchor distT="0" distB="0" distL="114300" distR="114300" simplePos="0" relativeHeight="251658245" behindDoc="0" locked="0" layoutInCell="1" allowOverlap="1" wp14:anchorId="77A7AA80" wp14:editId="6813B7A9">
                    <wp:simplePos x="0" y="0"/>
                    <wp:positionH relativeFrom="column">
                      <wp:posOffset>1106632</wp:posOffset>
                    </wp:positionH>
                    <wp:positionV relativeFrom="paragraph">
                      <wp:posOffset>4480609</wp:posOffset>
                    </wp:positionV>
                    <wp:extent cx="3691890" cy="1365663"/>
                    <wp:effectExtent l="0" t="0" r="3810" b="635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91890" cy="1365663"/>
                              <a:chOff x="0" y="0"/>
                              <a:chExt cx="3691890" cy="1365663"/>
                            </a:xfrm>
                          </wpg:grpSpPr>
                          <wps:wsp>
                            <wps:cNvPr id="467" name="Rectangle 467"/>
                            <wps:cNvSpPr/>
                            <wps:spPr>
                              <a:xfrm>
                                <a:off x="0" y="0"/>
                                <a:ext cx="3691890" cy="136566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21F25" w14:textId="11B7F214" w:rsidR="009C0B76" w:rsidRDefault="009C0B76">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 name="Text Box 4"/>
                            <wps:cNvSpPr txBox="1"/>
                            <wps:spPr>
                              <a:xfrm>
                                <a:off x="166254" y="190006"/>
                                <a:ext cx="3330575" cy="973777"/>
                              </a:xfrm>
                              <a:prstGeom prst="rect">
                                <a:avLst/>
                              </a:prstGeom>
                              <a:noFill/>
                              <a:ln w="6350">
                                <a:noFill/>
                              </a:ln>
                            </wps:spPr>
                            <wps:txbx>
                              <w:txbxContent>
                                <w:p w14:paraId="4760642D" w14:textId="5EBC14E3" w:rsidR="004A62BD" w:rsidRPr="004A62BD" w:rsidRDefault="004A62BD" w:rsidP="004A62BD">
                                  <w:pPr>
                                    <w:shd w:val="clear" w:color="auto" w:fill="1F497D" w:themeFill="text2"/>
                                    <w:jc w:val="center"/>
                                    <w:rPr>
                                      <w:b/>
                                      <w:bCs/>
                                      <w:color w:val="FFFFFF" w:themeColor="background1"/>
                                      <w:sz w:val="40"/>
                                      <w:szCs w:val="40"/>
                                    </w:rPr>
                                  </w:pPr>
                                  <w:r w:rsidRPr="004A62BD">
                                    <w:rPr>
                                      <w:b/>
                                      <w:bCs/>
                                      <w:color w:val="FFFFFF" w:themeColor="background1"/>
                                      <w:sz w:val="40"/>
                                      <w:szCs w:val="40"/>
                                    </w:rPr>
                                    <w:t xml:space="preserve">Management of </w:t>
                                  </w:r>
                                </w:p>
                                <w:p w14:paraId="610DAB99" w14:textId="707A25E6" w:rsidR="004A62BD" w:rsidRPr="004A62BD" w:rsidRDefault="004A62BD" w:rsidP="004A62BD">
                                  <w:pPr>
                                    <w:shd w:val="clear" w:color="auto" w:fill="1F497D" w:themeFill="text2"/>
                                    <w:jc w:val="center"/>
                                    <w:rPr>
                                      <w:b/>
                                      <w:bCs/>
                                      <w:color w:val="FFFFFF" w:themeColor="background1"/>
                                      <w:sz w:val="40"/>
                                      <w:szCs w:val="40"/>
                                    </w:rPr>
                                  </w:pPr>
                                  <w:r w:rsidRPr="004A62BD">
                                    <w:rPr>
                                      <w:b/>
                                      <w:bCs/>
                                      <w:color w:val="FFFFFF" w:themeColor="background1"/>
                                      <w:sz w:val="40"/>
                                      <w:szCs w:val="40"/>
                                    </w:rPr>
                                    <w:t>State and Federal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A7AA80" id="Group 7" o:spid="_x0000_s1028" alt="&quot;&quot;" style="position:absolute;margin-left:87.15pt;margin-top:352.8pt;width:290.7pt;height:107.55pt;z-index:251658245" coordsize="36918,1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">
                    <v:rect id="Rectangle 467" o:spid="_x0000_s1029" style="position:absolute;width:36918;height:136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" fillcolor="#1f497d [3215]" stroked="f" strokeweight="2pt">
                      <v:textbox inset="14.4pt,14.4pt,14.4pt,28.8pt">
                        <w:txbxContent>
                          <w:p w14:paraId="22521F25" w14:textId="11B7F214" w:rsidR="009C0B76" w:rsidRDefault="009C0B76">
                            <w:pPr>
                              <w:spacing w:before="240"/>
                              <w:jc w:val="center"/>
                              <w:rPr>
                                <w:color w:val="FFFFFF" w:themeColor="background1"/>
                              </w:rPr>
                            </w:pPr>
                          </w:p>
                        </w:txbxContent>
                      </v:textbox>
                    </v:rect>
                    <v:shape id="Text Box 4" o:spid="_x0000_s1030" type="#_x0000_t202" style="position:absolute;left:1662;top:1900;width:33306;height: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760642D" w14:textId="5EBC14E3" w:rsidR="004A62BD" w:rsidRPr="004A62BD" w:rsidRDefault="004A62BD" w:rsidP="004A62BD">
                            <w:pPr>
                              <w:shd w:val="clear" w:color="auto" w:fill="1F497D" w:themeFill="text2"/>
                              <w:jc w:val="center"/>
                              <w:rPr>
                                <w:b/>
                                <w:bCs/>
                                <w:color w:val="FFFFFF" w:themeColor="background1"/>
                                <w:sz w:val="40"/>
                                <w:szCs w:val="40"/>
                              </w:rPr>
                            </w:pPr>
                            <w:r w:rsidRPr="004A62BD">
                              <w:rPr>
                                <w:b/>
                                <w:bCs/>
                                <w:color w:val="FFFFFF" w:themeColor="background1"/>
                                <w:sz w:val="40"/>
                                <w:szCs w:val="40"/>
                              </w:rPr>
                              <w:t xml:space="preserve">Management of </w:t>
                            </w:r>
                          </w:p>
                          <w:p w14:paraId="610DAB99" w14:textId="707A25E6" w:rsidR="004A62BD" w:rsidRPr="004A62BD" w:rsidRDefault="004A62BD" w:rsidP="004A62BD">
                            <w:pPr>
                              <w:shd w:val="clear" w:color="auto" w:fill="1F497D" w:themeFill="text2"/>
                              <w:jc w:val="center"/>
                              <w:rPr>
                                <w:b/>
                                <w:bCs/>
                                <w:color w:val="FFFFFF" w:themeColor="background1"/>
                                <w:sz w:val="40"/>
                                <w:szCs w:val="40"/>
                              </w:rPr>
                            </w:pPr>
                            <w:r w:rsidRPr="004A62BD">
                              <w:rPr>
                                <w:b/>
                                <w:bCs/>
                                <w:color w:val="FFFFFF" w:themeColor="background1"/>
                                <w:sz w:val="40"/>
                                <w:szCs w:val="40"/>
                              </w:rPr>
                              <w:t>State and Federal Programs</w:t>
                            </w:r>
                          </w:p>
                        </w:txbxContent>
                      </v:textbox>
                    </v:shape>
                  </v:group>
                </w:pict>
              </mc:Fallback>
            </mc:AlternateContent>
          </w:r>
          <w:r w:rsidR="00060078">
            <w:rPr>
              <w:rFonts w:ascii="Times New Roman" w:eastAsia="Times New Roman" w:hAnsi="Times New Roman" w:cs="Times New Roman"/>
              <w:noProof/>
            </w:rPr>
            <mc:AlternateContent>
              <mc:Choice Requires="wps">
                <w:drawing>
                  <wp:anchor distT="0" distB="0" distL="114300" distR="114300" simplePos="0" relativeHeight="251655172" behindDoc="0" locked="0" layoutInCell="1" allowOverlap="1" wp14:anchorId="28726CEF" wp14:editId="61D0F206">
                    <wp:simplePos x="0" y="0"/>
                    <wp:positionH relativeFrom="margin">
                      <wp:posOffset>1104405</wp:posOffset>
                    </wp:positionH>
                    <wp:positionV relativeFrom="paragraph">
                      <wp:posOffset>2224297</wp:posOffset>
                    </wp:positionV>
                    <wp:extent cx="3693795" cy="1968995"/>
                    <wp:effectExtent l="57150" t="19050" r="78105" b="889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93795" cy="1968995"/>
                            </a:xfrm>
                            <a:prstGeom prst="rect">
                              <a:avLst/>
                            </a:prstGeom>
                            <a:solidFill>
                              <a:schemeClr val="tx2">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273F21D3" w14:textId="77777777" w:rsidR="005A71CF" w:rsidRPr="004A62BD" w:rsidRDefault="00CE4585" w:rsidP="00C96824">
                                <w:pPr>
                                  <w:jc w:val="center"/>
                                  <w:rPr>
                                    <w:b/>
                                    <w:bCs/>
                                    <w:color w:val="FFFFFF" w:themeColor="background1"/>
                                    <w:sz w:val="56"/>
                                    <w:szCs w:val="56"/>
                                  </w:rPr>
                                </w:pPr>
                                <w:r w:rsidRPr="004A62BD">
                                  <w:rPr>
                                    <w:b/>
                                    <w:bCs/>
                                    <w:color w:val="FFFFFF" w:themeColor="background1"/>
                                    <w:sz w:val="56"/>
                                    <w:szCs w:val="56"/>
                                  </w:rPr>
                                  <w:t>Transit</w:t>
                                </w:r>
                              </w:p>
                              <w:p w14:paraId="1BCC7F9A" w14:textId="6E03EA44" w:rsidR="00C96824" w:rsidRPr="004A62BD" w:rsidRDefault="00CB2873" w:rsidP="00C96824">
                                <w:pPr>
                                  <w:jc w:val="center"/>
                                  <w:rPr>
                                    <w:b/>
                                    <w:bCs/>
                                    <w:sz w:val="56"/>
                                    <w:szCs w:val="56"/>
                                  </w:rPr>
                                </w:pPr>
                                <w:r w:rsidRPr="004A62BD">
                                  <w:rPr>
                                    <w:b/>
                                    <w:bCs/>
                                    <w:color w:val="FFFFFF" w:themeColor="background1"/>
                                    <w:sz w:val="56"/>
                                    <w:szCs w:val="56"/>
                                  </w:rPr>
                                  <w:t xml:space="preserve">State </w:t>
                                </w:r>
                                <w:proofErr w:type="gramStart"/>
                                <w:r w:rsidRPr="004A62BD">
                                  <w:rPr>
                                    <w:b/>
                                    <w:bCs/>
                                    <w:color w:val="FFFFFF" w:themeColor="background1"/>
                                    <w:sz w:val="56"/>
                                    <w:szCs w:val="56"/>
                                  </w:rPr>
                                  <w:t>Management  Plan</w:t>
                                </w:r>
                                <w:proofErr w:type="gramEnd"/>
                                <w:r w:rsidRPr="004A62BD">
                                  <w:rPr>
                                    <w:b/>
                                    <w:bCs/>
                                    <w:sz w:val="56"/>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26CEF" id="Rectangle 1" o:spid="_x0000_s1031" alt="&quot;&quot;" style="position:absolute;margin-left:86.95pt;margin-top:175.15pt;width:290.85pt;height:155.05pt;z-index:2516551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" fillcolor="#548dd4 [1951]" strokecolor="#4579b8 [3044]">
                    <v:shadow on="t" color="black" opacity="22937f" origin=",.5" offset="0,.63889mm"/>
                    <v:textbox>
                      <w:txbxContent>
                        <w:p w14:paraId="273F21D3" w14:textId="77777777" w:rsidR="005A71CF" w:rsidRPr="004A62BD" w:rsidRDefault="00CE4585" w:rsidP="00C96824">
                          <w:pPr>
                            <w:jc w:val="center"/>
                            <w:rPr>
                              <w:b/>
                              <w:bCs/>
                              <w:color w:val="FFFFFF" w:themeColor="background1"/>
                              <w:sz w:val="56"/>
                              <w:szCs w:val="56"/>
                            </w:rPr>
                          </w:pPr>
                          <w:r w:rsidRPr="004A62BD">
                            <w:rPr>
                              <w:b/>
                              <w:bCs/>
                              <w:color w:val="FFFFFF" w:themeColor="background1"/>
                              <w:sz w:val="56"/>
                              <w:szCs w:val="56"/>
                            </w:rPr>
                            <w:t>Transit</w:t>
                          </w:r>
                        </w:p>
                        <w:p w14:paraId="1BCC7F9A" w14:textId="6E03EA44" w:rsidR="00C96824" w:rsidRPr="004A62BD" w:rsidRDefault="00CB2873" w:rsidP="00C96824">
                          <w:pPr>
                            <w:jc w:val="center"/>
                            <w:rPr>
                              <w:b/>
                              <w:bCs/>
                              <w:sz w:val="56"/>
                              <w:szCs w:val="56"/>
                            </w:rPr>
                          </w:pPr>
                          <w:r w:rsidRPr="004A62BD">
                            <w:rPr>
                              <w:b/>
                              <w:bCs/>
                              <w:color w:val="FFFFFF" w:themeColor="background1"/>
                              <w:sz w:val="56"/>
                              <w:szCs w:val="56"/>
                            </w:rPr>
                            <w:t xml:space="preserve">State </w:t>
                          </w:r>
                          <w:proofErr w:type="gramStart"/>
                          <w:r w:rsidRPr="004A62BD">
                            <w:rPr>
                              <w:b/>
                              <w:bCs/>
                              <w:color w:val="FFFFFF" w:themeColor="background1"/>
                              <w:sz w:val="56"/>
                              <w:szCs w:val="56"/>
                            </w:rPr>
                            <w:t>Management  Plan</w:t>
                          </w:r>
                          <w:proofErr w:type="gramEnd"/>
                          <w:r w:rsidRPr="004A62BD">
                            <w:rPr>
                              <w:b/>
                              <w:bCs/>
                              <w:sz w:val="56"/>
                              <w:szCs w:val="56"/>
                            </w:rPr>
                            <w:t xml:space="preserve"> </w:t>
                          </w:r>
                        </w:p>
                      </w:txbxContent>
                    </v:textbox>
                    <w10:wrap anchorx="margin"/>
                  </v:rect>
                </w:pict>
              </mc:Fallback>
            </mc:AlternateContent>
          </w:r>
          <w:r w:rsidR="00060078" w:rsidRPr="00973FF1">
            <w:rPr>
              <w:rFonts w:cs="Arial"/>
              <w:noProof/>
            </w:rPr>
            <mc:AlternateContent>
              <mc:Choice Requires="wps">
                <w:drawing>
                  <wp:anchor distT="0" distB="0" distL="114300" distR="114300" simplePos="0" relativeHeight="251655169" behindDoc="0" locked="0" layoutInCell="1" allowOverlap="1" wp14:anchorId="2F344866" wp14:editId="5779C48E">
                    <wp:simplePos x="0" y="0"/>
                    <wp:positionH relativeFrom="margin">
                      <wp:posOffset>1041400</wp:posOffset>
                    </wp:positionH>
                    <wp:positionV relativeFrom="page">
                      <wp:posOffset>6951345</wp:posOffset>
                    </wp:positionV>
                    <wp:extent cx="3878836" cy="112459"/>
                    <wp:effectExtent l="0" t="0" r="7620" b="1905"/>
                    <wp:wrapNone/>
                    <wp:docPr id="469" name="Rectangle 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8836" cy="11245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74DBC9" id="Rectangle 469" o:spid="_x0000_s1026" alt="&quot;&quot;" style="position:absolute;margin-left:82pt;margin-top:547.35pt;width:305.4pt;height:8.85pt;z-index:25165516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" fillcolor="#4f81bd [3204]" stroked="f" strokeweight="2pt">
                    <w10:wrap anchorx="margin" anchory="page"/>
                  </v:rect>
                </w:pict>
              </mc:Fallback>
            </mc:AlternateContent>
          </w:r>
          <w:r w:rsidR="00060078" w:rsidRPr="00060078">
            <w:rPr>
              <w:rFonts w:cs="Arial"/>
              <w:noProof/>
              <w:color w:val="365F91" w:themeColor="accent1" w:themeShade="BF"/>
              <w:sz w:val="32"/>
            </w:rPr>
            <w:drawing>
              <wp:anchor distT="0" distB="0" distL="114300" distR="114300" simplePos="0" relativeHeight="251659269" behindDoc="1" locked="0" layoutInCell="1" allowOverlap="1" wp14:anchorId="74CC4318" wp14:editId="78ACE5E6">
                <wp:simplePos x="0" y="0"/>
                <wp:positionH relativeFrom="column">
                  <wp:posOffset>2012373</wp:posOffset>
                </wp:positionH>
                <wp:positionV relativeFrom="paragraph">
                  <wp:posOffset>993593</wp:posOffset>
                </wp:positionV>
                <wp:extent cx="1787714" cy="924488"/>
                <wp:effectExtent l="0" t="0" r="3175" b="9525"/>
                <wp:wrapTight wrapText="bothSides">
                  <wp:wrapPolygon edited="0">
                    <wp:start x="0" y="0"/>
                    <wp:lineTo x="0" y="891"/>
                    <wp:lineTo x="1151" y="7126"/>
                    <wp:lineTo x="1151" y="19596"/>
                    <wp:lineTo x="2993" y="21377"/>
                    <wp:lineTo x="8517" y="21377"/>
                    <wp:lineTo x="11280" y="21377"/>
                    <wp:lineTo x="14963" y="21377"/>
                    <wp:lineTo x="21178" y="16924"/>
                    <wp:lineTo x="21408" y="11134"/>
                    <wp:lineTo x="21408" y="3563"/>
                    <wp:lineTo x="8747" y="0"/>
                    <wp:lineTo x="0" y="0"/>
                  </wp:wrapPolygon>
                </wp:wrapTight>
                <wp:docPr id="8" name="Picture 7">
                  <a:extLst xmlns:a="http://schemas.openxmlformats.org/drawingml/2006/main">
                    <a:ext uri="{FF2B5EF4-FFF2-40B4-BE49-F238E27FC236}">
                      <a16:creationId xmlns:a16="http://schemas.microsoft.com/office/drawing/2014/main" id="{DB1D46FD-C7BF-4B57-A819-1C7716A03AD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B1D46FD-C7BF-4B57-A819-1C7716A03ADF}"/>
                            </a:ex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87714" cy="924488"/>
                        </a:xfrm>
                        <a:prstGeom prst="rect">
                          <a:avLst/>
                        </a:prstGeom>
                      </pic:spPr>
                    </pic:pic>
                  </a:graphicData>
                </a:graphic>
              </wp:anchor>
            </w:drawing>
          </w:r>
          <w:r w:rsidR="00FE4D5B" w:rsidRPr="00973FF1">
            <w:rPr>
              <w:rFonts w:cs="Arial"/>
              <w:noProof/>
            </w:rPr>
            <mc:AlternateContent>
              <mc:Choice Requires="wps">
                <w:drawing>
                  <wp:anchor distT="0" distB="0" distL="114300" distR="114300" simplePos="0" relativeHeight="251655168" behindDoc="0" locked="0" layoutInCell="1" allowOverlap="1" wp14:anchorId="2EACEDA5" wp14:editId="75766695">
                    <wp:simplePos x="0" y="0"/>
                    <wp:positionH relativeFrom="margin">
                      <wp:posOffset>357788</wp:posOffset>
                    </wp:positionH>
                    <wp:positionV relativeFrom="margin">
                      <wp:posOffset>785212</wp:posOffset>
                    </wp:positionV>
                    <wp:extent cx="5101590" cy="6784287"/>
                    <wp:effectExtent l="133350" t="133350" r="156210" b="150495"/>
                    <wp:wrapNone/>
                    <wp:docPr id="468" name="Rectangle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1590" cy="6784287"/>
                            </a:xfrm>
                            <a:prstGeom prst="rect">
                              <a:avLst/>
                            </a:prstGeom>
                            <a:solidFill>
                              <a:schemeClr val="accent1">
                                <a:lumMod val="20000"/>
                                <a:lumOff val="80000"/>
                              </a:schemeClr>
                            </a:solidFill>
                            <a:ln w="15875">
                              <a:solidFill>
                                <a:schemeClr val="bg2">
                                  <a:lumMod val="50000"/>
                                </a:schemeClr>
                              </a:solidFill>
                            </a:ln>
                            <a:effectLst>
                              <a:glow rad="127000">
                                <a:schemeClr val="tx2">
                                  <a:lumMod val="40000"/>
                                  <a:lumOff val="6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7EE371" id="Rectangle 468" o:spid="_x0000_s1026" alt="&quot;&quot;" style="position:absolute;margin-left:28.15pt;margin-top:61.85pt;width:401.7pt;height:534.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" fillcolor="#dbe5f1 [660]" strokecolor="#938953 [1614]" strokeweight="1.25pt">
                    <w10:wrap anchorx="margin" anchory="margin"/>
                  </v:rect>
                </w:pict>
              </mc:Fallback>
            </mc:AlternateContent>
          </w:r>
          <w:r w:rsidR="002C182F" w:rsidRPr="00973FF1">
            <w:rPr>
              <w:rFonts w:cs="Arial"/>
              <w:noProof/>
              <w:color w:val="365F91" w:themeColor="accent1" w:themeShade="BF"/>
              <w:sz w:val="32"/>
            </w:rPr>
            <w:br w:type="page"/>
          </w:r>
        </w:p>
      </w:sdtContent>
    </w:sdt>
    <w:sdt>
      <w:sdtPr>
        <w:rPr>
          <w:rFonts w:ascii="Arial" w:eastAsiaTheme="minorEastAsia" w:hAnsi="Arial" w:cs="Arial"/>
          <w:color w:val="auto"/>
          <w:sz w:val="24"/>
          <w:szCs w:val="24"/>
        </w:rPr>
        <w:id w:val="1909801855"/>
        <w:docPartObj>
          <w:docPartGallery w:val="Table of Contents"/>
          <w:docPartUnique/>
        </w:docPartObj>
      </w:sdtPr>
      <w:sdtEndPr>
        <w:rPr>
          <w:b/>
          <w:bCs/>
          <w:noProof/>
        </w:rPr>
      </w:sdtEndPr>
      <w:sdtContent>
        <w:p w14:paraId="6C6F54A5" w14:textId="77777777" w:rsidR="00390971" w:rsidRPr="00973FF1" w:rsidRDefault="00390971">
          <w:pPr>
            <w:pStyle w:val="TOCHeading"/>
            <w:rPr>
              <w:rFonts w:ascii="Arial" w:hAnsi="Arial" w:cs="Arial"/>
            </w:rPr>
          </w:pPr>
          <w:r w:rsidRPr="00973FF1">
            <w:rPr>
              <w:rFonts w:ascii="Arial" w:hAnsi="Arial" w:cs="Arial"/>
            </w:rPr>
            <w:t>Table of Contents</w:t>
          </w:r>
        </w:p>
        <w:p w14:paraId="65EFAA87" w14:textId="2697CB4F" w:rsidR="000D5DD9" w:rsidRDefault="00390971">
          <w:pPr>
            <w:pStyle w:val="TOC1"/>
            <w:rPr>
              <w:rFonts w:asciiTheme="minorHAnsi" w:hAnsiTheme="minorHAnsi" w:cstheme="minorBidi"/>
              <w:b w:val="0"/>
              <w:bCs w:val="0"/>
              <w:kern w:val="2"/>
              <w:sz w:val="22"/>
              <w:szCs w:val="22"/>
              <w14:ligatures w14:val="standardContextual"/>
            </w:rPr>
          </w:pPr>
          <w:r w:rsidRPr="00973FF1">
            <w:rPr>
              <w:noProof w:val="0"/>
            </w:rPr>
            <w:fldChar w:fldCharType="begin"/>
          </w:r>
          <w:r w:rsidRPr="00973FF1">
            <w:instrText xml:space="preserve"> TOC \o "1-3" \h \z \u </w:instrText>
          </w:r>
          <w:r w:rsidRPr="00973FF1">
            <w:rPr>
              <w:noProof w:val="0"/>
            </w:rPr>
            <w:fldChar w:fldCharType="separate"/>
          </w:r>
          <w:hyperlink w:anchor="_Toc184016441" w:history="1">
            <w:r w:rsidR="000D5DD9" w:rsidRPr="00C81891">
              <w:rPr>
                <w:rStyle w:val="Hyperlink"/>
              </w:rPr>
              <w:t>1.  Federal and State Programs Overview</w:t>
            </w:r>
            <w:r w:rsidR="000D5DD9">
              <w:rPr>
                <w:webHidden/>
              </w:rPr>
              <w:tab/>
            </w:r>
            <w:r w:rsidR="000D5DD9">
              <w:rPr>
                <w:webHidden/>
              </w:rPr>
              <w:fldChar w:fldCharType="begin"/>
            </w:r>
            <w:r w:rsidR="000D5DD9">
              <w:rPr>
                <w:webHidden/>
              </w:rPr>
              <w:instrText xml:space="preserve"> PAGEREF _Toc184016441 \h </w:instrText>
            </w:r>
            <w:r w:rsidR="000D5DD9">
              <w:rPr>
                <w:webHidden/>
              </w:rPr>
            </w:r>
            <w:r w:rsidR="000D5DD9">
              <w:rPr>
                <w:webHidden/>
              </w:rPr>
              <w:fldChar w:fldCharType="separate"/>
            </w:r>
            <w:r w:rsidR="000D5DD9">
              <w:rPr>
                <w:webHidden/>
              </w:rPr>
              <w:t>4</w:t>
            </w:r>
            <w:r w:rsidR="000D5DD9">
              <w:rPr>
                <w:webHidden/>
              </w:rPr>
              <w:fldChar w:fldCharType="end"/>
            </w:r>
          </w:hyperlink>
        </w:p>
        <w:p w14:paraId="366DF454" w14:textId="724F252F" w:rsidR="000D5DD9" w:rsidRDefault="00E452AE">
          <w:pPr>
            <w:pStyle w:val="TOC1"/>
            <w:rPr>
              <w:rFonts w:asciiTheme="minorHAnsi" w:hAnsiTheme="minorHAnsi" w:cstheme="minorBidi"/>
              <w:b w:val="0"/>
              <w:bCs w:val="0"/>
              <w:kern w:val="2"/>
              <w:sz w:val="22"/>
              <w:szCs w:val="22"/>
              <w14:ligatures w14:val="standardContextual"/>
            </w:rPr>
          </w:pPr>
          <w:hyperlink w:anchor="_Toc184016442" w:history="1">
            <w:r w:rsidR="000D5DD9" w:rsidRPr="00C81891">
              <w:rPr>
                <w:rStyle w:val="Hyperlink"/>
              </w:rPr>
              <w:t>2.  Table of Acronyms</w:t>
            </w:r>
            <w:r w:rsidR="000D5DD9">
              <w:rPr>
                <w:webHidden/>
              </w:rPr>
              <w:tab/>
            </w:r>
            <w:r w:rsidR="000D5DD9">
              <w:rPr>
                <w:webHidden/>
              </w:rPr>
              <w:fldChar w:fldCharType="begin"/>
            </w:r>
            <w:r w:rsidR="000D5DD9">
              <w:rPr>
                <w:webHidden/>
              </w:rPr>
              <w:instrText xml:space="preserve"> PAGEREF _Toc184016442 \h </w:instrText>
            </w:r>
            <w:r w:rsidR="000D5DD9">
              <w:rPr>
                <w:webHidden/>
              </w:rPr>
            </w:r>
            <w:r w:rsidR="000D5DD9">
              <w:rPr>
                <w:webHidden/>
              </w:rPr>
              <w:fldChar w:fldCharType="separate"/>
            </w:r>
            <w:r w:rsidR="000D5DD9">
              <w:rPr>
                <w:webHidden/>
              </w:rPr>
              <w:t>6</w:t>
            </w:r>
            <w:r w:rsidR="000D5DD9">
              <w:rPr>
                <w:webHidden/>
              </w:rPr>
              <w:fldChar w:fldCharType="end"/>
            </w:r>
          </w:hyperlink>
        </w:p>
        <w:p w14:paraId="33431AF3" w14:textId="37D1F72C" w:rsidR="000D5DD9" w:rsidRDefault="00E452AE">
          <w:pPr>
            <w:pStyle w:val="TOC1"/>
            <w:rPr>
              <w:rFonts w:asciiTheme="minorHAnsi" w:hAnsiTheme="minorHAnsi" w:cstheme="minorBidi"/>
              <w:b w:val="0"/>
              <w:bCs w:val="0"/>
              <w:kern w:val="2"/>
              <w:sz w:val="22"/>
              <w:szCs w:val="22"/>
              <w14:ligatures w14:val="standardContextual"/>
            </w:rPr>
          </w:pPr>
          <w:hyperlink w:anchor="_Toc184016443" w:history="1">
            <w:r w:rsidR="000D5DD9" w:rsidRPr="00C81891">
              <w:rPr>
                <w:rStyle w:val="Hyperlink"/>
              </w:rPr>
              <w:t>3.  MoDOT Organizational Overview</w:t>
            </w:r>
            <w:r w:rsidR="000D5DD9">
              <w:rPr>
                <w:webHidden/>
              </w:rPr>
              <w:tab/>
            </w:r>
            <w:r w:rsidR="000D5DD9">
              <w:rPr>
                <w:webHidden/>
              </w:rPr>
              <w:fldChar w:fldCharType="begin"/>
            </w:r>
            <w:r w:rsidR="000D5DD9">
              <w:rPr>
                <w:webHidden/>
              </w:rPr>
              <w:instrText xml:space="preserve"> PAGEREF _Toc184016443 \h </w:instrText>
            </w:r>
            <w:r w:rsidR="000D5DD9">
              <w:rPr>
                <w:webHidden/>
              </w:rPr>
            </w:r>
            <w:r w:rsidR="000D5DD9">
              <w:rPr>
                <w:webHidden/>
              </w:rPr>
              <w:fldChar w:fldCharType="separate"/>
            </w:r>
            <w:r w:rsidR="000D5DD9">
              <w:rPr>
                <w:webHidden/>
              </w:rPr>
              <w:t>8</w:t>
            </w:r>
            <w:r w:rsidR="000D5DD9">
              <w:rPr>
                <w:webHidden/>
              </w:rPr>
              <w:fldChar w:fldCharType="end"/>
            </w:r>
          </w:hyperlink>
        </w:p>
        <w:p w14:paraId="306DAD5A" w14:textId="27F8F2F2" w:rsidR="000D5DD9" w:rsidRDefault="00E452AE">
          <w:pPr>
            <w:pStyle w:val="TOC1"/>
            <w:rPr>
              <w:rFonts w:asciiTheme="minorHAnsi" w:hAnsiTheme="minorHAnsi" w:cstheme="minorBidi"/>
              <w:b w:val="0"/>
              <w:bCs w:val="0"/>
              <w:kern w:val="2"/>
              <w:sz w:val="22"/>
              <w:szCs w:val="22"/>
              <w14:ligatures w14:val="standardContextual"/>
            </w:rPr>
          </w:pPr>
          <w:hyperlink w:anchor="_Toc184016444" w:history="1">
            <w:r w:rsidR="000D5DD9" w:rsidRPr="00C81891">
              <w:rPr>
                <w:rStyle w:val="Hyperlink"/>
              </w:rPr>
              <w:t>4.  MoDOT’s Roles and Responsibilities</w:t>
            </w:r>
            <w:r w:rsidR="000D5DD9">
              <w:rPr>
                <w:webHidden/>
              </w:rPr>
              <w:tab/>
            </w:r>
            <w:r w:rsidR="000D5DD9">
              <w:rPr>
                <w:webHidden/>
              </w:rPr>
              <w:fldChar w:fldCharType="begin"/>
            </w:r>
            <w:r w:rsidR="000D5DD9">
              <w:rPr>
                <w:webHidden/>
              </w:rPr>
              <w:instrText xml:space="preserve"> PAGEREF _Toc184016444 \h </w:instrText>
            </w:r>
            <w:r w:rsidR="000D5DD9">
              <w:rPr>
                <w:webHidden/>
              </w:rPr>
            </w:r>
            <w:r w:rsidR="000D5DD9">
              <w:rPr>
                <w:webHidden/>
              </w:rPr>
              <w:fldChar w:fldCharType="separate"/>
            </w:r>
            <w:r w:rsidR="000D5DD9">
              <w:rPr>
                <w:webHidden/>
              </w:rPr>
              <w:t>8</w:t>
            </w:r>
            <w:r w:rsidR="000D5DD9">
              <w:rPr>
                <w:webHidden/>
              </w:rPr>
              <w:fldChar w:fldCharType="end"/>
            </w:r>
          </w:hyperlink>
        </w:p>
        <w:p w14:paraId="7AA01DB3" w14:textId="217A5849" w:rsidR="000D5DD9" w:rsidRDefault="00E452AE">
          <w:pPr>
            <w:pStyle w:val="TOC3"/>
            <w:rPr>
              <w:rFonts w:asciiTheme="minorHAnsi" w:hAnsiTheme="minorHAnsi"/>
              <w:noProof/>
              <w:kern w:val="2"/>
              <w:sz w:val="22"/>
              <w:szCs w:val="22"/>
              <w14:ligatures w14:val="standardContextual"/>
            </w:rPr>
          </w:pPr>
          <w:hyperlink w:anchor="_Toc184016445" w:history="1">
            <w:r w:rsidR="000D5DD9" w:rsidRPr="00C81891">
              <w:rPr>
                <w:rStyle w:val="Hyperlink"/>
                <w:noProof/>
              </w:rPr>
              <w:t>Applications for Programs - Subrecipients</w:t>
            </w:r>
            <w:r w:rsidR="000D5DD9">
              <w:rPr>
                <w:noProof/>
                <w:webHidden/>
              </w:rPr>
              <w:tab/>
            </w:r>
            <w:r w:rsidR="000D5DD9">
              <w:rPr>
                <w:noProof/>
                <w:webHidden/>
              </w:rPr>
              <w:fldChar w:fldCharType="begin"/>
            </w:r>
            <w:r w:rsidR="000D5DD9">
              <w:rPr>
                <w:noProof/>
                <w:webHidden/>
              </w:rPr>
              <w:instrText xml:space="preserve"> PAGEREF _Toc184016445 \h </w:instrText>
            </w:r>
            <w:r w:rsidR="000D5DD9">
              <w:rPr>
                <w:noProof/>
                <w:webHidden/>
              </w:rPr>
            </w:r>
            <w:r w:rsidR="000D5DD9">
              <w:rPr>
                <w:noProof/>
                <w:webHidden/>
              </w:rPr>
              <w:fldChar w:fldCharType="separate"/>
            </w:r>
            <w:r w:rsidR="000D5DD9">
              <w:rPr>
                <w:noProof/>
                <w:webHidden/>
              </w:rPr>
              <w:t>8</w:t>
            </w:r>
            <w:r w:rsidR="000D5DD9">
              <w:rPr>
                <w:noProof/>
                <w:webHidden/>
              </w:rPr>
              <w:fldChar w:fldCharType="end"/>
            </w:r>
          </w:hyperlink>
        </w:p>
        <w:p w14:paraId="6BA04B38" w14:textId="60C249AD" w:rsidR="000D5DD9" w:rsidRDefault="00E452AE">
          <w:pPr>
            <w:pStyle w:val="TOC3"/>
            <w:rPr>
              <w:rFonts w:asciiTheme="minorHAnsi" w:hAnsiTheme="minorHAnsi"/>
              <w:noProof/>
              <w:kern w:val="2"/>
              <w:sz w:val="22"/>
              <w:szCs w:val="22"/>
              <w14:ligatures w14:val="standardContextual"/>
            </w:rPr>
          </w:pPr>
          <w:hyperlink w:anchor="_Toc184016446" w:history="1">
            <w:r w:rsidR="000D5DD9" w:rsidRPr="00C81891">
              <w:rPr>
                <w:rStyle w:val="Hyperlink"/>
                <w:noProof/>
              </w:rPr>
              <w:t>Program of Projects (POP) Development and Approval Process</w:t>
            </w:r>
            <w:r w:rsidR="000D5DD9">
              <w:rPr>
                <w:noProof/>
                <w:webHidden/>
              </w:rPr>
              <w:tab/>
            </w:r>
            <w:r w:rsidR="000D5DD9">
              <w:rPr>
                <w:noProof/>
                <w:webHidden/>
              </w:rPr>
              <w:fldChar w:fldCharType="begin"/>
            </w:r>
            <w:r w:rsidR="000D5DD9">
              <w:rPr>
                <w:noProof/>
                <w:webHidden/>
              </w:rPr>
              <w:instrText xml:space="preserve"> PAGEREF _Toc184016446 \h </w:instrText>
            </w:r>
            <w:r w:rsidR="000D5DD9">
              <w:rPr>
                <w:noProof/>
                <w:webHidden/>
              </w:rPr>
            </w:r>
            <w:r w:rsidR="000D5DD9">
              <w:rPr>
                <w:noProof/>
                <w:webHidden/>
              </w:rPr>
              <w:fldChar w:fldCharType="separate"/>
            </w:r>
            <w:r w:rsidR="000D5DD9">
              <w:rPr>
                <w:noProof/>
                <w:webHidden/>
              </w:rPr>
              <w:t>8</w:t>
            </w:r>
            <w:r w:rsidR="000D5DD9">
              <w:rPr>
                <w:noProof/>
                <w:webHidden/>
              </w:rPr>
              <w:fldChar w:fldCharType="end"/>
            </w:r>
          </w:hyperlink>
        </w:p>
        <w:p w14:paraId="7F729275" w14:textId="4EA376CE" w:rsidR="000D5DD9" w:rsidRDefault="00E452AE">
          <w:pPr>
            <w:pStyle w:val="TOC3"/>
            <w:rPr>
              <w:rFonts w:asciiTheme="minorHAnsi" w:hAnsiTheme="minorHAnsi"/>
              <w:noProof/>
              <w:kern w:val="2"/>
              <w:sz w:val="22"/>
              <w:szCs w:val="22"/>
              <w14:ligatures w14:val="standardContextual"/>
            </w:rPr>
          </w:pPr>
          <w:hyperlink w:anchor="_Toc184016447" w:history="1">
            <w:r w:rsidR="000D5DD9" w:rsidRPr="00C81891">
              <w:rPr>
                <w:rStyle w:val="Hyperlink"/>
                <w:noProof/>
              </w:rPr>
              <w:t>Applying for FTA Funding</w:t>
            </w:r>
            <w:r w:rsidR="000D5DD9">
              <w:rPr>
                <w:noProof/>
                <w:webHidden/>
              </w:rPr>
              <w:tab/>
            </w:r>
            <w:r w:rsidR="000D5DD9">
              <w:rPr>
                <w:noProof/>
                <w:webHidden/>
              </w:rPr>
              <w:fldChar w:fldCharType="begin"/>
            </w:r>
            <w:r w:rsidR="000D5DD9">
              <w:rPr>
                <w:noProof/>
                <w:webHidden/>
              </w:rPr>
              <w:instrText xml:space="preserve"> PAGEREF _Toc184016447 \h </w:instrText>
            </w:r>
            <w:r w:rsidR="000D5DD9">
              <w:rPr>
                <w:noProof/>
                <w:webHidden/>
              </w:rPr>
            </w:r>
            <w:r w:rsidR="000D5DD9">
              <w:rPr>
                <w:noProof/>
                <w:webHidden/>
              </w:rPr>
              <w:fldChar w:fldCharType="separate"/>
            </w:r>
            <w:r w:rsidR="000D5DD9">
              <w:rPr>
                <w:noProof/>
                <w:webHidden/>
              </w:rPr>
              <w:t>9</w:t>
            </w:r>
            <w:r w:rsidR="000D5DD9">
              <w:rPr>
                <w:noProof/>
                <w:webHidden/>
              </w:rPr>
              <w:fldChar w:fldCharType="end"/>
            </w:r>
          </w:hyperlink>
        </w:p>
        <w:p w14:paraId="6969A117" w14:textId="455AA67B" w:rsidR="000D5DD9" w:rsidRDefault="00E452AE">
          <w:pPr>
            <w:pStyle w:val="TOC3"/>
            <w:rPr>
              <w:rFonts w:asciiTheme="minorHAnsi" w:hAnsiTheme="minorHAnsi"/>
              <w:noProof/>
              <w:kern w:val="2"/>
              <w:sz w:val="22"/>
              <w:szCs w:val="22"/>
              <w14:ligatures w14:val="standardContextual"/>
            </w:rPr>
          </w:pPr>
          <w:hyperlink w:anchor="_Toc184016448" w:history="1">
            <w:r w:rsidR="000D5DD9" w:rsidRPr="00C81891">
              <w:rPr>
                <w:rStyle w:val="Hyperlink"/>
                <w:noProof/>
              </w:rPr>
              <w:t>Agreement Between Subrecipient and MoDOT</w:t>
            </w:r>
            <w:r w:rsidR="000D5DD9">
              <w:rPr>
                <w:noProof/>
                <w:webHidden/>
              </w:rPr>
              <w:tab/>
            </w:r>
            <w:r w:rsidR="000D5DD9">
              <w:rPr>
                <w:noProof/>
                <w:webHidden/>
              </w:rPr>
              <w:fldChar w:fldCharType="begin"/>
            </w:r>
            <w:r w:rsidR="000D5DD9">
              <w:rPr>
                <w:noProof/>
                <w:webHidden/>
              </w:rPr>
              <w:instrText xml:space="preserve"> PAGEREF _Toc184016448 \h </w:instrText>
            </w:r>
            <w:r w:rsidR="000D5DD9">
              <w:rPr>
                <w:noProof/>
                <w:webHidden/>
              </w:rPr>
            </w:r>
            <w:r w:rsidR="000D5DD9">
              <w:rPr>
                <w:noProof/>
                <w:webHidden/>
              </w:rPr>
              <w:fldChar w:fldCharType="separate"/>
            </w:r>
            <w:r w:rsidR="000D5DD9">
              <w:rPr>
                <w:noProof/>
                <w:webHidden/>
              </w:rPr>
              <w:t>9</w:t>
            </w:r>
            <w:r w:rsidR="000D5DD9">
              <w:rPr>
                <w:noProof/>
                <w:webHidden/>
              </w:rPr>
              <w:fldChar w:fldCharType="end"/>
            </w:r>
          </w:hyperlink>
        </w:p>
        <w:p w14:paraId="1455E2AC" w14:textId="0A2A43B6" w:rsidR="000D5DD9" w:rsidRDefault="00E452AE">
          <w:pPr>
            <w:pStyle w:val="TOC3"/>
            <w:rPr>
              <w:rFonts w:asciiTheme="minorHAnsi" w:hAnsiTheme="minorHAnsi"/>
              <w:noProof/>
              <w:kern w:val="2"/>
              <w:sz w:val="22"/>
              <w:szCs w:val="22"/>
              <w14:ligatures w14:val="standardContextual"/>
            </w:rPr>
          </w:pPr>
          <w:hyperlink w:anchor="_Toc184016449" w:history="1">
            <w:r w:rsidR="000D5DD9" w:rsidRPr="00C81891">
              <w:rPr>
                <w:rStyle w:val="Hyperlink"/>
                <w:noProof/>
              </w:rPr>
              <w:t>Local Share</w:t>
            </w:r>
            <w:r w:rsidR="000D5DD9">
              <w:rPr>
                <w:noProof/>
                <w:webHidden/>
              </w:rPr>
              <w:tab/>
            </w:r>
            <w:r w:rsidR="000D5DD9">
              <w:rPr>
                <w:noProof/>
                <w:webHidden/>
              </w:rPr>
              <w:fldChar w:fldCharType="begin"/>
            </w:r>
            <w:r w:rsidR="000D5DD9">
              <w:rPr>
                <w:noProof/>
                <w:webHidden/>
              </w:rPr>
              <w:instrText xml:space="preserve"> PAGEREF _Toc184016449 \h </w:instrText>
            </w:r>
            <w:r w:rsidR="000D5DD9">
              <w:rPr>
                <w:noProof/>
                <w:webHidden/>
              </w:rPr>
            </w:r>
            <w:r w:rsidR="000D5DD9">
              <w:rPr>
                <w:noProof/>
                <w:webHidden/>
              </w:rPr>
              <w:fldChar w:fldCharType="separate"/>
            </w:r>
            <w:r w:rsidR="000D5DD9">
              <w:rPr>
                <w:noProof/>
                <w:webHidden/>
              </w:rPr>
              <w:t>9</w:t>
            </w:r>
            <w:r w:rsidR="000D5DD9">
              <w:rPr>
                <w:noProof/>
                <w:webHidden/>
              </w:rPr>
              <w:fldChar w:fldCharType="end"/>
            </w:r>
          </w:hyperlink>
        </w:p>
        <w:p w14:paraId="3DE5A8DE" w14:textId="0B3BB74C" w:rsidR="000D5DD9" w:rsidRDefault="00E452AE">
          <w:pPr>
            <w:pStyle w:val="TOC3"/>
            <w:rPr>
              <w:rFonts w:asciiTheme="minorHAnsi" w:hAnsiTheme="minorHAnsi"/>
              <w:noProof/>
              <w:kern w:val="2"/>
              <w:sz w:val="22"/>
              <w:szCs w:val="22"/>
              <w14:ligatures w14:val="standardContextual"/>
            </w:rPr>
          </w:pPr>
          <w:hyperlink w:anchor="_Toc184016450" w:history="1">
            <w:r w:rsidR="000D5DD9" w:rsidRPr="00C81891">
              <w:rPr>
                <w:rStyle w:val="Hyperlink"/>
                <w:noProof/>
              </w:rPr>
              <w:t>Indirect Cost/Cost Allocation Plans</w:t>
            </w:r>
            <w:r w:rsidR="000D5DD9">
              <w:rPr>
                <w:noProof/>
                <w:webHidden/>
              </w:rPr>
              <w:tab/>
            </w:r>
            <w:r w:rsidR="000D5DD9">
              <w:rPr>
                <w:noProof/>
                <w:webHidden/>
              </w:rPr>
              <w:fldChar w:fldCharType="begin"/>
            </w:r>
            <w:r w:rsidR="000D5DD9">
              <w:rPr>
                <w:noProof/>
                <w:webHidden/>
              </w:rPr>
              <w:instrText xml:space="preserve"> PAGEREF _Toc184016450 \h </w:instrText>
            </w:r>
            <w:r w:rsidR="000D5DD9">
              <w:rPr>
                <w:noProof/>
                <w:webHidden/>
              </w:rPr>
            </w:r>
            <w:r w:rsidR="000D5DD9">
              <w:rPr>
                <w:noProof/>
                <w:webHidden/>
              </w:rPr>
              <w:fldChar w:fldCharType="separate"/>
            </w:r>
            <w:r w:rsidR="000D5DD9">
              <w:rPr>
                <w:noProof/>
                <w:webHidden/>
              </w:rPr>
              <w:t>9</w:t>
            </w:r>
            <w:r w:rsidR="000D5DD9">
              <w:rPr>
                <w:noProof/>
                <w:webHidden/>
              </w:rPr>
              <w:fldChar w:fldCharType="end"/>
            </w:r>
          </w:hyperlink>
        </w:p>
        <w:p w14:paraId="2E8C11F5" w14:textId="4462807D" w:rsidR="000D5DD9" w:rsidRDefault="00E452AE">
          <w:pPr>
            <w:pStyle w:val="TOC3"/>
            <w:rPr>
              <w:rFonts w:asciiTheme="minorHAnsi" w:hAnsiTheme="minorHAnsi"/>
              <w:noProof/>
              <w:kern w:val="2"/>
              <w:sz w:val="22"/>
              <w:szCs w:val="22"/>
              <w14:ligatures w14:val="standardContextual"/>
            </w:rPr>
          </w:pPr>
          <w:hyperlink w:anchor="_Toc184016451" w:history="1">
            <w:r w:rsidR="000D5DD9" w:rsidRPr="00C81891">
              <w:rPr>
                <w:rStyle w:val="Hyperlink"/>
                <w:noProof/>
              </w:rPr>
              <w:t>Private Sector Participation</w:t>
            </w:r>
            <w:r w:rsidR="000D5DD9">
              <w:rPr>
                <w:noProof/>
                <w:webHidden/>
              </w:rPr>
              <w:tab/>
            </w:r>
            <w:r w:rsidR="000D5DD9">
              <w:rPr>
                <w:noProof/>
                <w:webHidden/>
              </w:rPr>
              <w:fldChar w:fldCharType="begin"/>
            </w:r>
            <w:r w:rsidR="000D5DD9">
              <w:rPr>
                <w:noProof/>
                <w:webHidden/>
              </w:rPr>
              <w:instrText xml:space="preserve"> PAGEREF _Toc184016451 \h </w:instrText>
            </w:r>
            <w:r w:rsidR="000D5DD9">
              <w:rPr>
                <w:noProof/>
                <w:webHidden/>
              </w:rPr>
            </w:r>
            <w:r w:rsidR="000D5DD9">
              <w:rPr>
                <w:noProof/>
                <w:webHidden/>
              </w:rPr>
              <w:fldChar w:fldCharType="separate"/>
            </w:r>
            <w:r w:rsidR="000D5DD9">
              <w:rPr>
                <w:noProof/>
                <w:webHidden/>
              </w:rPr>
              <w:t>10</w:t>
            </w:r>
            <w:r w:rsidR="000D5DD9">
              <w:rPr>
                <w:noProof/>
                <w:webHidden/>
              </w:rPr>
              <w:fldChar w:fldCharType="end"/>
            </w:r>
          </w:hyperlink>
        </w:p>
        <w:p w14:paraId="4E99BE84" w14:textId="22319CB1" w:rsidR="000D5DD9" w:rsidRDefault="00E452AE">
          <w:pPr>
            <w:pStyle w:val="TOC3"/>
            <w:rPr>
              <w:rFonts w:asciiTheme="minorHAnsi" w:hAnsiTheme="minorHAnsi"/>
              <w:noProof/>
              <w:kern w:val="2"/>
              <w:sz w:val="22"/>
              <w:szCs w:val="22"/>
              <w14:ligatures w14:val="standardContextual"/>
            </w:rPr>
          </w:pPr>
          <w:hyperlink w:anchor="_Toc184016452" w:history="1">
            <w:r w:rsidR="000D5DD9" w:rsidRPr="00C81891">
              <w:rPr>
                <w:rStyle w:val="Hyperlink"/>
                <w:noProof/>
              </w:rPr>
              <w:t>External Partners</w:t>
            </w:r>
            <w:r w:rsidR="000D5DD9">
              <w:rPr>
                <w:noProof/>
                <w:webHidden/>
              </w:rPr>
              <w:tab/>
            </w:r>
            <w:r w:rsidR="000D5DD9">
              <w:rPr>
                <w:noProof/>
                <w:webHidden/>
              </w:rPr>
              <w:fldChar w:fldCharType="begin"/>
            </w:r>
            <w:r w:rsidR="000D5DD9">
              <w:rPr>
                <w:noProof/>
                <w:webHidden/>
              </w:rPr>
              <w:instrText xml:space="preserve"> PAGEREF _Toc184016452 \h </w:instrText>
            </w:r>
            <w:r w:rsidR="000D5DD9">
              <w:rPr>
                <w:noProof/>
                <w:webHidden/>
              </w:rPr>
            </w:r>
            <w:r w:rsidR="000D5DD9">
              <w:rPr>
                <w:noProof/>
                <w:webHidden/>
              </w:rPr>
              <w:fldChar w:fldCharType="separate"/>
            </w:r>
            <w:r w:rsidR="000D5DD9">
              <w:rPr>
                <w:noProof/>
                <w:webHidden/>
              </w:rPr>
              <w:t>10</w:t>
            </w:r>
            <w:r w:rsidR="000D5DD9">
              <w:rPr>
                <w:noProof/>
                <w:webHidden/>
              </w:rPr>
              <w:fldChar w:fldCharType="end"/>
            </w:r>
          </w:hyperlink>
        </w:p>
        <w:p w14:paraId="7B2EB7F9" w14:textId="4D7C66E4" w:rsidR="000D5DD9" w:rsidRDefault="00E452AE">
          <w:pPr>
            <w:pStyle w:val="TOC3"/>
            <w:rPr>
              <w:rFonts w:asciiTheme="minorHAnsi" w:hAnsiTheme="minorHAnsi"/>
              <w:noProof/>
              <w:kern w:val="2"/>
              <w:sz w:val="22"/>
              <w:szCs w:val="22"/>
              <w14:ligatures w14:val="standardContextual"/>
            </w:rPr>
          </w:pPr>
          <w:hyperlink w:anchor="_Toc184016453" w:history="1">
            <w:r w:rsidR="000D5DD9" w:rsidRPr="00C81891">
              <w:rPr>
                <w:rStyle w:val="Hyperlink"/>
                <w:noProof/>
              </w:rPr>
              <w:t>Project Closeout</w:t>
            </w:r>
            <w:r w:rsidR="000D5DD9">
              <w:rPr>
                <w:noProof/>
                <w:webHidden/>
              </w:rPr>
              <w:tab/>
            </w:r>
            <w:r w:rsidR="000D5DD9">
              <w:rPr>
                <w:noProof/>
                <w:webHidden/>
              </w:rPr>
              <w:fldChar w:fldCharType="begin"/>
            </w:r>
            <w:r w:rsidR="000D5DD9">
              <w:rPr>
                <w:noProof/>
                <w:webHidden/>
              </w:rPr>
              <w:instrText xml:space="preserve"> PAGEREF _Toc184016453 \h </w:instrText>
            </w:r>
            <w:r w:rsidR="000D5DD9">
              <w:rPr>
                <w:noProof/>
                <w:webHidden/>
              </w:rPr>
            </w:r>
            <w:r w:rsidR="000D5DD9">
              <w:rPr>
                <w:noProof/>
                <w:webHidden/>
              </w:rPr>
              <w:fldChar w:fldCharType="separate"/>
            </w:r>
            <w:r w:rsidR="000D5DD9">
              <w:rPr>
                <w:noProof/>
                <w:webHidden/>
              </w:rPr>
              <w:t>10</w:t>
            </w:r>
            <w:r w:rsidR="000D5DD9">
              <w:rPr>
                <w:noProof/>
                <w:webHidden/>
              </w:rPr>
              <w:fldChar w:fldCharType="end"/>
            </w:r>
          </w:hyperlink>
        </w:p>
        <w:p w14:paraId="4A54CC7C" w14:textId="1EDB2BEE" w:rsidR="000D5DD9" w:rsidRDefault="00E452AE">
          <w:pPr>
            <w:pStyle w:val="TOC1"/>
            <w:rPr>
              <w:rFonts w:asciiTheme="minorHAnsi" w:hAnsiTheme="minorHAnsi" w:cstheme="minorBidi"/>
              <w:b w:val="0"/>
              <w:bCs w:val="0"/>
              <w:kern w:val="2"/>
              <w:sz w:val="22"/>
              <w:szCs w:val="22"/>
              <w14:ligatures w14:val="standardContextual"/>
            </w:rPr>
          </w:pPr>
          <w:hyperlink w:anchor="_Toc184016454" w:history="1">
            <w:r w:rsidR="000D5DD9" w:rsidRPr="00C81891">
              <w:rPr>
                <w:rStyle w:val="Hyperlink"/>
              </w:rPr>
              <w:t>5.  FTA’s Programs Administered by MoDOT - Transit</w:t>
            </w:r>
            <w:r w:rsidR="000D5DD9">
              <w:rPr>
                <w:webHidden/>
              </w:rPr>
              <w:tab/>
            </w:r>
            <w:r w:rsidR="000D5DD9">
              <w:rPr>
                <w:webHidden/>
              </w:rPr>
              <w:fldChar w:fldCharType="begin"/>
            </w:r>
            <w:r w:rsidR="000D5DD9">
              <w:rPr>
                <w:webHidden/>
              </w:rPr>
              <w:instrText xml:space="preserve"> PAGEREF _Toc184016454 \h </w:instrText>
            </w:r>
            <w:r w:rsidR="000D5DD9">
              <w:rPr>
                <w:webHidden/>
              </w:rPr>
            </w:r>
            <w:r w:rsidR="000D5DD9">
              <w:rPr>
                <w:webHidden/>
              </w:rPr>
              <w:fldChar w:fldCharType="separate"/>
            </w:r>
            <w:r w:rsidR="000D5DD9">
              <w:rPr>
                <w:webHidden/>
              </w:rPr>
              <w:t>10</w:t>
            </w:r>
            <w:r w:rsidR="000D5DD9">
              <w:rPr>
                <w:webHidden/>
              </w:rPr>
              <w:fldChar w:fldCharType="end"/>
            </w:r>
          </w:hyperlink>
        </w:p>
        <w:p w14:paraId="323582CB" w14:textId="3FA03F2D" w:rsidR="000D5DD9" w:rsidRDefault="00E452AE">
          <w:pPr>
            <w:pStyle w:val="TOC3"/>
            <w:rPr>
              <w:rFonts w:asciiTheme="minorHAnsi" w:hAnsiTheme="minorHAnsi"/>
              <w:noProof/>
              <w:kern w:val="2"/>
              <w:sz w:val="22"/>
              <w:szCs w:val="22"/>
              <w14:ligatures w14:val="standardContextual"/>
            </w:rPr>
          </w:pPr>
          <w:hyperlink w:anchor="_Toc184016455" w:history="1">
            <w:r w:rsidR="000D5DD9" w:rsidRPr="00C81891">
              <w:rPr>
                <w:rStyle w:val="Hyperlink"/>
                <w:noProof/>
              </w:rPr>
              <w:t>Section 5304 Statewide Planning and Non-Metropolitan Transportation Planning</w:t>
            </w:r>
            <w:r w:rsidR="000D5DD9">
              <w:rPr>
                <w:noProof/>
                <w:webHidden/>
              </w:rPr>
              <w:tab/>
            </w:r>
            <w:r w:rsidR="000D5DD9">
              <w:rPr>
                <w:noProof/>
                <w:webHidden/>
              </w:rPr>
              <w:fldChar w:fldCharType="begin"/>
            </w:r>
            <w:r w:rsidR="000D5DD9">
              <w:rPr>
                <w:noProof/>
                <w:webHidden/>
              </w:rPr>
              <w:instrText xml:space="preserve"> PAGEREF _Toc184016455 \h </w:instrText>
            </w:r>
            <w:r w:rsidR="000D5DD9">
              <w:rPr>
                <w:noProof/>
                <w:webHidden/>
              </w:rPr>
            </w:r>
            <w:r w:rsidR="000D5DD9">
              <w:rPr>
                <w:noProof/>
                <w:webHidden/>
              </w:rPr>
              <w:fldChar w:fldCharType="separate"/>
            </w:r>
            <w:r w:rsidR="000D5DD9">
              <w:rPr>
                <w:noProof/>
                <w:webHidden/>
              </w:rPr>
              <w:t>10</w:t>
            </w:r>
            <w:r w:rsidR="000D5DD9">
              <w:rPr>
                <w:noProof/>
                <w:webHidden/>
              </w:rPr>
              <w:fldChar w:fldCharType="end"/>
            </w:r>
          </w:hyperlink>
        </w:p>
        <w:p w14:paraId="49E7861B" w14:textId="28ED61CF" w:rsidR="000D5DD9" w:rsidRDefault="00E452AE">
          <w:pPr>
            <w:pStyle w:val="TOC3"/>
            <w:rPr>
              <w:rFonts w:asciiTheme="minorHAnsi" w:hAnsiTheme="minorHAnsi"/>
              <w:noProof/>
              <w:kern w:val="2"/>
              <w:sz w:val="22"/>
              <w:szCs w:val="22"/>
              <w14:ligatures w14:val="standardContextual"/>
            </w:rPr>
          </w:pPr>
          <w:hyperlink w:anchor="_Toc184016456" w:history="1">
            <w:r w:rsidR="000D5DD9" w:rsidRPr="00C81891">
              <w:rPr>
                <w:rStyle w:val="Hyperlink"/>
                <w:noProof/>
              </w:rPr>
              <w:t>Section 5310 Enhanced Mobility of Seniors and Individuals with Disabilities</w:t>
            </w:r>
            <w:r w:rsidR="000D5DD9">
              <w:rPr>
                <w:noProof/>
                <w:webHidden/>
              </w:rPr>
              <w:tab/>
            </w:r>
            <w:r w:rsidR="000D5DD9">
              <w:rPr>
                <w:noProof/>
                <w:webHidden/>
              </w:rPr>
              <w:fldChar w:fldCharType="begin"/>
            </w:r>
            <w:r w:rsidR="000D5DD9">
              <w:rPr>
                <w:noProof/>
                <w:webHidden/>
              </w:rPr>
              <w:instrText xml:space="preserve"> PAGEREF _Toc184016456 \h </w:instrText>
            </w:r>
            <w:r w:rsidR="000D5DD9">
              <w:rPr>
                <w:noProof/>
                <w:webHidden/>
              </w:rPr>
            </w:r>
            <w:r w:rsidR="000D5DD9">
              <w:rPr>
                <w:noProof/>
                <w:webHidden/>
              </w:rPr>
              <w:fldChar w:fldCharType="separate"/>
            </w:r>
            <w:r w:rsidR="000D5DD9">
              <w:rPr>
                <w:noProof/>
                <w:webHidden/>
              </w:rPr>
              <w:t>11</w:t>
            </w:r>
            <w:r w:rsidR="000D5DD9">
              <w:rPr>
                <w:noProof/>
                <w:webHidden/>
              </w:rPr>
              <w:fldChar w:fldCharType="end"/>
            </w:r>
          </w:hyperlink>
        </w:p>
        <w:p w14:paraId="521083E9" w14:textId="0A34792E" w:rsidR="000D5DD9" w:rsidRDefault="00E452AE">
          <w:pPr>
            <w:pStyle w:val="TOC3"/>
            <w:rPr>
              <w:rFonts w:asciiTheme="minorHAnsi" w:hAnsiTheme="minorHAnsi"/>
              <w:noProof/>
              <w:kern w:val="2"/>
              <w:sz w:val="22"/>
              <w:szCs w:val="22"/>
              <w14:ligatures w14:val="standardContextual"/>
            </w:rPr>
          </w:pPr>
          <w:hyperlink w:anchor="_Toc184016457" w:history="1">
            <w:r w:rsidR="000D5DD9" w:rsidRPr="00C81891">
              <w:rPr>
                <w:rStyle w:val="Hyperlink"/>
                <w:noProof/>
              </w:rPr>
              <w:t>Section 5311 Formula Grants for Rural Areas</w:t>
            </w:r>
            <w:r w:rsidR="000D5DD9">
              <w:rPr>
                <w:noProof/>
                <w:webHidden/>
              </w:rPr>
              <w:tab/>
            </w:r>
            <w:r w:rsidR="000D5DD9">
              <w:rPr>
                <w:noProof/>
                <w:webHidden/>
              </w:rPr>
              <w:fldChar w:fldCharType="begin"/>
            </w:r>
            <w:r w:rsidR="000D5DD9">
              <w:rPr>
                <w:noProof/>
                <w:webHidden/>
              </w:rPr>
              <w:instrText xml:space="preserve"> PAGEREF _Toc184016457 \h </w:instrText>
            </w:r>
            <w:r w:rsidR="000D5DD9">
              <w:rPr>
                <w:noProof/>
                <w:webHidden/>
              </w:rPr>
            </w:r>
            <w:r w:rsidR="000D5DD9">
              <w:rPr>
                <w:noProof/>
                <w:webHidden/>
              </w:rPr>
              <w:fldChar w:fldCharType="separate"/>
            </w:r>
            <w:r w:rsidR="000D5DD9">
              <w:rPr>
                <w:noProof/>
                <w:webHidden/>
              </w:rPr>
              <w:t>15</w:t>
            </w:r>
            <w:r w:rsidR="000D5DD9">
              <w:rPr>
                <w:noProof/>
                <w:webHidden/>
              </w:rPr>
              <w:fldChar w:fldCharType="end"/>
            </w:r>
          </w:hyperlink>
        </w:p>
        <w:p w14:paraId="5EA17422" w14:textId="646F7A7E" w:rsidR="000D5DD9" w:rsidRDefault="00E452AE">
          <w:pPr>
            <w:pStyle w:val="TOC3"/>
            <w:rPr>
              <w:rFonts w:asciiTheme="minorHAnsi" w:hAnsiTheme="minorHAnsi"/>
              <w:noProof/>
              <w:kern w:val="2"/>
              <w:sz w:val="22"/>
              <w:szCs w:val="22"/>
              <w14:ligatures w14:val="standardContextual"/>
            </w:rPr>
          </w:pPr>
          <w:hyperlink w:anchor="_Toc184016458" w:history="1">
            <w:r w:rsidR="000D5DD9" w:rsidRPr="00C81891">
              <w:rPr>
                <w:rStyle w:val="Hyperlink"/>
                <w:noProof/>
              </w:rPr>
              <w:t>Section 5339 Bus and Bus Facilities Formula Program</w:t>
            </w:r>
            <w:r w:rsidR="000D5DD9">
              <w:rPr>
                <w:noProof/>
                <w:webHidden/>
              </w:rPr>
              <w:tab/>
            </w:r>
            <w:r w:rsidR="000D5DD9">
              <w:rPr>
                <w:noProof/>
                <w:webHidden/>
              </w:rPr>
              <w:fldChar w:fldCharType="begin"/>
            </w:r>
            <w:r w:rsidR="000D5DD9">
              <w:rPr>
                <w:noProof/>
                <w:webHidden/>
              </w:rPr>
              <w:instrText xml:space="preserve"> PAGEREF _Toc184016458 \h </w:instrText>
            </w:r>
            <w:r w:rsidR="000D5DD9">
              <w:rPr>
                <w:noProof/>
                <w:webHidden/>
              </w:rPr>
            </w:r>
            <w:r w:rsidR="000D5DD9">
              <w:rPr>
                <w:noProof/>
                <w:webHidden/>
              </w:rPr>
              <w:fldChar w:fldCharType="separate"/>
            </w:r>
            <w:r w:rsidR="000D5DD9">
              <w:rPr>
                <w:noProof/>
                <w:webHidden/>
              </w:rPr>
              <w:t>18</w:t>
            </w:r>
            <w:r w:rsidR="000D5DD9">
              <w:rPr>
                <w:noProof/>
                <w:webHidden/>
              </w:rPr>
              <w:fldChar w:fldCharType="end"/>
            </w:r>
          </w:hyperlink>
        </w:p>
        <w:p w14:paraId="72F12B2B" w14:textId="2960C7CD" w:rsidR="000D5DD9" w:rsidRDefault="00E452AE">
          <w:pPr>
            <w:pStyle w:val="TOC3"/>
            <w:rPr>
              <w:rFonts w:asciiTheme="minorHAnsi" w:hAnsiTheme="minorHAnsi"/>
              <w:noProof/>
              <w:kern w:val="2"/>
              <w:sz w:val="22"/>
              <w:szCs w:val="22"/>
              <w14:ligatures w14:val="standardContextual"/>
            </w:rPr>
          </w:pPr>
          <w:hyperlink w:anchor="_Toc184016459" w:history="1">
            <w:r w:rsidR="000D5DD9" w:rsidRPr="00C81891">
              <w:rPr>
                <w:rStyle w:val="Hyperlink"/>
                <w:noProof/>
              </w:rPr>
              <w:t>Rural Transportation Assistance Program (RTAP)</w:t>
            </w:r>
            <w:r w:rsidR="000D5DD9">
              <w:rPr>
                <w:noProof/>
                <w:webHidden/>
              </w:rPr>
              <w:tab/>
            </w:r>
            <w:r w:rsidR="000D5DD9">
              <w:rPr>
                <w:noProof/>
                <w:webHidden/>
              </w:rPr>
              <w:fldChar w:fldCharType="begin"/>
            </w:r>
            <w:r w:rsidR="000D5DD9">
              <w:rPr>
                <w:noProof/>
                <w:webHidden/>
              </w:rPr>
              <w:instrText xml:space="preserve"> PAGEREF _Toc184016459 \h </w:instrText>
            </w:r>
            <w:r w:rsidR="000D5DD9">
              <w:rPr>
                <w:noProof/>
                <w:webHidden/>
              </w:rPr>
            </w:r>
            <w:r w:rsidR="000D5DD9">
              <w:rPr>
                <w:noProof/>
                <w:webHidden/>
              </w:rPr>
              <w:fldChar w:fldCharType="separate"/>
            </w:r>
            <w:r w:rsidR="000D5DD9">
              <w:rPr>
                <w:noProof/>
                <w:webHidden/>
              </w:rPr>
              <w:t>19</w:t>
            </w:r>
            <w:r w:rsidR="000D5DD9">
              <w:rPr>
                <w:noProof/>
                <w:webHidden/>
              </w:rPr>
              <w:fldChar w:fldCharType="end"/>
            </w:r>
          </w:hyperlink>
        </w:p>
        <w:p w14:paraId="29120343" w14:textId="48A34BD4" w:rsidR="000D5DD9" w:rsidRDefault="00E452AE">
          <w:pPr>
            <w:pStyle w:val="TOC1"/>
            <w:rPr>
              <w:rFonts w:asciiTheme="minorHAnsi" w:hAnsiTheme="minorHAnsi" w:cstheme="minorBidi"/>
              <w:b w:val="0"/>
              <w:bCs w:val="0"/>
              <w:kern w:val="2"/>
              <w:sz w:val="22"/>
              <w:szCs w:val="22"/>
              <w14:ligatures w14:val="standardContextual"/>
            </w:rPr>
          </w:pPr>
          <w:hyperlink w:anchor="_Toc184016460" w:history="1">
            <w:r w:rsidR="000D5DD9" w:rsidRPr="00C81891">
              <w:rPr>
                <w:rStyle w:val="Hyperlink"/>
              </w:rPr>
              <w:t>6.  Real Property</w:t>
            </w:r>
            <w:r w:rsidR="000D5DD9">
              <w:rPr>
                <w:webHidden/>
              </w:rPr>
              <w:tab/>
            </w:r>
            <w:r w:rsidR="000D5DD9">
              <w:rPr>
                <w:webHidden/>
              </w:rPr>
              <w:fldChar w:fldCharType="begin"/>
            </w:r>
            <w:r w:rsidR="000D5DD9">
              <w:rPr>
                <w:webHidden/>
              </w:rPr>
              <w:instrText xml:space="preserve"> PAGEREF _Toc184016460 \h </w:instrText>
            </w:r>
            <w:r w:rsidR="000D5DD9">
              <w:rPr>
                <w:webHidden/>
              </w:rPr>
            </w:r>
            <w:r w:rsidR="000D5DD9">
              <w:rPr>
                <w:webHidden/>
              </w:rPr>
              <w:fldChar w:fldCharType="separate"/>
            </w:r>
            <w:r w:rsidR="000D5DD9">
              <w:rPr>
                <w:webHidden/>
              </w:rPr>
              <w:t>19</w:t>
            </w:r>
            <w:r w:rsidR="000D5DD9">
              <w:rPr>
                <w:webHidden/>
              </w:rPr>
              <w:fldChar w:fldCharType="end"/>
            </w:r>
          </w:hyperlink>
        </w:p>
        <w:p w14:paraId="3313F7E2" w14:textId="7EBC50D4" w:rsidR="000D5DD9" w:rsidRDefault="00E452AE">
          <w:pPr>
            <w:pStyle w:val="TOC3"/>
            <w:rPr>
              <w:rFonts w:asciiTheme="minorHAnsi" w:hAnsiTheme="minorHAnsi"/>
              <w:noProof/>
              <w:kern w:val="2"/>
              <w:sz w:val="22"/>
              <w:szCs w:val="22"/>
              <w14:ligatures w14:val="standardContextual"/>
            </w:rPr>
          </w:pPr>
          <w:hyperlink w:anchor="_Toc184016461" w:history="1">
            <w:r w:rsidR="000D5DD9" w:rsidRPr="00C81891">
              <w:rPr>
                <w:rStyle w:val="Hyperlink"/>
                <w:noProof/>
              </w:rPr>
              <w:t>Records</w:t>
            </w:r>
            <w:r w:rsidR="000D5DD9">
              <w:rPr>
                <w:noProof/>
                <w:webHidden/>
              </w:rPr>
              <w:tab/>
            </w:r>
            <w:r w:rsidR="000D5DD9">
              <w:rPr>
                <w:noProof/>
                <w:webHidden/>
              </w:rPr>
              <w:fldChar w:fldCharType="begin"/>
            </w:r>
            <w:r w:rsidR="000D5DD9">
              <w:rPr>
                <w:noProof/>
                <w:webHidden/>
              </w:rPr>
              <w:instrText xml:space="preserve"> PAGEREF _Toc184016461 \h </w:instrText>
            </w:r>
            <w:r w:rsidR="000D5DD9">
              <w:rPr>
                <w:noProof/>
                <w:webHidden/>
              </w:rPr>
            </w:r>
            <w:r w:rsidR="000D5DD9">
              <w:rPr>
                <w:noProof/>
                <w:webHidden/>
              </w:rPr>
              <w:fldChar w:fldCharType="separate"/>
            </w:r>
            <w:r w:rsidR="000D5DD9">
              <w:rPr>
                <w:noProof/>
                <w:webHidden/>
              </w:rPr>
              <w:t>20</w:t>
            </w:r>
            <w:r w:rsidR="000D5DD9">
              <w:rPr>
                <w:noProof/>
                <w:webHidden/>
              </w:rPr>
              <w:fldChar w:fldCharType="end"/>
            </w:r>
          </w:hyperlink>
        </w:p>
        <w:p w14:paraId="20196B13" w14:textId="005314CE" w:rsidR="000D5DD9" w:rsidRDefault="00E452AE">
          <w:pPr>
            <w:pStyle w:val="TOC3"/>
            <w:rPr>
              <w:rFonts w:asciiTheme="minorHAnsi" w:hAnsiTheme="minorHAnsi"/>
              <w:noProof/>
              <w:kern w:val="2"/>
              <w:sz w:val="22"/>
              <w:szCs w:val="22"/>
              <w14:ligatures w14:val="standardContextual"/>
            </w:rPr>
          </w:pPr>
          <w:hyperlink w:anchor="_Toc184016462" w:history="1">
            <w:r w:rsidR="000D5DD9" w:rsidRPr="00C81891">
              <w:rPr>
                <w:rStyle w:val="Hyperlink"/>
                <w:noProof/>
              </w:rPr>
              <w:t>Incidental Use</w:t>
            </w:r>
            <w:r w:rsidR="000D5DD9">
              <w:rPr>
                <w:noProof/>
                <w:webHidden/>
              </w:rPr>
              <w:tab/>
            </w:r>
            <w:r w:rsidR="000D5DD9">
              <w:rPr>
                <w:noProof/>
                <w:webHidden/>
              </w:rPr>
              <w:fldChar w:fldCharType="begin"/>
            </w:r>
            <w:r w:rsidR="000D5DD9">
              <w:rPr>
                <w:noProof/>
                <w:webHidden/>
              </w:rPr>
              <w:instrText xml:space="preserve"> PAGEREF _Toc184016462 \h </w:instrText>
            </w:r>
            <w:r w:rsidR="000D5DD9">
              <w:rPr>
                <w:noProof/>
                <w:webHidden/>
              </w:rPr>
            </w:r>
            <w:r w:rsidR="000D5DD9">
              <w:rPr>
                <w:noProof/>
                <w:webHidden/>
              </w:rPr>
              <w:fldChar w:fldCharType="separate"/>
            </w:r>
            <w:r w:rsidR="000D5DD9">
              <w:rPr>
                <w:noProof/>
                <w:webHidden/>
              </w:rPr>
              <w:t>21</w:t>
            </w:r>
            <w:r w:rsidR="000D5DD9">
              <w:rPr>
                <w:noProof/>
                <w:webHidden/>
              </w:rPr>
              <w:fldChar w:fldCharType="end"/>
            </w:r>
          </w:hyperlink>
        </w:p>
        <w:p w14:paraId="0A2D86CE" w14:textId="2C6FEDC5" w:rsidR="000D5DD9" w:rsidRDefault="00E452AE">
          <w:pPr>
            <w:pStyle w:val="TOC3"/>
            <w:rPr>
              <w:rFonts w:asciiTheme="minorHAnsi" w:hAnsiTheme="minorHAnsi"/>
              <w:noProof/>
              <w:kern w:val="2"/>
              <w:sz w:val="22"/>
              <w:szCs w:val="22"/>
              <w14:ligatures w14:val="standardContextual"/>
            </w:rPr>
          </w:pPr>
          <w:hyperlink w:anchor="_Toc184016463" w:history="1">
            <w:r w:rsidR="000D5DD9" w:rsidRPr="00C81891">
              <w:rPr>
                <w:rStyle w:val="Hyperlink"/>
                <w:noProof/>
              </w:rPr>
              <w:t>Maintenance</w:t>
            </w:r>
            <w:r w:rsidR="000D5DD9">
              <w:rPr>
                <w:noProof/>
                <w:webHidden/>
              </w:rPr>
              <w:tab/>
            </w:r>
            <w:r w:rsidR="000D5DD9">
              <w:rPr>
                <w:noProof/>
                <w:webHidden/>
              </w:rPr>
              <w:fldChar w:fldCharType="begin"/>
            </w:r>
            <w:r w:rsidR="000D5DD9">
              <w:rPr>
                <w:noProof/>
                <w:webHidden/>
              </w:rPr>
              <w:instrText xml:space="preserve"> PAGEREF _Toc184016463 \h </w:instrText>
            </w:r>
            <w:r w:rsidR="000D5DD9">
              <w:rPr>
                <w:noProof/>
                <w:webHidden/>
              </w:rPr>
            </w:r>
            <w:r w:rsidR="000D5DD9">
              <w:rPr>
                <w:noProof/>
                <w:webHidden/>
              </w:rPr>
              <w:fldChar w:fldCharType="separate"/>
            </w:r>
            <w:r w:rsidR="000D5DD9">
              <w:rPr>
                <w:noProof/>
                <w:webHidden/>
              </w:rPr>
              <w:t>21</w:t>
            </w:r>
            <w:r w:rsidR="000D5DD9">
              <w:rPr>
                <w:noProof/>
                <w:webHidden/>
              </w:rPr>
              <w:fldChar w:fldCharType="end"/>
            </w:r>
          </w:hyperlink>
        </w:p>
        <w:p w14:paraId="0F994A95" w14:textId="56267393" w:rsidR="000D5DD9" w:rsidRDefault="00E452AE">
          <w:pPr>
            <w:pStyle w:val="TOC3"/>
            <w:rPr>
              <w:rFonts w:asciiTheme="minorHAnsi" w:hAnsiTheme="minorHAnsi"/>
              <w:noProof/>
              <w:kern w:val="2"/>
              <w:sz w:val="22"/>
              <w:szCs w:val="22"/>
              <w14:ligatures w14:val="standardContextual"/>
            </w:rPr>
          </w:pPr>
          <w:hyperlink w:anchor="_Toc184016464" w:history="1">
            <w:r w:rsidR="000D5DD9" w:rsidRPr="00C81891">
              <w:rPr>
                <w:rStyle w:val="Hyperlink"/>
                <w:noProof/>
              </w:rPr>
              <w:t>Useful Life</w:t>
            </w:r>
            <w:r w:rsidR="000D5DD9">
              <w:rPr>
                <w:noProof/>
                <w:webHidden/>
              </w:rPr>
              <w:tab/>
            </w:r>
            <w:r w:rsidR="000D5DD9">
              <w:rPr>
                <w:noProof/>
                <w:webHidden/>
              </w:rPr>
              <w:fldChar w:fldCharType="begin"/>
            </w:r>
            <w:r w:rsidR="000D5DD9">
              <w:rPr>
                <w:noProof/>
                <w:webHidden/>
              </w:rPr>
              <w:instrText xml:space="preserve"> PAGEREF _Toc184016464 \h </w:instrText>
            </w:r>
            <w:r w:rsidR="000D5DD9">
              <w:rPr>
                <w:noProof/>
                <w:webHidden/>
              </w:rPr>
            </w:r>
            <w:r w:rsidR="000D5DD9">
              <w:rPr>
                <w:noProof/>
                <w:webHidden/>
              </w:rPr>
              <w:fldChar w:fldCharType="separate"/>
            </w:r>
            <w:r w:rsidR="000D5DD9">
              <w:rPr>
                <w:noProof/>
                <w:webHidden/>
              </w:rPr>
              <w:t>21</w:t>
            </w:r>
            <w:r w:rsidR="000D5DD9">
              <w:rPr>
                <w:noProof/>
                <w:webHidden/>
              </w:rPr>
              <w:fldChar w:fldCharType="end"/>
            </w:r>
          </w:hyperlink>
        </w:p>
        <w:p w14:paraId="06CEDD05" w14:textId="46411FD5" w:rsidR="000D5DD9" w:rsidRDefault="00E452AE">
          <w:pPr>
            <w:pStyle w:val="TOC3"/>
            <w:rPr>
              <w:rFonts w:asciiTheme="minorHAnsi" w:hAnsiTheme="minorHAnsi"/>
              <w:noProof/>
              <w:kern w:val="2"/>
              <w:sz w:val="22"/>
              <w:szCs w:val="22"/>
              <w14:ligatures w14:val="standardContextual"/>
            </w:rPr>
          </w:pPr>
          <w:hyperlink w:anchor="_Toc184016465" w:history="1">
            <w:r w:rsidR="000D5DD9" w:rsidRPr="00C81891">
              <w:rPr>
                <w:rStyle w:val="Hyperlink"/>
                <w:noProof/>
              </w:rPr>
              <w:t>Disposition</w:t>
            </w:r>
            <w:r w:rsidR="000D5DD9">
              <w:rPr>
                <w:noProof/>
                <w:webHidden/>
              </w:rPr>
              <w:tab/>
            </w:r>
            <w:r w:rsidR="000D5DD9">
              <w:rPr>
                <w:noProof/>
                <w:webHidden/>
              </w:rPr>
              <w:fldChar w:fldCharType="begin"/>
            </w:r>
            <w:r w:rsidR="000D5DD9">
              <w:rPr>
                <w:noProof/>
                <w:webHidden/>
              </w:rPr>
              <w:instrText xml:space="preserve"> PAGEREF _Toc184016465 \h </w:instrText>
            </w:r>
            <w:r w:rsidR="000D5DD9">
              <w:rPr>
                <w:noProof/>
                <w:webHidden/>
              </w:rPr>
            </w:r>
            <w:r w:rsidR="000D5DD9">
              <w:rPr>
                <w:noProof/>
                <w:webHidden/>
              </w:rPr>
              <w:fldChar w:fldCharType="separate"/>
            </w:r>
            <w:r w:rsidR="000D5DD9">
              <w:rPr>
                <w:noProof/>
                <w:webHidden/>
              </w:rPr>
              <w:t>22</w:t>
            </w:r>
            <w:r w:rsidR="000D5DD9">
              <w:rPr>
                <w:noProof/>
                <w:webHidden/>
              </w:rPr>
              <w:fldChar w:fldCharType="end"/>
            </w:r>
          </w:hyperlink>
        </w:p>
        <w:p w14:paraId="4901C6B5" w14:textId="44C23CE8" w:rsidR="000D5DD9" w:rsidRDefault="00E452AE">
          <w:pPr>
            <w:pStyle w:val="TOC1"/>
            <w:rPr>
              <w:rFonts w:asciiTheme="minorHAnsi" w:hAnsiTheme="minorHAnsi" w:cstheme="minorBidi"/>
              <w:b w:val="0"/>
              <w:bCs w:val="0"/>
              <w:kern w:val="2"/>
              <w:sz w:val="22"/>
              <w:szCs w:val="22"/>
              <w14:ligatures w14:val="standardContextual"/>
            </w:rPr>
          </w:pPr>
          <w:hyperlink w:anchor="_Toc184016466" w:history="1">
            <w:r w:rsidR="000D5DD9" w:rsidRPr="00C81891">
              <w:rPr>
                <w:rStyle w:val="Hyperlink"/>
              </w:rPr>
              <w:t>7.  Equipment and Vehicles</w:t>
            </w:r>
            <w:r w:rsidR="000D5DD9">
              <w:rPr>
                <w:webHidden/>
              </w:rPr>
              <w:tab/>
            </w:r>
            <w:r w:rsidR="000D5DD9">
              <w:rPr>
                <w:webHidden/>
              </w:rPr>
              <w:fldChar w:fldCharType="begin"/>
            </w:r>
            <w:r w:rsidR="000D5DD9">
              <w:rPr>
                <w:webHidden/>
              </w:rPr>
              <w:instrText xml:space="preserve"> PAGEREF _Toc184016466 \h </w:instrText>
            </w:r>
            <w:r w:rsidR="000D5DD9">
              <w:rPr>
                <w:webHidden/>
              </w:rPr>
            </w:r>
            <w:r w:rsidR="000D5DD9">
              <w:rPr>
                <w:webHidden/>
              </w:rPr>
              <w:fldChar w:fldCharType="separate"/>
            </w:r>
            <w:r w:rsidR="000D5DD9">
              <w:rPr>
                <w:webHidden/>
              </w:rPr>
              <w:t>22</w:t>
            </w:r>
            <w:r w:rsidR="000D5DD9">
              <w:rPr>
                <w:webHidden/>
              </w:rPr>
              <w:fldChar w:fldCharType="end"/>
            </w:r>
          </w:hyperlink>
        </w:p>
        <w:p w14:paraId="6430E8F1" w14:textId="27E7835F" w:rsidR="000D5DD9" w:rsidRDefault="00E452AE">
          <w:pPr>
            <w:pStyle w:val="TOC3"/>
            <w:rPr>
              <w:rFonts w:asciiTheme="minorHAnsi" w:hAnsiTheme="minorHAnsi"/>
              <w:noProof/>
              <w:kern w:val="2"/>
              <w:sz w:val="22"/>
              <w:szCs w:val="22"/>
              <w14:ligatures w14:val="standardContextual"/>
            </w:rPr>
          </w:pPr>
          <w:hyperlink w:anchor="_Toc184016467" w:history="1">
            <w:r w:rsidR="000D5DD9" w:rsidRPr="00C81891">
              <w:rPr>
                <w:rStyle w:val="Hyperlink"/>
                <w:noProof/>
              </w:rPr>
              <w:t>Certification and vehicle use</w:t>
            </w:r>
            <w:r w:rsidR="000D5DD9">
              <w:rPr>
                <w:noProof/>
                <w:webHidden/>
              </w:rPr>
              <w:tab/>
            </w:r>
            <w:r w:rsidR="000D5DD9">
              <w:rPr>
                <w:noProof/>
                <w:webHidden/>
              </w:rPr>
              <w:fldChar w:fldCharType="begin"/>
            </w:r>
            <w:r w:rsidR="000D5DD9">
              <w:rPr>
                <w:noProof/>
                <w:webHidden/>
              </w:rPr>
              <w:instrText xml:space="preserve"> PAGEREF _Toc184016467 \h </w:instrText>
            </w:r>
            <w:r w:rsidR="000D5DD9">
              <w:rPr>
                <w:noProof/>
                <w:webHidden/>
              </w:rPr>
            </w:r>
            <w:r w:rsidR="000D5DD9">
              <w:rPr>
                <w:noProof/>
                <w:webHidden/>
              </w:rPr>
              <w:fldChar w:fldCharType="separate"/>
            </w:r>
            <w:r w:rsidR="000D5DD9">
              <w:rPr>
                <w:noProof/>
                <w:webHidden/>
              </w:rPr>
              <w:t>22</w:t>
            </w:r>
            <w:r w:rsidR="000D5DD9">
              <w:rPr>
                <w:noProof/>
                <w:webHidden/>
              </w:rPr>
              <w:fldChar w:fldCharType="end"/>
            </w:r>
          </w:hyperlink>
        </w:p>
        <w:p w14:paraId="43654190" w14:textId="66BCC358" w:rsidR="000D5DD9" w:rsidRDefault="00E452AE">
          <w:pPr>
            <w:pStyle w:val="TOC3"/>
            <w:rPr>
              <w:rFonts w:asciiTheme="minorHAnsi" w:hAnsiTheme="minorHAnsi"/>
              <w:noProof/>
              <w:kern w:val="2"/>
              <w:sz w:val="22"/>
              <w:szCs w:val="22"/>
              <w14:ligatures w14:val="standardContextual"/>
            </w:rPr>
          </w:pPr>
          <w:hyperlink w:anchor="_Toc184016468" w:history="1">
            <w:r w:rsidR="000D5DD9" w:rsidRPr="00C81891">
              <w:rPr>
                <w:rStyle w:val="Hyperlink"/>
                <w:noProof/>
              </w:rPr>
              <w:t>Records</w:t>
            </w:r>
            <w:r w:rsidR="000D5DD9">
              <w:rPr>
                <w:noProof/>
                <w:webHidden/>
              </w:rPr>
              <w:tab/>
            </w:r>
            <w:r w:rsidR="000D5DD9">
              <w:rPr>
                <w:noProof/>
                <w:webHidden/>
              </w:rPr>
              <w:fldChar w:fldCharType="begin"/>
            </w:r>
            <w:r w:rsidR="000D5DD9">
              <w:rPr>
                <w:noProof/>
                <w:webHidden/>
              </w:rPr>
              <w:instrText xml:space="preserve"> PAGEREF _Toc184016468 \h </w:instrText>
            </w:r>
            <w:r w:rsidR="000D5DD9">
              <w:rPr>
                <w:noProof/>
                <w:webHidden/>
              </w:rPr>
            </w:r>
            <w:r w:rsidR="000D5DD9">
              <w:rPr>
                <w:noProof/>
                <w:webHidden/>
              </w:rPr>
              <w:fldChar w:fldCharType="separate"/>
            </w:r>
            <w:r w:rsidR="000D5DD9">
              <w:rPr>
                <w:noProof/>
                <w:webHidden/>
              </w:rPr>
              <w:t>22</w:t>
            </w:r>
            <w:r w:rsidR="000D5DD9">
              <w:rPr>
                <w:noProof/>
                <w:webHidden/>
              </w:rPr>
              <w:fldChar w:fldCharType="end"/>
            </w:r>
          </w:hyperlink>
        </w:p>
        <w:p w14:paraId="1E910D40" w14:textId="53A7BAC2" w:rsidR="000D5DD9" w:rsidRDefault="00E452AE">
          <w:pPr>
            <w:pStyle w:val="TOC3"/>
            <w:rPr>
              <w:rFonts w:asciiTheme="minorHAnsi" w:hAnsiTheme="minorHAnsi"/>
              <w:noProof/>
              <w:kern w:val="2"/>
              <w:sz w:val="22"/>
              <w:szCs w:val="22"/>
              <w14:ligatures w14:val="standardContextual"/>
            </w:rPr>
          </w:pPr>
          <w:hyperlink w:anchor="_Toc184016469" w:history="1">
            <w:r w:rsidR="000D5DD9" w:rsidRPr="00C81891">
              <w:rPr>
                <w:rStyle w:val="Hyperlink"/>
                <w:noProof/>
              </w:rPr>
              <w:t>Transfer of Equipment</w:t>
            </w:r>
            <w:r w:rsidR="000D5DD9">
              <w:rPr>
                <w:noProof/>
                <w:webHidden/>
              </w:rPr>
              <w:tab/>
            </w:r>
            <w:r w:rsidR="000D5DD9">
              <w:rPr>
                <w:noProof/>
                <w:webHidden/>
              </w:rPr>
              <w:fldChar w:fldCharType="begin"/>
            </w:r>
            <w:r w:rsidR="000D5DD9">
              <w:rPr>
                <w:noProof/>
                <w:webHidden/>
              </w:rPr>
              <w:instrText xml:space="preserve"> PAGEREF _Toc184016469 \h </w:instrText>
            </w:r>
            <w:r w:rsidR="000D5DD9">
              <w:rPr>
                <w:noProof/>
                <w:webHidden/>
              </w:rPr>
            </w:r>
            <w:r w:rsidR="000D5DD9">
              <w:rPr>
                <w:noProof/>
                <w:webHidden/>
              </w:rPr>
              <w:fldChar w:fldCharType="separate"/>
            </w:r>
            <w:r w:rsidR="000D5DD9">
              <w:rPr>
                <w:noProof/>
                <w:webHidden/>
              </w:rPr>
              <w:t>23</w:t>
            </w:r>
            <w:r w:rsidR="000D5DD9">
              <w:rPr>
                <w:noProof/>
                <w:webHidden/>
              </w:rPr>
              <w:fldChar w:fldCharType="end"/>
            </w:r>
          </w:hyperlink>
        </w:p>
        <w:p w14:paraId="3DB62538" w14:textId="35754C24" w:rsidR="000D5DD9" w:rsidRDefault="00E452AE">
          <w:pPr>
            <w:pStyle w:val="TOC3"/>
            <w:rPr>
              <w:rFonts w:asciiTheme="minorHAnsi" w:hAnsiTheme="minorHAnsi"/>
              <w:noProof/>
              <w:kern w:val="2"/>
              <w:sz w:val="22"/>
              <w:szCs w:val="22"/>
              <w14:ligatures w14:val="standardContextual"/>
            </w:rPr>
          </w:pPr>
          <w:hyperlink w:anchor="_Toc184016470" w:history="1">
            <w:r w:rsidR="000D5DD9" w:rsidRPr="00C81891">
              <w:rPr>
                <w:rStyle w:val="Hyperlink"/>
                <w:noProof/>
              </w:rPr>
              <w:t>Incidental Use</w:t>
            </w:r>
            <w:r w:rsidR="000D5DD9">
              <w:rPr>
                <w:noProof/>
                <w:webHidden/>
              </w:rPr>
              <w:tab/>
            </w:r>
            <w:r w:rsidR="000D5DD9">
              <w:rPr>
                <w:noProof/>
                <w:webHidden/>
              </w:rPr>
              <w:fldChar w:fldCharType="begin"/>
            </w:r>
            <w:r w:rsidR="000D5DD9">
              <w:rPr>
                <w:noProof/>
                <w:webHidden/>
              </w:rPr>
              <w:instrText xml:space="preserve"> PAGEREF _Toc184016470 \h </w:instrText>
            </w:r>
            <w:r w:rsidR="000D5DD9">
              <w:rPr>
                <w:noProof/>
                <w:webHidden/>
              </w:rPr>
            </w:r>
            <w:r w:rsidR="000D5DD9">
              <w:rPr>
                <w:noProof/>
                <w:webHidden/>
              </w:rPr>
              <w:fldChar w:fldCharType="separate"/>
            </w:r>
            <w:r w:rsidR="000D5DD9">
              <w:rPr>
                <w:noProof/>
                <w:webHidden/>
              </w:rPr>
              <w:t>23</w:t>
            </w:r>
            <w:r w:rsidR="000D5DD9">
              <w:rPr>
                <w:noProof/>
                <w:webHidden/>
              </w:rPr>
              <w:fldChar w:fldCharType="end"/>
            </w:r>
          </w:hyperlink>
        </w:p>
        <w:p w14:paraId="0FBEAE70" w14:textId="50E870D9" w:rsidR="000D5DD9" w:rsidRDefault="00E452AE">
          <w:pPr>
            <w:pStyle w:val="TOC3"/>
            <w:rPr>
              <w:rFonts w:asciiTheme="minorHAnsi" w:hAnsiTheme="minorHAnsi"/>
              <w:noProof/>
              <w:kern w:val="2"/>
              <w:sz w:val="22"/>
              <w:szCs w:val="22"/>
              <w14:ligatures w14:val="standardContextual"/>
            </w:rPr>
          </w:pPr>
          <w:hyperlink w:anchor="_Toc184016471" w:history="1">
            <w:r w:rsidR="000D5DD9" w:rsidRPr="00C81891">
              <w:rPr>
                <w:rStyle w:val="Hyperlink"/>
                <w:noProof/>
              </w:rPr>
              <w:t>Titles</w:t>
            </w:r>
            <w:r w:rsidR="000D5DD9">
              <w:rPr>
                <w:noProof/>
                <w:webHidden/>
              </w:rPr>
              <w:tab/>
            </w:r>
            <w:r w:rsidR="000D5DD9">
              <w:rPr>
                <w:noProof/>
                <w:webHidden/>
              </w:rPr>
              <w:fldChar w:fldCharType="begin"/>
            </w:r>
            <w:r w:rsidR="000D5DD9">
              <w:rPr>
                <w:noProof/>
                <w:webHidden/>
              </w:rPr>
              <w:instrText xml:space="preserve"> PAGEREF _Toc184016471 \h </w:instrText>
            </w:r>
            <w:r w:rsidR="000D5DD9">
              <w:rPr>
                <w:noProof/>
                <w:webHidden/>
              </w:rPr>
            </w:r>
            <w:r w:rsidR="000D5DD9">
              <w:rPr>
                <w:noProof/>
                <w:webHidden/>
              </w:rPr>
              <w:fldChar w:fldCharType="separate"/>
            </w:r>
            <w:r w:rsidR="000D5DD9">
              <w:rPr>
                <w:noProof/>
                <w:webHidden/>
              </w:rPr>
              <w:t>23</w:t>
            </w:r>
            <w:r w:rsidR="000D5DD9">
              <w:rPr>
                <w:noProof/>
                <w:webHidden/>
              </w:rPr>
              <w:fldChar w:fldCharType="end"/>
            </w:r>
          </w:hyperlink>
        </w:p>
        <w:p w14:paraId="2136B10B" w14:textId="6E07D5FE" w:rsidR="000D5DD9" w:rsidRDefault="00E452AE">
          <w:pPr>
            <w:pStyle w:val="TOC3"/>
            <w:rPr>
              <w:rFonts w:asciiTheme="minorHAnsi" w:hAnsiTheme="minorHAnsi"/>
              <w:noProof/>
              <w:kern w:val="2"/>
              <w:sz w:val="22"/>
              <w:szCs w:val="22"/>
              <w14:ligatures w14:val="standardContextual"/>
            </w:rPr>
          </w:pPr>
          <w:hyperlink w:anchor="_Toc184016472" w:history="1">
            <w:r w:rsidR="000D5DD9" w:rsidRPr="00C81891">
              <w:rPr>
                <w:rStyle w:val="Hyperlink"/>
                <w:noProof/>
              </w:rPr>
              <w:t>Maintenance</w:t>
            </w:r>
            <w:r w:rsidR="000D5DD9">
              <w:rPr>
                <w:noProof/>
                <w:webHidden/>
              </w:rPr>
              <w:tab/>
            </w:r>
            <w:r w:rsidR="000D5DD9">
              <w:rPr>
                <w:noProof/>
                <w:webHidden/>
              </w:rPr>
              <w:fldChar w:fldCharType="begin"/>
            </w:r>
            <w:r w:rsidR="000D5DD9">
              <w:rPr>
                <w:noProof/>
                <w:webHidden/>
              </w:rPr>
              <w:instrText xml:space="preserve"> PAGEREF _Toc184016472 \h </w:instrText>
            </w:r>
            <w:r w:rsidR="000D5DD9">
              <w:rPr>
                <w:noProof/>
                <w:webHidden/>
              </w:rPr>
            </w:r>
            <w:r w:rsidR="000D5DD9">
              <w:rPr>
                <w:noProof/>
                <w:webHidden/>
              </w:rPr>
              <w:fldChar w:fldCharType="separate"/>
            </w:r>
            <w:r w:rsidR="000D5DD9">
              <w:rPr>
                <w:noProof/>
                <w:webHidden/>
              </w:rPr>
              <w:t>23</w:t>
            </w:r>
            <w:r w:rsidR="000D5DD9">
              <w:rPr>
                <w:noProof/>
                <w:webHidden/>
              </w:rPr>
              <w:fldChar w:fldCharType="end"/>
            </w:r>
          </w:hyperlink>
        </w:p>
        <w:p w14:paraId="4A32A8DF" w14:textId="063ADFB1" w:rsidR="000D5DD9" w:rsidRDefault="00E452AE">
          <w:pPr>
            <w:pStyle w:val="TOC3"/>
            <w:rPr>
              <w:rFonts w:asciiTheme="minorHAnsi" w:hAnsiTheme="minorHAnsi"/>
              <w:noProof/>
              <w:kern w:val="2"/>
              <w:sz w:val="22"/>
              <w:szCs w:val="22"/>
              <w14:ligatures w14:val="standardContextual"/>
            </w:rPr>
          </w:pPr>
          <w:hyperlink w:anchor="_Toc184016473" w:history="1">
            <w:r w:rsidR="000D5DD9" w:rsidRPr="00C81891">
              <w:rPr>
                <w:rStyle w:val="Hyperlink"/>
                <w:noProof/>
              </w:rPr>
              <w:t>Warranty Program</w:t>
            </w:r>
            <w:r w:rsidR="000D5DD9">
              <w:rPr>
                <w:noProof/>
                <w:webHidden/>
              </w:rPr>
              <w:tab/>
            </w:r>
            <w:r w:rsidR="000D5DD9">
              <w:rPr>
                <w:noProof/>
                <w:webHidden/>
              </w:rPr>
              <w:fldChar w:fldCharType="begin"/>
            </w:r>
            <w:r w:rsidR="000D5DD9">
              <w:rPr>
                <w:noProof/>
                <w:webHidden/>
              </w:rPr>
              <w:instrText xml:space="preserve"> PAGEREF _Toc184016473 \h </w:instrText>
            </w:r>
            <w:r w:rsidR="000D5DD9">
              <w:rPr>
                <w:noProof/>
                <w:webHidden/>
              </w:rPr>
            </w:r>
            <w:r w:rsidR="000D5DD9">
              <w:rPr>
                <w:noProof/>
                <w:webHidden/>
              </w:rPr>
              <w:fldChar w:fldCharType="separate"/>
            </w:r>
            <w:r w:rsidR="000D5DD9">
              <w:rPr>
                <w:noProof/>
                <w:webHidden/>
              </w:rPr>
              <w:t>23</w:t>
            </w:r>
            <w:r w:rsidR="000D5DD9">
              <w:rPr>
                <w:noProof/>
                <w:webHidden/>
              </w:rPr>
              <w:fldChar w:fldCharType="end"/>
            </w:r>
          </w:hyperlink>
        </w:p>
        <w:p w14:paraId="14853D7E" w14:textId="44EE83E0" w:rsidR="000D5DD9" w:rsidRDefault="00E452AE">
          <w:pPr>
            <w:pStyle w:val="TOC3"/>
            <w:rPr>
              <w:rFonts w:asciiTheme="minorHAnsi" w:hAnsiTheme="minorHAnsi"/>
              <w:noProof/>
              <w:kern w:val="2"/>
              <w:sz w:val="22"/>
              <w:szCs w:val="22"/>
              <w14:ligatures w14:val="standardContextual"/>
            </w:rPr>
          </w:pPr>
          <w:hyperlink w:anchor="_Toc184016474" w:history="1">
            <w:r w:rsidR="000D5DD9" w:rsidRPr="00C81891">
              <w:rPr>
                <w:rStyle w:val="Hyperlink"/>
                <w:noProof/>
              </w:rPr>
              <w:t>Useful Life</w:t>
            </w:r>
            <w:r w:rsidR="000D5DD9">
              <w:rPr>
                <w:noProof/>
                <w:webHidden/>
              </w:rPr>
              <w:tab/>
            </w:r>
            <w:r w:rsidR="000D5DD9">
              <w:rPr>
                <w:noProof/>
                <w:webHidden/>
              </w:rPr>
              <w:fldChar w:fldCharType="begin"/>
            </w:r>
            <w:r w:rsidR="000D5DD9">
              <w:rPr>
                <w:noProof/>
                <w:webHidden/>
              </w:rPr>
              <w:instrText xml:space="preserve"> PAGEREF _Toc184016474 \h </w:instrText>
            </w:r>
            <w:r w:rsidR="000D5DD9">
              <w:rPr>
                <w:noProof/>
                <w:webHidden/>
              </w:rPr>
            </w:r>
            <w:r w:rsidR="000D5DD9">
              <w:rPr>
                <w:noProof/>
                <w:webHidden/>
              </w:rPr>
              <w:fldChar w:fldCharType="separate"/>
            </w:r>
            <w:r w:rsidR="000D5DD9">
              <w:rPr>
                <w:noProof/>
                <w:webHidden/>
              </w:rPr>
              <w:t>24</w:t>
            </w:r>
            <w:r w:rsidR="000D5DD9">
              <w:rPr>
                <w:noProof/>
                <w:webHidden/>
              </w:rPr>
              <w:fldChar w:fldCharType="end"/>
            </w:r>
          </w:hyperlink>
        </w:p>
        <w:p w14:paraId="5694D361" w14:textId="1409A2C2" w:rsidR="000D5DD9" w:rsidRDefault="00E452AE">
          <w:pPr>
            <w:pStyle w:val="TOC3"/>
            <w:rPr>
              <w:rFonts w:asciiTheme="minorHAnsi" w:hAnsiTheme="minorHAnsi"/>
              <w:noProof/>
              <w:kern w:val="2"/>
              <w:sz w:val="22"/>
              <w:szCs w:val="22"/>
              <w14:ligatures w14:val="standardContextual"/>
            </w:rPr>
          </w:pPr>
          <w:hyperlink w:anchor="_Toc184016475" w:history="1">
            <w:r w:rsidR="000D5DD9" w:rsidRPr="00C81891">
              <w:rPr>
                <w:rStyle w:val="Hyperlink"/>
                <w:noProof/>
              </w:rPr>
              <w:t>Disposition and Proceeds</w:t>
            </w:r>
            <w:r w:rsidR="000D5DD9">
              <w:rPr>
                <w:noProof/>
                <w:webHidden/>
              </w:rPr>
              <w:tab/>
            </w:r>
            <w:r w:rsidR="000D5DD9">
              <w:rPr>
                <w:noProof/>
                <w:webHidden/>
              </w:rPr>
              <w:fldChar w:fldCharType="begin"/>
            </w:r>
            <w:r w:rsidR="000D5DD9">
              <w:rPr>
                <w:noProof/>
                <w:webHidden/>
              </w:rPr>
              <w:instrText xml:space="preserve"> PAGEREF _Toc184016475 \h </w:instrText>
            </w:r>
            <w:r w:rsidR="000D5DD9">
              <w:rPr>
                <w:noProof/>
                <w:webHidden/>
              </w:rPr>
            </w:r>
            <w:r w:rsidR="000D5DD9">
              <w:rPr>
                <w:noProof/>
                <w:webHidden/>
              </w:rPr>
              <w:fldChar w:fldCharType="separate"/>
            </w:r>
            <w:r w:rsidR="000D5DD9">
              <w:rPr>
                <w:noProof/>
                <w:webHidden/>
              </w:rPr>
              <w:t>25</w:t>
            </w:r>
            <w:r w:rsidR="000D5DD9">
              <w:rPr>
                <w:noProof/>
                <w:webHidden/>
              </w:rPr>
              <w:fldChar w:fldCharType="end"/>
            </w:r>
          </w:hyperlink>
        </w:p>
        <w:p w14:paraId="267E0A74" w14:textId="46706EEF" w:rsidR="000D5DD9" w:rsidRDefault="00E452AE">
          <w:pPr>
            <w:pStyle w:val="TOC1"/>
            <w:rPr>
              <w:rFonts w:asciiTheme="minorHAnsi" w:hAnsiTheme="minorHAnsi" w:cstheme="minorBidi"/>
              <w:b w:val="0"/>
              <w:bCs w:val="0"/>
              <w:kern w:val="2"/>
              <w:sz w:val="22"/>
              <w:szCs w:val="22"/>
              <w14:ligatures w14:val="standardContextual"/>
            </w:rPr>
          </w:pPr>
          <w:hyperlink w:anchor="_Toc184016476" w:history="1">
            <w:r w:rsidR="000D5DD9" w:rsidRPr="00C81891">
              <w:rPr>
                <w:rStyle w:val="Hyperlink"/>
                <w:lang w:bidi="en-US"/>
              </w:rPr>
              <w:t>8.  Transit Asset Management (TAM) Plan</w:t>
            </w:r>
            <w:r w:rsidR="000D5DD9">
              <w:rPr>
                <w:webHidden/>
              </w:rPr>
              <w:tab/>
            </w:r>
            <w:r w:rsidR="000D5DD9">
              <w:rPr>
                <w:webHidden/>
              </w:rPr>
              <w:fldChar w:fldCharType="begin"/>
            </w:r>
            <w:r w:rsidR="000D5DD9">
              <w:rPr>
                <w:webHidden/>
              </w:rPr>
              <w:instrText xml:space="preserve"> PAGEREF _Toc184016476 \h </w:instrText>
            </w:r>
            <w:r w:rsidR="000D5DD9">
              <w:rPr>
                <w:webHidden/>
              </w:rPr>
            </w:r>
            <w:r w:rsidR="000D5DD9">
              <w:rPr>
                <w:webHidden/>
              </w:rPr>
              <w:fldChar w:fldCharType="separate"/>
            </w:r>
            <w:r w:rsidR="000D5DD9">
              <w:rPr>
                <w:webHidden/>
              </w:rPr>
              <w:t>25</w:t>
            </w:r>
            <w:r w:rsidR="000D5DD9">
              <w:rPr>
                <w:webHidden/>
              </w:rPr>
              <w:fldChar w:fldCharType="end"/>
            </w:r>
          </w:hyperlink>
        </w:p>
        <w:p w14:paraId="4C63D24A" w14:textId="183B84A6" w:rsidR="000D5DD9" w:rsidRDefault="00E452AE">
          <w:pPr>
            <w:pStyle w:val="TOC1"/>
            <w:rPr>
              <w:rFonts w:asciiTheme="minorHAnsi" w:hAnsiTheme="minorHAnsi" w:cstheme="minorBidi"/>
              <w:b w:val="0"/>
              <w:bCs w:val="0"/>
              <w:kern w:val="2"/>
              <w:sz w:val="22"/>
              <w:szCs w:val="22"/>
              <w14:ligatures w14:val="standardContextual"/>
            </w:rPr>
          </w:pPr>
          <w:hyperlink w:anchor="_Toc184016477" w:history="1">
            <w:r w:rsidR="000D5DD9" w:rsidRPr="00C81891">
              <w:rPr>
                <w:rStyle w:val="Hyperlink"/>
              </w:rPr>
              <w:t>9.  Technical Assistance</w:t>
            </w:r>
            <w:r w:rsidR="000D5DD9">
              <w:rPr>
                <w:webHidden/>
              </w:rPr>
              <w:tab/>
            </w:r>
            <w:r w:rsidR="000D5DD9">
              <w:rPr>
                <w:webHidden/>
              </w:rPr>
              <w:fldChar w:fldCharType="begin"/>
            </w:r>
            <w:r w:rsidR="000D5DD9">
              <w:rPr>
                <w:webHidden/>
              </w:rPr>
              <w:instrText xml:space="preserve"> PAGEREF _Toc184016477 \h </w:instrText>
            </w:r>
            <w:r w:rsidR="000D5DD9">
              <w:rPr>
                <w:webHidden/>
              </w:rPr>
            </w:r>
            <w:r w:rsidR="000D5DD9">
              <w:rPr>
                <w:webHidden/>
              </w:rPr>
              <w:fldChar w:fldCharType="separate"/>
            </w:r>
            <w:r w:rsidR="000D5DD9">
              <w:rPr>
                <w:webHidden/>
              </w:rPr>
              <w:t>26</w:t>
            </w:r>
            <w:r w:rsidR="000D5DD9">
              <w:rPr>
                <w:webHidden/>
              </w:rPr>
              <w:fldChar w:fldCharType="end"/>
            </w:r>
          </w:hyperlink>
        </w:p>
        <w:p w14:paraId="2C874C08" w14:textId="60420D5A" w:rsidR="000D5DD9" w:rsidRDefault="00E452AE">
          <w:pPr>
            <w:pStyle w:val="TOC1"/>
            <w:rPr>
              <w:rFonts w:asciiTheme="minorHAnsi" w:hAnsiTheme="minorHAnsi" w:cstheme="minorBidi"/>
              <w:b w:val="0"/>
              <w:bCs w:val="0"/>
              <w:kern w:val="2"/>
              <w:sz w:val="22"/>
              <w:szCs w:val="22"/>
              <w14:ligatures w14:val="standardContextual"/>
            </w:rPr>
          </w:pPr>
          <w:hyperlink w:anchor="_Toc184016478" w:history="1">
            <w:r w:rsidR="000D5DD9" w:rsidRPr="00C81891">
              <w:rPr>
                <w:rStyle w:val="Hyperlink"/>
              </w:rPr>
              <w:t>10.  Other Regulations and Guidance Areas</w:t>
            </w:r>
            <w:r w:rsidR="000D5DD9">
              <w:rPr>
                <w:webHidden/>
              </w:rPr>
              <w:tab/>
            </w:r>
            <w:r w:rsidR="000D5DD9">
              <w:rPr>
                <w:webHidden/>
              </w:rPr>
              <w:fldChar w:fldCharType="begin"/>
            </w:r>
            <w:r w:rsidR="000D5DD9">
              <w:rPr>
                <w:webHidden/>
              </w:rPr>
              <w:instrText xml:space="preserve"> PAGEREF _Toc184016478 \h </w:instrText>
            </w:r>
            <w:r w:rsidR="000D5DD9">
              <w:rPr>
                <w:webHidden/>
              </w:rPr>
            </w:r>
            <w:r w:rsidR="000D5DD9">
              <w:rPr>
                <w:webHidden/>
              </w:rPr>
              <w:fldChar w:fldCharType="separate"/>
            </w:r>
            <w:r w:rsidR="000D5DD9">
              <w:rPr>
                <w:webHidden/>
              </w:rPr>
              <w:t>27</w:t>
            </w:r>
            <w:r w:rsidR="000D5DD9">
              <w:rPr>
                <w:webHidden/>
              </w:rPr>
              <w:fldChar w:fldCharType="end"/>
            </w:r>
          </w:hyperlink>
        </w:p>
        <w:p w14:paraId="5D7C9F01" w14:textId="650E31CC" w:rsidR="000D5DD9" w:rsidRDefault="00E452AE">
          <w:pPr>
            <w:pStyle w:val="TOC3"/>
            <w:rPr>
              <w:rFonts w:asciiTheme="minorHAnsi" w:hAnsiTheme="minorHAnsi"/>
              <w:noProof/>
              <w:kern w:val="2"/>
              <w:sz w:val="22"/>
              <w:szCs w:val="22"/>
              <w14:ligatures w14:val="standardContextual"/>
            </w:rPr>
          </w:pPr>
          <w:hyperlink w:anchor="_Toc184016479" w:history="1">
            <w:r w:rsidR="000D5DD9" w:rsidRPr="00C81891">
              <w:rPr>
                <w:rStyle w:val="Hyperlink"/>
                <w:noProof/>
              </w:rPr>
              <w:t>Civil Rights</w:t>
            </w:r>
            <w:r w:rsidR="000D5DD9">
              <w:rPr>
                <w:noProof/>
                <w:webHidden/>
              </w:rPr>
              <w:tab/>
            </w:r>
            <w:r w:rsidR="000D5DD9">
              <w:rPr>
                <w:noProof/>
                <w:webHidden/>
              </w:rPr>
              <w:fldChar w:fldCharType="begin"/>
            </w:r>
            <w:r w:rsidR="000D5DD9">
              <w:rPr>
                <w:noProof/>
                <w:webHidden/>
              </w:rPr>
              <w:instrText xml:space="preserve"> PAGEREF _Toc184016479 \h </w:instrText>
            </w:r>
            <w:r w:rsidR="000D5DD9">
              <w:rPr>
                <w:noProof/>
                <w:webHidden/>
              </w:rPr>
            </w:r>
            <w:r w:rsidR="000D5DD9">
              <w:rPr>
                <w:noProof/>
                <w:webHidden/>
              </w:rPr>
              <w:fldChar w:fldCharType="separate"/>
            </w:r>
            <w:r w:rsidR="000D5DD9">
              <w:rPr>
                <w:noProof/>
                <w:webHidden/>
              </w:rPr>
              <w:t>28</w:t>
            </w:r>
            <w:r w:rsidR="000D5DD9">
              <w:rPr>
                <w:noProof/>
                <w:webHidden/>
              </w:rPr>
              <w:fldChar w:fldCharType="end"/>
            </w:r>
          </w:hyperlink>
        </w:p>
        <w:p w14:paraId="10ECC9E0" w14:textId="16E7D5CB" w:rsidR="000D5DD9" w:rsidRDefault="00E452AE">
          <w:pPr>
            <w:pStyle w:val="TOC3"/>
            <w:rPr>
              <w:rFonts w:asciiTheme="minorHAnsi" w:hAnsiTheme="minorHAnsi"/>
              <w:noProof/>
              <w:kern w:val="2"/>
              <w:sz w:val="22"/>
              <w:szCs w:val="22"/>
              <w14:ligatures w14:val="standardContextual"/>
            </w:rPr>
          </w:pPr>
          <w:hyperlink w:anchor="_Toc184016480" w:history="1">
            <w:r w:rsidR="000D5DD9" w:rsidRPr="00C81891">
              <w:rPr>
                <w:rStyle w:val="Hyperlink"/>
                <w:noProof/>
              </w:rPr>
              <w:t>Rural National Transit Database (NTD)</w:t>
            </w:r>
            <w:r w:rsidR="000D5DD9">
              <w:rPr>
                <w:noProof/>
                <w:webHidden/>
              </w:rPr>
              <w:tab/>
            </w:r>
            <w:r w:rsidR="000D5DD9">
              <w:rPr>
                <w:noProof/>
                <w:webHidden/>
              </w:rPr>
              <w:fldChar w:fldCharType="begin"/>
            </w:r>
            <w:r w:rsidR="000D5DD9">
              <w:rPr>
                <w:noProof/>
                <w:webHidden/>
              </w:rPr>
              <w:instrText xml:space="preserve"> PAGEREF _Toc184016480 \h </w:instrText>
            </w:r>
            <w:r w:rsidR="000D5DD9">
              <w:rPr>
                <w:noProof/>
                <w:webHidden/>
              </w:rPr>
            </w:r>
            <w:r w:rsidR="000D5DD9">
              <w:rPr>
                <w:noProof/>
                <w:webHidden/>
              </w:rPr>
              <w:fldChar w:fldCharType="separate"/>
            </w:r>
            <w:r w:rsidR="000D5DD9">
              <w:rPr>
                <w:noProof/>
                <w:webHidden/>
              </w:rPr>
              <w:t>28</w:t>
            </w:r>
            <w:r w:rsidR="000D5DD9">
              <w:rPr>
                <w:noProof/>
                <w:webHidden/>
              </w:rPr>
              <w:fldChar w:fldCharType="end"/>
            </w:r>
          </w:hyperlink>
        </w:p>
        <w:p w14:paraId="6709480D" w14:textId="7B4780A5" w:rsidR="000D5DD9" w:rsidRDefault="00E452AE">
          <w:pPr>
            <w:pStyle w:val="TOC3"/>
            <w:rPr>
              <w:rFonts w:asciiTheme="minorHAnsi" w:hAnsiTheme="minorHAnsi"/>
              <w:noProof/>
              <w:kern w:val="2"/>
              <w:sz w:val="22"/>
              <w:szCs w:val="22"/>
              <w14:ligatures w14:val="standardContextual"/>
            </w:rPr>
          </w:pPr>
          <w:hyperlink w:anchor="_Toc184016481" w:history="1">
            <w:r w:rsidR="000D5DD9" w:rsidRPr="00C81891">
              <w:rPr>
                <w:rStyle w:val="Hyperlink"/>
                <w:noProof/>
              </w:rPr>
              <w:t>Construction Management</w:t>
            </w:r>
            <w:r w:rsidR="000D5DD9">
              <w:rPr>
                <w:noProof/>
                <w:webHidden/>
              </w:rPr>
              <w:tab/>
            </w:r>
            <w:r w:rsidR="000D5DD9">
              <w:rPr>
                <w:noProof/>
                <w:webHidden/>
              </w:rPr>
              <w:fldChar w:fldCharType="begin"/>
            </w:r>
            <w:r w:rsidR="000D5DD9">
              <w:rPr>
                <w:noProof/>
                <w:webHidden/>
              </w:rPr>
              <w:instrText xml:space="preserve"> PAGEREF _Toc184016481 \h </w:instrText>
            </w:r>
            <w:r w:rsidR="000D5DD9">
              <w:rPr>
                <w:noProof/>
                <w:webHidden/>
              </w:rPr>
            </w:r>
            <w:r w:rsidR="000D5DD9">
              <w:rPr>
                <w:noProof/>
                <w:webHidden/>
              </w:rPr>
              <w:fldChar w:fldCharType="separate"/>
            </w:r>
            <w:r w:rsidR="000D5DD9">
              <w:rPr>
                <w:noProof/>
                <w:webHidden/>
              </w:rPr>
              <w:t>29</w:t>
            </w:r>
            <w:r w:rsidR="000D5DD9">
              <w:rPr>
                <w:noProof/>
                <w:webHidden/>
              </w:rPr>
              <w:fldChar w:fldCharType="end"/>
            </w:r>
          </w:hyperlink>
        </w:p>
        <w:p w14:paraId="6A1E04F8" w14:textId="25604D99" w:rsidR="000D5DD9" w:rsidRDefault="00E452AE">
          <w:pPr>
            <w:pStyle w:val="TOC1"/>
            <w:rPr>
              <w:rFonts w:asciiTheme="minorHAnsi" w:hAnsiTheme="minorHAnsi" w:cstheme="minorBidi"/>
              <w:b w:val="0"/>
              <w:bCs w:val="0"/>
              <w:kern w:val="2"/>
              <w:sz w:val="22"/>
              <w:szCs w:val="22"/>
              <w14:ligatures w14:val="standardContextual"/>
            </w:rPr>
          </w:pPr>
          <w:hyperlink w:anchor="_Toc184016482" w:history="1">
            <w:r w:rsidR="000D5DD9" w:rsidRPr="00C81891">
              <w:rPr>
                <w:rStyle w:val="Hyperlink"/>
              </w:rPr>
              <w:t>11.  Financial</w:t>
            </w:r>
            <w:r w:rsidR="000D5DD9">
              <w:rPr>
                <w:webHidden/>
              </w:rPr>
              <w:tab/>
            </w:r>
            <w:r w:rsidR="000D5DD9">
              <w:rPr>
                <w:webHidden/>
              </w:rPr>
              <w:fldChar w:fldCharType="begin"/>
            </w:r>
            <w:r w:rsidR="000D5DD9">
              <w:rPr>
                <w:webHidden/>
              </w:rPr>
              <w:instrText xml:space="preserve"> PAGEREF _Toc184016482 \h </w:instrText>
            </w:r>
            <w:r w:rsidR="000D5DD9">
              <w:rPr>
                <w:webHidden/>
              </w:rPr>
            </w:r>
            <w:r w:rsidR="000D5DD9">
              <w:rPr>
                <w:webHidden/>
              </w:rPr>
              <w:fldChar w:fldCharType="separate"/>
            </w:r>
            <w:r w:rsidR="000D5DD9">
              <w:rPr>
                <w:webHidden/>
              </w:rPr>
              <w:t>30</w:t>
            </w:r>
            <w:r w:rsidR="000D5DD9">
              <w:rPr>
                <w:webHidden/>
              </w:rPr>
              <w:fldChar w:fldCharType="end"/>
            </w:r>
          </w:hyperlink>
        </w:p>
        <w:p w14:paraId="1CB18DAA" w14:textId="0E20E2F4" w:rsidR="000D5DD9" w:rsidRDefault="00E452AE">
          <w:pPr>
            <w:pStyle w:val="TOC3"/>
            <w:rPr>
              <w:rFonts w:asciiTheme="minorHAnsi" w:hAnsiTheme="minorHAnsi"/>
              <w:noProof/>
              <w:kern w:val="2"/>
              <w:sz w:val="22"/>
              <w:szCs w:val="22"/>
              <w14:ligatures w14:val="standardContextual"/>
            </w:rPr>
          </w:pPr>
          <w:hyperlink w:anchor="_Toc184016483" w:history="1">
            <w:r w:rsidR="000D5DD9" w:rsidRPr="00C81891">
              <w:rPr>
                <w:rStyle w:val="Hyperlink"/>
                <w:noProof/>
              </w:rPr>
              <w:t>State Procedures</w:t>
            </w:r>
            <w:r w:rsidR="000D5DD9">
              <w:rPr>
                <w:noProof/>
                <w:webHidden/>
              </w:rPr>
              <w:tab/>
            </w:r>
            <w:r w:rsidR="000D5DD9">
              <w:rPr>
                <w:noProof/>
                <w:webHidden/>
              </w:rPr>
              <w:fldChar w:fldCharType="begin"/>
            </w:r>
            <w:r w:rsidR="000D5DD9">
              <w:rPr>
                <w:noProof/>
                <w:webHidden/>
              </w:rPr>
              <w:instrText xml:space="preserve"> PAGEREF _Toc184016483 \h </w:instrText>
            </w:r>
            <w:r w:rsidR="000D5DD9">
              <w:rPr>
                <w:noProof/>
                <w:webHidden/>
              </w:rPr>
            </w:r>
            <w:r w:rsidR="000D5DD9">
              <w:rPr>
                <w:noProof/>
                <w:webHidden/>
              </w:rPr>
              <w:fldChar w:fldCharType="separate"/>
            </w:r>
            <w:r w:rsidR="000D5DD9">
              <w:rPr>
                <w:noProof/>
                <w:webHidden/>
              </w:rPr>
              <w:t>30</w:t>
            </w:r>
            <w:r w:rsidR="000D5DD9">
              <w:rPr>
                <w:noProof/>
                <w:webHidden/>
              </w:rPr>
              <w:fldChar w:fldCharType="end"/>
            </w:r>
          </w:hyperlink>
        </w:p>
        <w:p w14:paraId="629477FD" w14:textId="16C43583" w:rsidR="000D5DD9" w:rsidRDefault="00E452AE">
          <w:pPr>
            <w:pStyle w:val="TOC3"/>
            <w:rPr>
              <w:rFonts w:asciiTheme="minorHAnsi" w:hAnsiTheme="minorHAnsi"/>
              <w:noProof/>
              <w:kern w:val="2"/>
              <w:sz w:val="22"/>
              <w:szCs w:val="22"/>
              <w14:ligatures w14:val="standardContextual"/>
            </w:rPr>
          </w:pPr>
          <w:hyperlink w:anchor="_Toc184016484" w:history="1">
            <w:r w:rsidR="000D5DD9" w:rsidRPr="00C81891">
              <w:rPr>
                <w:rStyle w:val="Hyperlink"/>
                <w:noProof/>
              </w:rPr>
              <w:t>Audits</w:t>
            </w:r>
            <w:r w:rsidR="000D5DD9">
              <w:rPr>
                <w:noProof/>
                <w:webHidden/>
              </w:rPr>
              <w:tab/>
            </w:r>
            <w:r w:rsidR="000D5DD9">
              <w:rPr>
                <w:noProof/>
                <w:webHidden/>
              </w:rPr>
              <w:fldChar w:fldCharType="begin"/>
            </w:r>
            <w:r w:rsidR="000D5DD9">
              <w:rPr>
                <w:noProof/>
                <w:webHidden/>
              </w:rPr>
              <w:instrText xml:space="preserve"> PAGEREF _Toc184016484 \h </w:instrText>
            </w:r>
            <w:r w:rsidR="000D5DD9">
              <w:rPr>
                <w:noProof/>
                <w:webHidden/>
              </w:rPr>
            </w:r>
            <w:r w:rsidR="000D5DD9">
              <w:rPr>
                <w:noProof/>
                <w:webHidden/>
              </w:rPr>
              <w:fldChar w:fldCharType="separate"/>
            </w:r>
            <w:r w:rsidR="000D5DD9">
              <w:rPr>
                <w:noProof/>
                <w:webHidden/>
              </w:rPr>
              <w:t>30</w:t>
            </w:r>
            <w:r w:rsidR="000D5DD9">
              <w:rPr>
                <w:noProof/>
                <w:webHidden/>
              </w:rPr>
              <w:fldChar w:fldCharType="end"/>
            </w:r>
          </w:hyperlink>
        </w:p>
        <w:p w14:paraId="74CC1ED1" w14:textId="5F31E191" w:rsidR="000D5DD9" w:rsidRDefault="00E452AE">
          <w:pPr>
            <w:pStyle w:val="TOC1"/>
            <w:rPr>
              <w:rFonts w:asciiTheme="minorHAnsi" w:hAnsiTheme="minorHAnsi" w:cstheme="minorBidi"/>
              <w:b w:val="0"/>
              <w:bCs w:val="0"/>
              <w:kern w:val="2"/>
              <w:sz w:val="22"/>
              <w:szCs w:val="22"/>
              <w14:ligatures w14:val="standardContextual"/>
            </w:rPr>
          </w:pPr>
          <w:hyperlink w:anchor="_Toc184016485" w:history="1">
            <w:r w:rsidR="000D5DD9" w:rsidRPr="00C81891">
              <w:rPr>
                <w:rStyle w:val="Hyperlink"/>
              </w:rPr>
              <w:t>12.  Other FTA Requirements</w:t>
            </w:r>
            <w:r w:rsidR="000D5DD9">
              <w:rPr>
                <w:webHidden/>
              </w:rPr>
              <w:tab/>
            </w:r>
            <w:r w:rsidR="000D5DD9">
              <w:rPr>
                <w:webHidden/>
              </w:rPr>
              <w:fldChar w:fldCharType="begin"/>
            </w:r>
            <w:r w:rsidR="000D5DD9">
              <w:rPr>
                <w:webHidden/>
              </w:rPr>
              <w:instrText xml:space="preserve"> PAGEREF _Toc184016485 \h </w:instrText>
            </w:r>
            <w:r w:rsidR="000D5DD9">
              <w:rPr>
                <w:webHidden/>
              </w:rPr>
            </w:r>
            <w:r w:rsidR="000D5DD9">
              <w:rPr>
                <w:webHidden/>
              </w:rPr>
              <w:fldChar w:fldCharType="separate"/>
            </w:r>
            <w:r w:rsidR="000D5DD9">
              <w:rPr>
                <w:webHidden/>
              </w:rPr>
              <w:t>30</w:t>
            </w:r>
            <w:r w:rsidR="000D5DD9">
              <w:rPr>
                <w:webHidden/>
              </w:rPr>
              <w:fldChar w:fldCharType="end"/>
            </w:r>
          </w:hyperlink>
        </w:p>
        <w:p w14:paraId="55C72612" w14:textId="7B863403" w:rsidR="000D5DD9" w:rsidRDefault="00E452AE">
          <w:pPr>
            <w:pStyle w:val="TOC3"/>
            <w:rPr>
              <w:rFonts w:asciiTheme="minorHAnsi" w:hAnsiTheme="minorHAnsi"/>
              <w:noProof/>
              <w:kern w:val="2"/>
              <w:sz w:val="22"/>
              <w:szCs w:val="22"/>
              <w14:ligatures w14:val="standardContextual"/>
            </w:rPr>
          </w:pPr>
          <w:hyperlink w:anchor="_Toc184016486" w:history="1">
            <w:r w:rsidR="000D5DD9" w:rsidRPr="00C81891">
              <w:rPr>
                <w:rStyle w:val="Hyperlink"/>
                <w:noProof/>
              </w:rPr>
              <w:t>Legal</w:t>
            </w:r>
            <w:r w:rsidR="000D5DD9">
              <w:rPr>
                <w:noProof/>
                <w:webHidden/>
              </w:rPr>
              <w:tab/>
            </w:r>
            <w:r w:rsidR="000D5DD9">
              <w:rPr>
                <w:noProof/>
                <w:webHidden/>
              </w:rPr>
              <w:fldChar w:fldCharType="begin"/>
            </w:r>
            <w:r w:rsidR="000D5DD9">
              <w:rPr>
                <w:noProof/>
                <w:webHidden/>
              </w:rPr>
              <w:instrText xml:space="preserve"> PAGEREF _Toc184016486 \h </w:instrText>
            </w:r>
            <w:r w:rsidR="000D5DD9">
              <w:rPr>
                <w:noProof/>
                <w:webHidden/>
              </w:rPr>
            </w:r>
            <w:r w:rsidR="000D5DD9">
              <w:rPr>
                <w:noProof/>
                <w:webHidden/>
              </w:rPr>
              <w:fldChar w:fldCharType="separate"/>
            </w:r>
            <w:r w:rsidR="000D5DD9">
              <w:rPr>
                <w:noProof/>
                <w:webHidden/>
              </w:rPr>
              <w:t>30</w:t>
            </w:r>
            <w:r w:rsidR="000D5DD9">
              <w:rPr>
                <w:noProof/>
                <w:webHidden/>
              </w:rPr>
              <w:fldChar w:fldCharType="end"/>
            </w:r>
          </w:hyperlink>
        </w:p>
        <w:p w14:paraId="540C5AFA" w14:textId="35E847BF" w:rsidR="000D5DD9" w:rsidRDefault="00E452AE">
          <w:pPr>
            <w:pStyle w:val="TOC3"/>
            <w:rPr>
              <w:rFonts w:asciiTheme="minorHAnsi" w:hAnsiTheme="minorHAnsi"/>
              <w:noProof/>
              <w:kern w:val="2"/>
              <w:sz w:val="22"/>
              <w:szCs w:val="22"/>
              <w14:ligatures w14:val="standardContextual"/>
            </w:rPr>
          </w:pPr>
          <w:hyperlink w:anchor="_Toc184016487" w:history="1">
            <w:r w:rsidR="000D5DD9" w:rsidRPr="00C81891">
              <w:rPr>
                <w:rStyle w:val="Hyperlink"/>
                <w:noProof/>
              </w:rPr>
              <w:t>Charter Service</w:t>
            </w:r>
            <w:r w:rsidR="000D5DD9">
              <w:rPr>
                <w:noProof/>
                <w:webHidden/>
              </w:rPr>
              <w:tab/>
            </w:r>
            <w:r w:rsidR="000D5DD9">
              <w:rPr>
                <w:noProof/>
                <w:webHidden/>
              </w:rPr>
              <w:fldChar w:fldCharType="begin"/>
            </w:r>
            <w:r w:rsidR="000D5DD9">
              <w:rPr>
                <w:noProof/>
                <w:webHidden/>
              </w:rPr>
              <w:instrText xml:space="preserve"> PAGEREF _Toc184016487 \h </w:instrText>
            </w:r>
            <w:r w:rsidR="000D5DD9">
              <w:rPr>
                <w:noProof/>
                <w:webHidden/>
              </w:rPr>
            </w:r>
            <w:r w:rsidR="000D5DD9">
              <w:rPr>
                <w:noProof/>
                <w:webHidden/>
              </w:rPr>
              <w:fldChar w:fldCharType="separate"/>
            </w:r>
            <w:r w:rsidR="000D5DD9">
              <w:rPr>
                <w:noProof/>
                <w:webHidden/>
              </w:rPr>
              <w:t>30</w:t>
            </w:r>
            <w:r w:rsidR="000D5DD9">
              <w:rPr>
                <w:noProof/>
                <w:webHidden/>
              </w:rPr>
              <w:fldChar w:fldCharType="end"/>
            </w:r>
          </w:hyperlink>
        </w:p>
        <w:p w14:paraId="790B0BDF" w14:textId="19CF2600" w:rsidR="000D5DD9" w:rsidRDefault="00E452AE">
          <w:pPr>
            <w:pStyle w:val="TOC3"/>
            <w:rPr>
              <w:rFonts w:asciiTheme="minorHAnsi" w:hAnsiTheme="minorHAnsi"/>
              <w:noProof/>
              <w:kern w:val="2"/>
              <w:sz w:val="22"/>
              <w:szCs w:val="22"/>
              <w14:ligatures w14:val="standardContextual"/>
            </w:rPr>
          </w:pPr>
          <w:hyperlink w:anchor="_Toc184016488" w:history="1">
            <w:r w:rsidR="000D5DD9" w:rsidRPr="00C81891">
              <w:rPr>
                <w:rStyle w:val="Hyperlink"/>
                <w:noProof/>
              </w:rPr>
              <w:t>Drug and Alcohol Program</w:t>
            </w:r>
            <w:r w:rsidR="000D5DD9">
              <w:rPr>
                <w:noProof/>
                <w:webHidden/>
              </w:rPr>
              <w:tab/>
            </w:r>
            <w:r w:rsidR="000D5DD9">
              <w:rPr>
                <w:noProof/>
                <w:webHidden/>
              </w:rPr>
              <w:fldChar w:fldCharType="begin"/>
            </w:r>
            <w:r w:rsidR="000D5DD9">
              <w:rPr>
                <w:noProof/>
                <w:webHidden/>
              </w:rPr>
              <w:instrText xml:space="preserve"> PAGEREF _Toc184016488 \h </w:instrText>
            </w:r>
            <w:r w:rsidR="000D5DD9">
              <w:rPr>
                <w:noProof/>
                <w:webHidden/>
              </w:rPr>
            </w:r>
            <w:r w:rsidR="000D5DD9">
              <w:rPr>
                <w:noProof/>
                <w:webHidden/>
              </w:rPr>
              <w:fldChar w:fldCharType="separate"/>
            </w:r>
            <w:r w:rsidR="000D5DD9">
              <w:rPr>
                <w:noProof/>
                <w:webHidden/>
              </w:rPr>
              <w:t>31</w:t>
            </w:r>
            <w:r w:rsidR="000D5DD9">
              <w:rPr>
                <w:noProof/>
                <w:webHidden/>
              </w:rPr>
              <w:fldChar w:fldCharType="end"/>
            </w:r>
          </w:hyperlink>
        </w:p>
        <w:p w14:paraId="37D36F29" w14:textId="4A198E98" w:rsidR="000D5DD9" w:rsidRDefault="00E452AE">
          <w:pPr>
            <w:pStyle w:val="TOC1"/>
            <w:rPr>
              <w:rFonts w:asciiTheme="minorHAnsi" w:hAnsiTheme="minorHAnsi" w:cstheme="minorBidi"/>
              <w:b w:val="0"/>
              <w:bCs w:val="0"/>
              <w:kern w:val="2"/>
              <w:sz w:val="22"/>
              <w:szCs w:val="22"/>
              <w14:ligatures w14:val="standardContextual"/>
            </w:rPr>
          </w:pPr>
          <w:hyperlink w:anchor="_Toc184016489" w:history="1">
            <w:r w:rsidR="000D5DD9" w:rsidRPr="00C81891">
              <w:rPr>
                <w:rStyle w:val="Hyperlink"/>
              </w:rPr>
              <w:t>APPENDIX A</w:t>
            </w:r>
            <w:r w:rsidR="000D5DD9">
              <w:rPr>
                <w:webHidden/>
              </w:rPr>
              <w:tab/>
            </w:r>
            <w:r w:rsidR="000D5DD9">
              <w:rPr>
                <w:webHidden/>
              </w:rPr>
              <w:fldChar w:fldCharType="begin"/>
            </w:r>
            <w:r w:rsidR="000D5DD9">
              <w:rPr>
                <w:webHidden/>
              </w:rPr>
              <w:instrText xml:space="preserve"> PAGEREF _Toc184016489 \h </w:instrText>
            </w:r>
            <w:r w:rsidR="000D5DD9">
              <w:rPr>
                <w:webHidden/>
              </w:rPr>
            </w:r>
            <w:r w:rsidR="000D5DD9">
              <w:rPr>
                <w:webHidden/>
              </w:rPr>
              <w:fldChar w:fldCharType="separate"/>
            </w:r>
            <w:r w:rsidR="000D5DD9">
              <w:rPr>
                <w:webHidden/>
              </w:rPr>
              <w:t>32</w:t>
            </w:r>
            <w:r w:rsidR="000D5DD9">
              <w:rPr>
                <w:webHidden/>
              </w:rPr>
              <w:fldChar w:fldCharType="end"/>
            </w:r>
          </w:hyperlink>
        </w:p>
        <w:p w14:paraId="455C4931" w14:textId="713B9035" w:rsidR="000D5DD9" w:rsidRDefault="00E452AE">
          <w:pPr>
            <w:pStyle w:val="TOC3"/>
            <w:rPr>
              <w:rFonts w:asciiTheme="minorHAnsi" w:hAnsiTheme="minorHAnsi"/>
              <w:noProof/>
              <w:kern w:val="2"/>
              <w:sz w:val="22"/>
              <w:szCs w:val="22"/>
              <w14:ligatures w14:val="standardContextual"/>
            </w:rPr>
          </w:pPr>
          <w:hyperlink w:anchor="_Toc184016490" w:history="1">
            <w:r w:rsidR="000D5DD9" w:rsidRPr="00C81891">
              <w:rPr>
                <w:rStyle w:val="Hyperlink"/>
                <w:noProof/>
              </w:rPr>
              <w:t>Links to Urbanized Areas Coordination Plan Information:</w:t>
            </w:r>
            <w:r w:rsidR="000D5DD9">
              <w:rPr>
                <w:noProof/>
                <w:webHidden/>
              </w:rPr>
              <w:tab/>
            </w:r>
            <w:r w:rsidR="000D5DD9">
              <w:rPr>
                <w:noProof/>
                <w:webHidden/>
              </w:rPr>
              <w:fldChar w:fldCharType="begin"/>
            </w:r>
            <w:r w:rsidR="000D5DD9">
              <w:rPr>
                <w:noProof/>
                <w:webHidden/>
              </w:rPr>
              <w:instrText xml:space="preserve"> PAGEREF _Toc184016490 \h </w:instrText>
            </w:r>
            <w:r w:rsidR="000D5DD9">
              <w:rPr>
                <w:noProof/>
                <w:webHidden/>
              </w:rPr>
            </w:r>
            <w:r w:rsidR="000D5DD9">
              <w:rPr>
                <w:noProof/>
                <w:webHidden/>
              </w:rPr>
              <w:fldChar w:fldCharType="separate"/>
            </w:r>
            <w:r w:rsidR="000D5DD9">
              <w:rPr>
                <w:noProof/>
                <w:webHidden/>
              </w:rPr>
              <w:t>32</w:t>
            </w:r>
            <w:r w:rsidR="000D5DD9">
              <w:rPr>
                <w:noProof/>
                <w:webHidden/>
              </w:rPr>
              <w:fldChar w:fldCharType="end"/>
            </w:r>
          </w:hyperlink>
        </w:p>
        <w:p w14:paraId="0070B9B7" w14:textId="2327897F" w:rsidR="000D5DD9" w:rsidRDefault="00E452AE">
          <w:pPr>
            <w:pStyle w:val="TOC3"/>
            <w:rPr>
              <w:rFonts w:asciiTheme="minorHAnsi" w:hAnsiTheme="minorHAnsi"/>
              <w:noProof/>
              <w:kern w:val="2"/>
              <w:sz w:val="22"/>
              <w:szCs w:val="22"/>
              <w14:ligatures w14:val="standardContextual"/>
            </w:rPr>
          </w:pPr>
          <w:hyperlink w:anchor="_Toc184016491" w:history="1">
            <w:r w:rsidR="000D5DD9" w:rsidRPr="00C81891">
              <w:rPr>
                <w:rStyle w:val="Hyperlink"/>
                <w:noProof/>
              </w:rPr>
              <w:t>Links to Non-Urbanized Areas Coordination Plan Information:</w:t>
            </w:r>
            <w:r w:rsidR="000D5DD9">
              <w:rPr>
                <w:noProof/>
                <w:webHidden/>
              </w:rPr>
              <w:tab/>
            </w:r>
            <w:r w:rsidR="000D5DD9">
              <w:rPr>
                <w:noProof/>
                <w:webHidden/>
              </w:rPr>
              <w:fldChar w:fldCharType="begin"/>
            </w:r>
            <w:r w:rsidR="000D5DD9">
              <w:rPr>
                <w:noProof/>
                <w:webHidden/>
              </w:rPr>
              <w:instrText xml:space="preserve"> PAGEREF _Toc184016491 \h </w:instrText>
            </w:r>
            <w:r w:rsidR="000D5DD9">
              <w:rPr>
                <w:noProof/>
                <w:webHidden/>
              </w:rPr>
            </w:r>
            <w:r w:rsidR="000D5DD9">
              <w:rPr>
                <w:noProof/>
                <w:webHidden/>
              </w:rPr>
              <w:fldChar w:fldCharType="separate"/>
            </w:r>
            <w:r w:rsidR="000D5DD9">
              <w:rPr>
                <w:noProof/>
                <w:webHidden/>
              </w:rPr>
              <w:t>32</w:t>
            </w:r>
            <w:r w:rsidR="000D5DD9">
              <w:rPr>
                <w:noProof/>
                <w:webHidden/>
              </w:rPr>
              <w:fldChar w:fldCharType="end"/>
            </w:r>
          </w:hyperlink>
        </w:p>
        <w:p w14:paraId="7F915DF2" w14:textId="0659BDEE" w:rsidR="000D5DD9" w:rsidRDefault="00E452AE">
          <w:pPr>
            <w:pStyle w:val="TOC1"/>
            <w:rPr>
              <w:rFonts w:asciiTheme="minorHAnsi" w:hAnsiTheme="minorHAnsi" w:cstheme="minorBidi"/>
              <w:b w:val="0"/>
              <w:bCs w:val="0"/>
              <w:kern w:val="2"/>
              <w:sz w:val="22"/>
              <w:szCs w:val="22"/>
              <w14:ligatures w14:val="standardContextual"/>
            </w:rPr>
          </w:pPr>
          <w:hyperlink w:anchor="_Toc184016492" w:history="1">
            <w:r w:rsidR="000D5DD9" w:rsidRPr="00C81891">
              <w:rPr>
                <w:rStyle w:val="Hyperlink"/>
              </w:rPr>
              <w:t>References</w:t>
            </w:r>
            <w:r w:rsidR="000D5DD9">
              <w:rPr>
                <w:webHidden/>
              </w:rPr>
              <w:tab/>
            </w:r>
            <w:r w:rsidR="000D5DD9">
              <w:rPr>
                <w:webHidden/>
              </w:rPr>
              <w:fldChar w:fldCharType="begin"/>
            </w:r>
            <w:r w:rsidR="000D5DD9">
              <w:rPr>
                <w:webHidden/>
              </w:rPr>
              <w:instrText xml:space="preserve"> PAGEREF _Toc184016492 \h </w:instrText>
            </w:r>
            <w:r w:rsidR="000D5DD9">
              <w:rPr>
                <w:webHidden/>
              </w:rPr>
            </w:r>
            <w:r w:rsidR="000D5DD9">
              <w:rPr>
                <w:webHidden/>
              </w:rPr>
              <w:fldChar w:fldCharType="separate"/>
            </w:r>
            <w:r w:rsidR="000D5DD9">
              <w:rPr>
                <w:webHidden/>
              </w:rPr>
              <w:t>34</w:t>
            </w:r>
            <w:r w:rsidR="000D5DD9">
              <w:rPr>
                <w:webHidden/>
              </w:rPr>
              <w:fldChar w:fldCharType="end"/>
            </w:r>
          </w:hyperlink>
        </w:p>
        <w:p w14:paraId="06CDFD29" w14:textId="0EC3922E" w:rsidR="000D5DD9" w:rsidRDefault="00E452AE">
          <w:pPr>
            <w:pStyle w:val="TOC1"/>
            <w:rPr>
              <w:rFonts w:asciiTheme="minorHAnsi" w:hAnsiTheme="minorHAnsi" w:cstheme="minorBidi"/>
              <w:b w:val="0"/>
              <w:bCs w:val="0"/>
              <w:kern w:val="2"/>
              <w:sz w:val="22"/>
              <w:szCs w:val="22"/>
              <w14:ligatures w14:val="standardContextual"/>
            </w:rPr>
          </w:pPr>
          <w:hyperlink w:anchor="_Toc184016493" w:history="1">
            <w:r w:rsidR="000D5DD9" w:rsidRPr="00C81891">
              <w:rPr>
                <w:rStyle w:val="Hyperlink"/>
              </w:rPr>
              <w:t>Revision History</w:t>
            </w:r>
            <w:r w:rsidR="000D5DD9">
              <w:rPr>
                <w:webHidden/>
              </w:rPr>
              <w:tab/>
            </w:r>
            <w:r w:rsidR="000D5DD9">
              <w:rPr>
                <w:webHidden/>
              </w:rPr>
              <w:fldChar w:fldCharType="begin"/>
            </w:r>
            <w:r w:rsidR="000D5DD9">
              <w:rPr>
                <w:webHidden/>
              </w:rPr>
              <w:instrText xml:space="preserve"> PAGEREF _Toc184016493 \h </w:instrText>
            </w:r>
            <w:r w:rsidR="000D5DD9">
              <w:rPr>
                <w:webHidden/>
              </w:rPr>
            </w:r>
            <w:r w:rsidR="000D5DD9">
              <w:rPr>
                <w:webHidden/>
              </w:rPr>
              <w:fldChar w:fldCharType="separate"/>
            </w:r>
            <w:r w:rsidR="000D5DD9">
              <w:rPr>
                <w:webHidden/>
              </w:rPr>
              <w:t>37</w:t>
            </w:r>
            <w:r w:rsidR="000D5DD9">
              <w:rPr>
                <w:webHidden/>
              </w:rPr>
              <w:fldChar w:fldCharType="end"/>
            </w:r>
          </w:hyperlink>
        </w:p>
        <w:p w14:paraId="4147B079" w14:textId="2775D0A8" w:rsidR="00C27C33" w:rsidRDefault="00390971" w:rsidP="00AE5AEE">
          <w:pPr>
            <w:spacing w:line="276" w:lineRule="auto"/>
            <w:rPr>
              <w:rFonts w:cs="Arial"/>
              <w:b/>
              <w:bCs/>
              <w:noProof/>
            </w:rPr>
          </w:pPr>
          <w:r w:rsidRPr="00973FF1">
            <w:rPr>
              <w:rFonts w:cs="Arial"/>
              <w:b/>
              <w:bCs/>
              <w:noProof/>
            </w:rPr>
            <w:fldChar w:fldCharType="end"/>
          </w:r>
        </w:p>
        <w:p w14:paraId="757D9B1C" w14:textId="3C8A60BD" w:rsidR="00390971" w:rsidRPr="00973FF1" w:rsidRDefault="00E452AE" w:rsidP="00AE5AEE">
          <w:pPr>
            <w:spacing w:line="276" w:lineRule="auto"/>
            <w:rPr>
              <w:rFonts w:cs="Arial"/>
            </w:rPr>
          </w:pPr>
        </w:p>
      </w:sdtContent>
    </w:sdt>
    <w:p w14:paraId="1D8F14BA" w14:textId="77777777" w:rsidR="003C24FC" w:rsidRPr="00973FF1" w:rsidRDefault="003C24FC">
      <w:pPr>
        <w:rPr>
          <w:rFonts w:cs="Arial"/>
          <w:b/>
          <w:sz w:val="28"/>
        </w:rPr>
      </w:pPr>
      <w:r w:rsidRPr="00973FF1">
        <w:rPr>
          <w:rFonts w:cs="Arial"/>
          <w:b/>
          <w:sz w:val="28"/>
        </w:rPr>
        <w:br w:type="page"/>
      </w:r>
    </w:p>
    <w:p w14:paraId="1A604BDD" w14:textId="3AE2B21C" w:rsidR="00045ECA" w:rsidRPr="00562E81" w:rsidRDefault="00E53FCD" w:rsidP="008D5D4B">
      <w:pPr>
        <w:pStyle w:val="Heading1"/>
        <w:numPr>
          <w:ilvl w:val="0"/>
          <w:numId w:val="0"/>
        </w:numPr>
        <w:rPr>
          <w:rFonts w:ascii="Arial" w:hAnsi="Arial" w:cs="Arial"/>
          <w:b/>
          <w:bCs/>
          <w:color w:val="17365D" w:themeColor="text2" w:themeShade="BF"/>
        </w:rPr>
      </w:pPr>
      <w:bookmarkStart w:id="0" w:name="_Toc184016441"/>
      <w:r w:rsidRPr="00562E81">
        <w:rPr>
          <w:rFonts w:ascii="Arial" w:hAnsi="Arial" w:cs="Arial"/>
          <w:b/>
          <w:bCs/>
          <w:color w:val="17365D" w:themeColor="text2" w:themeShade="BF"/>
        </w:rPr>
        <w:lastRenderedPageBreak/>
        <w:t xml:space="preserve">1.  </w:t>
      </w:r>
      <w:r w:rsidR="008A262D" w:rsidRPr="00562E81">
        <w:rPr>
          <w:rFonts w:ascii="Arial" w:hAnsi="Arial" w:cs="Arial"/>
          <w:b/>
          <w:bCs/>
          <w:color w:val="17365D" w:themeColor="text2" w:themeShade="BF"/>
        </w:rPr>
        <w:t xml:space="preserve">Federal and State </w:t>
      </w:r>
      <w:r w:rsidR="00071A54" w:rsidRPr="00562E81">
        <w:rPr>
          <w:rFonts w:ascii="Arial" w:hAnsi="Arial" w:cs="Arial"/>
          <w:b/>
          <w:bCs/>
          <w:color w:val="17365D" w:themeColor="text2" w:themeShade="BF"/>
        </w:rPr>
        <w:t xml:space="preserve">Programs </w:t>
      </w:r>
      <w:r w:rsidR="00B675C8" w:rsidRPr="00562E81">
        <w:rPr>
          <w:rFonts w:ascii="Arial" w:hAnsi="Arial" w:cs="Arial"/>
          <w:b/>
          <w:bCs/>
          <w:color w:val="17365D" w:themeColor="text2" w:themeShade="BF"/>
        </w:rPr>
        <w:t>Overview</w:t>
      </w:r>
      <w:bookmarkEnd w:id="0"/>
      <w:r w:rsidR="00BD6863" w:rsidRPr="00562E81">
        <w:rPr>
          <w:rFonts w:ascii="Arial" w:hAnsi="Arial" w:cs="Arial"/>
          <w:b/>
          <w:bCs/>
          <w:color w:val="17365D" w:themeColor="text2" w:themeShade="BF"/>
        </w:rPr>
        <w:t xml:space="preserve">  </w:t>
      </w:r>
    </w:p>
    <w:p w14:paraId="2460FE5E" w14:textId="6EF81BFE" w:rsidR="00845587" w:rsidRPr="00973FF1" w:rsidRDefault="00D73CC2" w:rsidP="00845587">
      <w:pPr>
        <w:spacing w:after="240"/>
        <w:rPr>
          <w:rFonts w:cs="Arial"/>
        </w:rPr>
      </w:pPr>
      <w:r>
        <w:rPr>
          <w:rFonts w:cs="Arial"/>
        </w:rPr>
        <w:t>M</w:t>
      </w:r>
      <w:r w:rsidR="007D2C67">
        <w:rPr>
          <w:rFonts w:cs="Arial"/>
        </w:rPr>
        <w:t xml:space="preserve">issouri </w:t>
      </w:r>
      <w:r w:rsidR="008D5505" w:rsidRPr="00973FF1">
        <w:rPr>
          <w:rFonts w:cs="Arial"/>
        </w:rPr>
        <w:t>D</w:t>
      </w:r>
      <w:r w:rsidR="007D2C67">
        <w:rPr>
          <w:rFonts w:cs="Arial"/>
        </w:rPr>
        <w:t xml:space="preserve">epartment of </w:t>
      </w:r>
      <w:r w:rsidR="008D5505" w:rsidRPr="00973FF1">
        <w:rPr>
          <w:rFonts w:cs="Arial"/>
        </w:rPr>
        <w:t>T</w:t>
      </w:r>
      <w:r w:rsidR="007D2C67">
        <w:rPr>
          <w:rFonts w:cs="Arial"/>
        </w:rPr>
        <w:t>ransportation (MoDOT)</w:t>
      </w:r>
      <w:r w:rsidR="00455603" w:rsidRPr="00973FF1">
        <w:rPr>
          <w:rFonts w:cs="Arial"/>
        </w:rPr>
        <w:t xml:space="preserve"> </w:t>
      </w:r>
      <w:r w:rsidR="005A5EBD" w:rsidRPr="00973FF1">
        <w:rPr>
          <w:rFonts w:cs="Arial"/>
        </w:rPr>
        <w:t>administers a robust funding program for public</w:t>
      </w:r>
      <w:r w:rsidR="00A86BA6">
        <w:rPr>
          <w:rFonts w:cs="Arial"/>
        </w:rPr>
        <w:t xml:space="preserve"> and </w:t>
      </w:r>
      <w:r w:rsidR="00AB120E">
        <w:rPr>
          <w:rFonts w:cs="Arial"/>
        </w:rPr>
        <w:t>specialized</w:t>
      </w:r>
      <w:r w:rsidR="005A5EBD" w:rsidRPr="00973FF1">
        <w:rPr>
          <w:rFonts w:cs="Arial"/>
        </w:rPr>
        <w:t xml:space="preserve"> transportation using Federal Transit Administration (FTA) and State funds</w:t>
      </w:r>
      <w:r w:rsidR="003A5CCD">
        <w:rPr>
          <w:rFonts w:cs="Arial"/>
        </w:rPr>
        <w:t xml:space="preserve">. </w:t>
      </w:r>
      <w:r w:rsidR="00845587">
        <w:rPr>
          <w:rFonts w:cs="Arial"/>
        </w:rPr>
        <w:t xml:space="preserve">The </w:t>
      </w:r>
      <w:r w:rsidR="00845587" w:rsidRPr="00973FF1">
        <w:rPr>
          <w:rFonts w:cs="Arial"/>
        </w:rPr>
        <w:t xml:space="preserve">State Management Plan (SMP) describes the policies regarding administration of the following Federal Transit Administration </w:t>
      </w:r>
      <w:r w:rsidR="00845587">
        <w:rPr>
          <w:rFonts w:cs="Arial"/>
        </w:rPr>
        <w:t>(FTA)</w:t>
      </w:r>
      <w:r w:rsidR="00537316">
        <w:rPr>
          <w:rFonts w:cs="Arial"/>
        </w:rPr>
        <w:t xml:space="preserve"> and State </w:t>
      </w:r>
      <w:r w:rsidR="00845587" w:rsidRPr="00973FF1">
        <w:rPr>
          <w:rFonts w:cs="Arial"/>
        </w:rPr>
        <w:t>funding programs:</w:t>
      </w:r>
    </w:p>
    <w:p w14:paraId="0BABB246" w14:textId="25093F99" w:rsidR="009D7934" w:rsidRDefault="00E452AE" w:rsidP="00C8125E">
      <w:pPr>
        <w:pStyle w:val="ListParagraph"/>
        <w:numPr>
          <w:ilvl w:val="0"/>
          <w:numId w:val="7"/>
        </w:numPr>
        <w:spacing w:after="240"/>
        <w:contextualSpacing w:val="0"/>
        <w:rPr>
          <w:rFonts w:cs="Arial"/>
        </w:rPr>
      </w:pPr>
      <w:hyperlink r:id="rId14" w:history="1">
        <w:r w:rsidR="009D7934" w:rsidRPr="00B527AA">
          <w:rPr>
            <w:rStyle w:val="Hyperlink"/>
            <w:rFonts w:cs="Arial"/>
          </w:rPr>
          <w:t>Statewide Planning and Non-Metropolitan Transportation Planning (Section 5304</w:t>
        </w:r>
      </w:hyperlink>
      <w:r w:rsidR="00726510">
        <w:rPr>
          <w:rStyle w:val="Hyperlink"/>
          <w:rFonts w:cs="Arial"/>
        </w:rPr>
        <w:t>)</w:t>
      </w:r>
      <w:r w:rsidR="00890C29">
        <w:rPr>
          <w:rFonts w:cs="Arial"/>
        </w:rPr>
        <w:t xml:space="preserve"> </w:t>
      </w:r>
      <w:r w:rsidR="00FF1C31">
        <w:rPr>
          <w:rFonts w:cs="Arial"/>
        </w:rPr>
        <w:t>provides</w:t>
      </w:r>
      <w:r w:rsidR="00C33FA0" w:rsidRPr="00C33FA0">
        <w:rPr>
          <w:rFonts w:cs="Arial"/>
        </w:rPr>
        <w:t xml:space="preserve"> funding and procedural requirements for multimodal transportation planning in metropolitan areas and states</w:t>
      </w:r>
      <w:r w:rsidR="00B527AA">
        <w:rPr>
          <w:rFonts w:cs="Arial"/>
        </w:rPr>
        <w:t>.</w:t>
      </w:r>
    </w:p>
    <w:p w14:paraId="0ACEAF01" w14:textId="6ED99D88" w:rsidR="00FD7409" w:rsidRPr="00973FF1" w:rsidRDefault="00E452AE" w:rsidP="00C8125E">
      <w:pPr>
        <w:pStyle w:val="ListParagraph"/>
        <w:numPr>
          <w:ilvl w:val="0"/>
          <w:numId w:val="7"/>
        </w:numPr>
        <w:spacing w:after="240"/>
        <w:contextualSpacing w:val="0"/>
        <w:rPr>
          <w:rFonts w:eastAsia="Times New Roman" w:cs="Arial"/>
        </w:rPr>
      </w:pPr>
      <w:hyperlink r:id="rId15" w:history="1">
        <w:r w:rsidR="00FD7409" w:rsidRPr="002D540C">
          <w:rPr>
            <w:rStyle w:val="Hyperlink"/>
            <w:rFonts w:eastAsia="Times New Roman" w:cs="Arial"/>
          </w:rPr>
          <w:t xml:space="preserve">Enhanced Mobility of Seniors </w:t>
        </w:r>
        <w:r w:rsidR="00107EB6">
          <w:rPr>
            <w:rStyle w:val="Hyperlink"/>
            <w:rFonts w:eastAsia="Times New Roman" w:cs="Arial"/>
          </w:rPr>
          <w:t>and</w:t>
        </w:r>
        <w:r w:rsidR="00107EB6" w:rsidRPr="002D540C">
          <w:rPr>
            <w:rStyle w:val="Hyperlink"/>
            <w:rFonts w:eastAsia="Times New Roman" w:cs="Arial"/>
          </w:rPr>
          <w:t xml:space="preserve"> </w:t>
        </w:r>
        <w:r w:rsidR="00FD7409" w:rsidRPr="002D540C">
          <w:rPr>
            <w:rStyle w:val="Hyperlink"/>
            <w:rFonts w:eastAsia="Times New Roman" w:cs="Arial"/>
          </w:rPr>
          <w:t>Individuals with Disabilities Program (Section 5310)</w:t>
        </w:r>
      </w:hyperlink>
      <w:r w:rsidR="00FD7409" w:rsidRPr="00973FF1">
        <w:rPr>
          <w:rFonts w:eastAsia="Times New Roman" w:cs="Arial"/>
        </w:rPr>
        <w:t xml:space="preserve"> </w:t>
      </w:r>
      <w:r w:rsidR="00FD7409" w:rsidRPr="00860CF4">
        <w:rPr>
          <w:rFonts w:cs="Arial"/>
          <w:color w:val="212529"/>
          <w:sz w:val="23"/>
          <w:szCs w:val="23"/>
          <w:shd w:val="clear" w:color="auto" w:fill="FFFFFF"/>
        </w:rPr>
        <w:t>provides</w:t>
      </w:r>
      <w:r w:rsidR="00FD7409" w:rsidRPr="00973FF1">
        <w:rPr>
          <w:rFonts w:eastAsia="Times New Roman" w:cs="Arial"/>
        </w:rPr>
        <w:t xml:space="preserve"> funding to improve accessibility and mobility for seniors and </w:t>
      </w:r>
      <w:r w:rsidR="005E58C1">
        <w:rPr>
          <w:rFonts w:eastAsia="Times New Roman" w:cs="Arial"/>
        </w:rPr>
        <w:t>individuals</w:t>
      </w:r>
      <w:r w:rsidR="005E58C1" w:rsidRPr="00973FF1">
        <w:rPr>
          <w:rFonts w:eastAsia="Times New Roman" w:cs="Arial"/>
        </w:rPr>
        <w:t xml:space="preserve"> </w:t>
      </w:r>
      <w:r w:rsidR="00FD7409" w:rsidRPr="00973FF1">
        <w:rPr>
          <w:rFonts w:eastAsia="Times New Roman" w:cs="Arial"/>
        </w:rPr>
        <w:t>with disabilities.</w:t>
      </w:r>
    </w:p>
    <w:p w14:paraId="361C7D53" w14:textId="355E2C13" w:rsidR="00FD7409" w:rsidRPr="00973FF1" w:rsidRDefault="00E452AE" w:rsidP="00C8125E">
      <w:pPr>
        <w:pStyle w:val="ListParagraph"/>
        <w:numPr>
          <w:ilvl w:val="0"/>
          <w:numId w:val="7"/>
        </w:numPr>
        <w:spacing w:after="240"/>
        <w:contextualSpacing w:val="0"/>
        <w:rPr>
          <w:rFonts w:eastAsia="Times New Roman" w:cs="Arial"/>
        </w:rPr>
      </w:pPr>
      <w:hyperlink r:id="rId16" w:history="1">
        <w:r w:rsidR="006D71C8" w:rsidRPr="00FE290D">
          <w:rPr>
            <w:rStyle w:val="Hyperlink"/>
            <w:rFonts w:cs="Arial"/>
          </w:rPr>
          <w:t>Formula Grants for Rural Areas</w:t>
        </w:r>
        <w:r w:rsidR="00FD7409" w:rsidRPr="00FE290D">
          <w:rPr>
            <w:rStyle w:val="Hyperlink"/>
            <w:rFonts w:eastAsia="Times New Roman" w:cs="Arial"/>
          </w:rPr>
          <w:t xml:space="preserve"> (Section 5311)</w:t>
        </w:r>
      </w:hyperlink>
      <w:r w:rsidR="00FD7409" w:rsidRPr="00973FF1">
        <w:rPr>
          <w:rFonts w:eastAsia="Times New Roman" w:cs="Arial"/>
        </w:rPr>
        <w:t xml:space="preserve"> provides formula funding to states for the purpose of supporting public transportation in areas with populations of less than 50,000 people. </w:t>
      </w:r>
    </w:p>
    <w:p w14:paraId="7E00A952" w14:textId="3732DA7A" w:rsidR="006D71C8" w:rsidRPr="00620EDC" w:rsidRDefault="00E452AE" w:rsidP="00C8125E">
      <w:pPr>
        <w:pStyle w:val="ListParagraph"/>
        <w:numPr>
          <w:ilvl w:val="0"/>
          <w:numId w:val="7"/>
        </w:numPr>
        <w:spacing w:after="240"/>
        <w:contextualSpacing w:val="0"/>
        <w:rPr>
          <w:rFonts w:cs="Arial"/>
        </w:rPr>
      </w:pPr>
      <w:hyperlink r:id="rId17" w:history="1">
        <w:r w:rsidR="006D71C8" w:rsidRPr="00A16894">
          <w:rPr>
            <w:rStyle w:val="Hyperlink"/>
            <w:rFonts w:cs="Arial"/>
          </w:rPr>
          <w:t>Intercity Bus Program (Section 5311(f))</w:t>
        </w:r>
      </w:hyperlink>
      <w:r w:rsidR="00200A77" w:rsidRPr="00620EDC">
        <w:rPr>
          <w:rFonts w:cs="Arial"/>
        </w:rPr>
        <w:t xml:space="preserve"> provides formula funding to states for the purpose of supporting intercity bus service in rural areas.</w:t>
      </w:r>
    </w:p>
    <w:p w14:paraId="7A6CBCA0" w14:textId="1DF98376" w:rsidR="006D71C8" w:rsidRPr="00620EDC" w:rsidRDefault="00E452AE" w:rsidP="00C8125E">
      <w:pPr>
        <w:pStyle w:val="ListParagraph"/>
        <w:numPr>
          <w:ilvl w:val="0"/>
          <w:numId w:val="7"/>
        </w:numPr>
        <w:spacing w:after="240"/>
        <w:contextualSpacing w:val="0"/>
        <w:rPr>
          <w:rFonts w:cs="Arial"/>
        </w:rPr>
      </w:pPr>
      <w:hyperlink r:id="rId18" w:history="1">
        <w:r w:rsidR="006D71C8" w:rsidRPr="004F58D8">
          <w:rPr>
            <w:rStyle w:val="Hyperlink"/>
            <w:rFonts w:cs="Arial"/>
          </w:rPr>
          <w:t>Rural Technical Assi</w:t>
        </w:r>
        <w:r w:rsidR="00200A77" w:rsidRPr="004F58D8">
          <w:rPr>
            <w:rStyle w:val="Hyperlink"/>
            <w:rFonts w:cs="Arial"/>
          </w:rPr>
          <w:t>s</w:t>
        </w:r>
        <w:r w:rsidR="006D71C8" w:rsidRPr="004F58D8">
          <w:rPr>
            <w:rStyle w:val="Hyperlink"/>
            <w:rFonts w:cs="Arial"/>
          </w:rPr>
          <w:t>tance Program (RTAP</w:t>
        </w:r>
        <w:r w:rsidR="00200A77" w:rsidRPr="004F58D8">
          <w:rPr>
            <w:rStyle w:val="Hyperlink"/>
            <w:rFonts w:cs="Arial"/>
          </w:rPr>
          <w:t>)</w:t>
        </w:r>
        <w:r w:rsidR="006D71C8" w:rsidRPr="004F58D8">
          <w:rPr>
            <w:rStyle w:val="Hyperlink"/>
            <w:rFonts w:cs="Arial"/>
          </w:rPr>
          <w:t xml:space="preserve"> </w:t>
        </w:r>
        <w:r w:rsidR="00200A77" w:rsidRPr="004F58D8">
          <w:rPr>
            <w:rStyle w:val="Hyperlink"/>
            <w:rFonts w:cs="Arial"/>
          </w:rPr>
          <w:t>(</w:t>
        </w:r>
        <w:r w:rsidR="006D71C8" w:rsidRPr="004F58D8">
          <w:rPr>
            <w:rStyle w:val="Hyperlink"/>
            <w:rFonts w:cs="Arial"/>
          </w:rPr>
          <w:t>Section 5311</w:t>
        </w:r>
        <w:r w:rsidR="00200A77" w:rsidRPr="004F58D8">
          <w:rPr>
            <w:rStyle w:val="Hyperlink"/>
            <w:rFonts w:cs="Arial"/>
          </w:rPr>
          <w:t>(b)(3)</w:t>
        </w:r>
        <w:r w:rsidR="006D71C8" w:rsidRPr="004F58D8">
          <w:rPr>
            <w:rStyle w:val="Hyperlink"/>
            <w:rFonts w:cs="Arial"/>
          </w:rPr>
          <w:t>)</w:t>
        </w:r>
      </w:hyperlink>
      <w:r w:rsidR="00200A77" w:rsidRPr="00620EDC">
        <w:rPr>
          <w:rFonts w:cs="Arial"/>
        </w:rPr>
        <w:t xml:space="preserve"> provides funding to support transportation research, technical assistance, training, and related support services in rural areas.</w:t>
      </w:r>
    </w:p>
    <w:p w14:paraId="2AA71449" w14:textId="3BE984C3" w:rsidR="002204CD" w:rsidDel="000D2A6B" w:rsidRDefault="00E452AE" w:rsidP="00C8125E">
      <w:pPr>
        <w:pStyle w:val="ListParagraph"/>
        <w:numPr>
          <w:ilvl w:val="0"/>
          <w:numId w:val="7"/>
        </w:numPr>
        <w:spacing w:after="240"/>
        <w:contextualSpacing w:val="0"/>
        <w:rPr>
          <w:rFonts w:cs="Arial"/>
        </w:rPr>
      </w:pPr>
      <w:hyperlink r:id="rId19" w:history="1">
        <w:r w:rsidR="002204CD" w:rsidRPr="00615283" w:rsidDel="000D2A6B">
          <w:rPr>
            <w:rStyle w:val="Hyperlink"/>
            <w:rFonts w:cs="Arial"/>
          </w:rPr>
          <w:t>Emergency Relief Program (Section 5324)</w:t>
        </w:r>
      </w:hyperlink>
      <w:r w:rsidR="002204CD">
        <w:rPr>
          <w:rFonts w:cs="Arial"/>
        </w:rPr>
        <w:t xml:space="preserve"> </w:t>
      </w:r>
      <w:r w:rsidR="002204CD" w:rsidRPr="00615283">
        <w:rPr>
          <w:rFonts w:cs="Arial"/>
        </w:rPr>
        <w:t>provides authorization for Section 5311 funds to be used for disaster relief in response to a declared disaster.</w:t>
      </w:r>
    </w:p>
    <w:p w14:paraId="1DEFA05A" w14:textId="24AEBDEE" w:rsidR="00B92B0C" w:rsidRDefault="00004DF2" w:rsidP="00C8125E">
      <w:pPr>
        <w:numPr>
          <w:ilvl w:val="0"/>
          <w:numId w:val="7"/>
        </w:numPr>
        <w:autoSpaceDE w:val="0"/>
        <w:autoSpaceDN w:val="0"/>
        <w:spacing w:after="240"/>
        <w:rPr>
          <w:rFonts w:eastAsia="Times New Roman" w:cs="Arial"/>
        </w:rPr>
      </w:pPr>
      <w:r>
        <w:t xml:space="preserve">Grants for </w:t>
      </w:r>
      <w:hyperlink r:id="rId20" w:history="1">
        <w:r w:rsidR="00FD7409" w:rsidRPr="00973FF1">
          <w:rPr>
            <w:rStyle w:val="Hyperlink"/>
            <w:rFonts w:eastAsia="Times New Roman" w:cs="Arial"/>
          </w:rPr>
          <w:t>Bus</w:t>
        </w:r>
        <w:r>
          <w:rPr>
            <w:rStyle w:val="Hyperlink"/>
            <w:rFonts w:eastAsia="Times New Roman" w:cs="Arial"/>
          </w:rPr>
          <w:t>es</w:t>
        </w:r>
        <w:r w:rsidR="00FD7409" w:rsidRPr="00973FF1">
          <w:rPr>
            <w:rStyle w:val="Hyperlink"/>
            <w:rFonts w:eastAsia="Times New Roman" w:cs="Arial"/>
          </w:rPr>
          <w:t xml:space="preserve"> </w:t>
        </w:r>
        <w:r w:rsidR="002705B8">
          <w:rPr>
            <w:rStyle w:val="Hyperlink"/>
            <w:rFonts w:eastAsia="Times New Roman" w:cs="Arial"/>
          </w:rPr>
          <w:t>and</w:t>
        </w:r>
        <w:r w:rsidR="002705B8" w:rsidRPr="00973FF1">
          <w:rPr>
            <w:rStyle w:val="Hyperlink"/>
            <w:rFonts w:eastAsia="Times New Roman" w:cs="Arial"/>
          </w:rPr>
          <w:t xml:space="preserve"> </w:t>
        </w:r>
        <w:r w:rsidR="00FD7409" w:rsidRPr="00973FF1">
          <w:rPr>
            <w:rStyle w:val="Hyperlink"/>
            <w:rFonts w:eastAsia="Times New Roman" w:cs="Arial"/>
          </w:rPr>
          <w:t>Bus Facilities Program (Section 5339)</w:t>
        </w:r>
      </w:hyperlink>
      <w:r w:rsidR="00FD7409" w:rsidRPr="00973FF1">
        <w:rPr>
          <w:rFonts w:eastAsia="Times New Roman" w:cs="Arial"/>
        </w:rPr>
        <w:t xml:space="preserve"> makes federal resources available to states and direct recipients to replace, rehabilitate and purchase buses and related equipment and to construct bus-related facilities including technological changes or innovations to modify low or no emission vehicles or facilities. </w:t>
      </w:r>
      <w:r w:rsidR="00054B4F">
        <w:rPr>
          <w:rFonts w:eastAsia="Times New Roman" w:cs="Arial"/>
        </w:rPr>
        <w:t xml:space="preserve"> NOTE: MoDOT still administers </w:t>
      </w:r>
      <w:r w:rsidR="002F36CA">
        <w:rPr>
          <w:rFonts w:eastAsia="Times New Roman" w:cs="Arial"/>
        </w:rPr>
        <w:t xml:space="preserve">funds </w:t>
      </w:r>
      <w:r w:rsidR="00E05351">
        <w:rPr>
          <w:rFonts w:eastAsia="Times New Roman" w:cs="Arial"/>
        </w:rPr>
        <w:t xml:space="preserve">awarded </w:t>
      </w:r>
      <w:r w:rsidR="001A79EC">
        <w:rPr>
          <w:rFonts w:eastAsia="Times New Roman" w:cs="Arial"/>
        </w:rPr>
        <w:t xml:space="preserve">under </w:t>
      </w:r>
      <w:r w:rsidR="002E5159">
        <w:rPr>
          <w:rFonts w:eastAsia="Times New Roman" w:cs="Arial"/>
        </w:rPr>
        <w:t xml:space="preserve">the </w:t>
      </w:r>
      <w:r w:rsidR="001A79EC">
        <w:rPr>
          <w:rFonts w:eastAsia="Times New Roman" w:cs="Arial"/>
        </w:rPr>
        <w:t xml:space="preserve">Section 5309 </w:t>
      </w:r>
      <w:r w:rsidR="00472083">
        <w:rPr>
          <w:rFonts w:eastAsia="Times New Roman" w:cs="Arial"/>
        </w:rPr>
        <w:t xml:space="preserve">program requirements effective prior to </w:t>
      </w:r>
      <w:r w:rsidR="00124066">
        <w:rPr>
          <w:rFonts w:eastAsia="Times New Roman" w:cs="Arial"/>
        </w:rPr>
        <w:t>the</w:t>
      </w:r>
      <w:r w:rsidR="002F36CA">
        <w:rPr>
          <w:rFonts w:eastAsia="Times New Roman" w:cs="Arial"/>
        </w:rPr>
        <w:t xml:space="preserve"> </w:t>
      </w:r>
      <w:r w:rsidR="007A0A3B" w:rsidRPr="007A0A3B">
        <w:rPr>
          <w:rFonts w:eastAsia="Times New Roman" w:cs="Arial"/>
        </w:rPr>
        <w:t xml:space="preserve">Fixing America’s Surface Transportation (FAST) Act, signed into law </w:t>
      </w:r>
      <w:r w:rsidR="00AB04A5">
        <w:rPr>
          <w:rFonts w:eastAsia="Times New Roman" w:cs="Arial"/>
        </w:rPr>
        <w:t xml:space="preserve">with the </w:t>
      </w:r>
      <w:r w:rsidR="007A0A3B" w:rsidRPr="007A0A3B">
        <w:rPr>
          <w:rFonts w:eastAsia="Times New Roman" w:cs="Arial"/>
        </w:rPr>
        <w:t xml:space="preserve">December 4, </w:t>
      </w:r>
      <w:proofErr w:type="gramStart"/>
      <w:r w:rsidR="007A0A3B" w:rsidRPr="007A0A3B">
        <w:rPr>
          <w:rFonts w:eastAsia="Times New Roman" w:cs="Arial"/>
        </w:rPr>
        <w:t>2015</w:t>
      </w:r>
      <w:proofErr w:type="gramEnd"/>
      <w:r w:rsidR="002F36CA">
        <w:rPr>
          <w:rFonts w:eastAsia="Times New Roman" w:cs="Arial"/>
        </w:rPr>
        <w:t xml:space="preserve"> reauthorization.</w:t>
      </w:r>
    </w:p>
    <w:p w14:paraId="0CE7653B" w14:textId="0B84006A" w:rsidR="00965A38" w:rsidRPr="00973FF1" w:rsidRDefault="00E452AE" w:rsidP="00C8125E">
      <w:pPr>
        <w:numPr>
          <w:ilvl w:val="0"/>
          <w:numId w:val="7"/>
        </w:numPr>
        <w:autoSpaceDE w:val="0"/>
        <w:autoSpaceDN w:val="0"/>
        <w:spacing w:after="240"/>
        <w:contextualSpacing/>
        <w:rPr>
          <w:rFonts w:eastAsia="Times New Roman" w:cs="Arial"/>
        </w:rPr>
      </w:pPr>
      <w:hyperlink r:id="rId21" w:history="1">
        <w:r w:rsidR="000A05F7" w:rsidRPr="00780F19">
          <w:rPr>
            <w:rStyle w:val="Hyperlink"/>
            <w:rFonts w:cs="Arial"/>
          </w:rPr>
          <w:t>Coronavirus Aid, Relief, and Economic Security (CARES) Act of 2020 (</w:t>
        </w:r>
        <w:r w:rsidR="00965A38" w:rsidRPr="00780F19">
          <w:rPr>
            <w:rStyle w:val="Hyperlink"/>
            <w:rFonts w:eastAsia="Times New Roman" w:cs="Arial"/>
          </w:rPr>
          <w:t>CARES Act</w:t>
        </w:r>
        <w:r w:rsidR="000A05F7" w:rsidRPr="00780F19">
          <w:rPr>
            <w:rStyle w:val="Hyperlink"/>
            <w:rFonts w:eastAsia="Times New Roman" w:cs="Arial"/>
          </w:rPr>
          <w:t>)</w:t>
        </w:r>
      </w:hyperlink>
      <w:r w:rsidR="00965A38">
        <w:rPr>
          <w:rFonts w:eastAsia="Times New Roman" w:cs="Arial"/>
        </w:rPr>
        <w:t xml:space="preserve"> </w:t>
      </w:r>
      <w:r w:rsidR="000A05F7">
        <w:rPr>
          <w:rFonts w:eastAsia="Times New Roman" w:cs="Arial"/>
        </w:rPr>
        <w:t xml:space="preserve">under Section 5311 </w:t>
      </w:r>
      <w:r w:rsidR="00965A38" w:rsidRPr="0096301D">
        <w:rPr>
          <w:rFonts w:eastAsia="Times New Roman" w:cs="Arial"/>
          <w:color w:val="212529"/>
        </w:rPr>
        <w:t xml:space="preserve">provides </w:t>
      </w:r>
      <w:r w:rsidR="00D0609B">
        <w:rPr>
          <w:rFonts w:eastAsia="Times New Roman" w:cs="Arial"/>
          <w:color w:val="212529"/>
        </w:rPr>
        <w:t xml:space="preserve">supplemental </w:t>
      </w:r>
      <w:r w:rsidR="00965A38">
        <w:rPr>
          <w:rFonts w:eastAsia="Times New Roman" w:cs="Arial"/>
          <w:color w:val="212529"/>
        </w:rPr>
        <w:t xml:space="preserve">federal </w:t>
      </w:r>
      <w:r w:rsidR="00965A38" w:rsidRPr="0096301D">
        <w:rPr>
          <w:rFonts w:eastAsia="Times New Roman" w:cs="Arial"/>
          <w:color w:val="212529"/>
        </w:rPr>
        <w:t xml:space="preserve">funds to </w:t>
      </w:r>
      <w:r w:rsidR="00965A38">
        <w:rPr>
          <w:rFonts w:eastAsia="Times New Roman" w:cs="Arial"/>
          <w:color w:val="212529"/>
        </w:rPr>
        <w:t xml:space="preserve">states to </w:t>
      </w:r>
      <w:r w:rsidR="00965A38" w:rsidRPr="0096301D">
        <w:rPr>
          <w:rFonts w:eastAsia="Times New Roman" w:cs="Arial"/>
          <w:color w:val="212529"/>
        </w:rPr>
        <w:t>prevent, prepare for, and respond to COVID-19</w:t>
      </w:r>
      <w:r w:rsidR="00965A38">
        <w:rPr>
          <w:rFonts w:eastAsia="Times New Roman" w:cs="Arial"/>
          <w:color w:val="212529"/>
        </w:rPr>
        <w:t>.</w:t>
      </w:r>
    </w:p>
    <w:p w14:paraId="155107A5" w14:textId="7C8AF091" w:rsidR="00A06C64" w:rsidRDefault="00E452AE" w:rsidP="00C8125E">
      <w:pPr>
        <w:pStyle w:val="ListParagraph"/>
        <w:numPr>
          <w:ilvl w:val="0"/>
          <w:numId w:val="4"/>
        </w:numPr>
        <w:spacing w:after="240"/>
        <w:contextualSpacing w:val="0"/>
        <w:rPr>
          <w:rFonts w:eastAsia="Times New Roman" w:cs="Arial"/>
        </w:rPr>
      </w:pPr>
      <w:hyperlink r:id="rId22" w:history="1">
        <w:r w:rsidR="0059277D" w:rsidRPr="00780F19">
          <w:rPr>
            <w:rStyle w:val="Hyperlink"/>
            <w:rFonts w:eastAsia="Times New Roman" w:cs="Arial"/>
          </w:rPr>
          <w:t>Coronavirus Response and Relief Supplemental Appropriations Act (CRRSAA) of 2021</w:t>
        </w:r>
      </w:hyperlink>
      <w:r w:rsidR="0059277D" w:rsidRPr="00780F19">
        <w:rPr>
          <w:rFonts w:eastAsia="Times New Roman" w:cs="Arial"/>
        </w:rPr>
        <w:t xml:space="preserve"> provide</w:t>
      </w:r>
      <w:r w:rsidR="0059277D" w:rsidRPr="00651D73">
        <w:rPr>
          <w:rFonts w:eastAsia="Times New Roman" w:cs="Arial"/>
        </w:rPr>
        <w:t>s</w:t>
      </w:r>
      <w:r w:rsidR="00651D73" w:rsidRPr="00651D73">
        <w:rPr>
          <w:rFonts w:eastAsia="Times New Roman" w:cs="Arial"/>
        </w:rPr>
        <w:t xml:space="preserve"> </w:t>
      </w:r>
      <w:r w:rsidR="0059277D" w:rsidRPr="00780F19">
        <w:rPr>
          <w:rFonts w:eastAsia="Times New Roman" w:cs="Arial"/>
        </w:rPr>
        <w:t xml:space="preserve">supplemental federal support for states to prevent, prepare for, and respond to the impacts of </w:t>
      </w:r>
      <w:r w:rsidR="0059277D" w:rsidRPr="00780F19">
        <w:rPr>
          <w:rFonts w:eastAsia="Times New Roman"/>
        </w:rPr>
        <w:t>COVID-19</w:t>
      </w:r>
      <w:r w:rsidR="0059277D" w:rsidRPr="00780F19">
        <w:rPr>
          <w:rFonts w:eastAsia="Times New Roman" w:cs="Arial"/>
        </w:rPr>
        <w:t xml:space="preserve"> on community public transportation services.</w:t>
      </w:r>
    </w:p>
    <w:p w14:paraId="4153A0FB" w14:textId="5ABA456F" w:rsidR="00FB7AE6" w:rsidRDefault="00E452AE" w:rsidP="00C8125E">
      <w:pPr>
        <w:numPr>
          <w:ilvl w:val="0"/>
          <w:numId w:val="4"/>
        </w:numPr>
        <w:autoSpaceDE w:val="0"/>
        <w:autoSpaceDN w:val="0"/>
        <w:spacing w:after="240"/>
        <w:rPr>
          <w:rFonts w:eastAsia="Times New Roman" w:cs="Arial"/>
        </w:rPr>
      </w:pPr>
      <w:hyperlink r:id="rId23" w:history="1">
        <w:r w:rsidR="00FB7AE6" w:rsidRPr="00A94A80">
          <w:rPr>
            <w:rStyle w:val="Hyperlink"/>
            <w:rFonts w:eastAsia="Times New Roman" w:cs="Arial"/>
          </w:rPr>
          <w:t>American Rescue Plan (ARP) Act of 2021</w:t>
        </w:r>
      </w:hyperlink>
      <w:r w:rsidR="00FB7AE6">
        <w:rPr>
          <w:rFonts w:eastAsia="Times New Roman" w:cs="Arial"/>
        </w:rPr>
        <w:t xml:space="preserve"> under sections 5310 and 5311 provide</w:t>
      </w:r>
      <w:r w:rsidR="000041CA">
        <w:rPr>
          <w:rFonts w:eastAsia="Times New Roman" w:cs="Arial"/>
        </w:rPr>
        <w:t>s</w:t>
      </w:r>
      <w:r w:rsidR="00FB7AE6">
        <w:rPr>
          <w:rFonts w:eastAsia="Times New Roman" w:cs="Arial"/>
        </w:rPr>
        <w:t xml:space="preserve"> funding to transit systems demonstrating additional pandemic-associated needs. </w:t>
      </w:r>
    </w:p>
    <w:p w14:paraId="35BE479B" w14:textId="6D5C66D1" w:rsidR="00705E9D" w:rsidRPr="00705E9D" w:rsidRDefault="00E452AE" w:rsidP="00C8125E">
      <w:pPr>
        <w:pStyle w:val="ListParagraph"/>
        <w:numPr>
          <w:ilvl w:val="0"/>
          <w:numId w:val="4"/>
        </w:numPr>
        <w:spacing w:after="240"/>
        <w:contextualSpacing w:val="0"/>
        <w:rPr>
          <w:rFonts w:cs="Arial"/>
        </w:rPr>
      </w:pPr>
      <w:hyperlink r:id="rId24" w:history="1">
        <w:r w:rsidR="00705E9D" w:rsidRPr="008401CD">
          <w:rPr>
            <w:rStyle w:val="Hyperlink"/>
            <w:rFonts w:cs="Arial"/>
          </w:rPr>
          <w:t>State Transit Assistance</w:t>
        </w:r>
      </w:hyperlink>
      <w:r w:rsidR="0019444B">
        <w:rPr>
          <w:rFonts w:cs="Arial"/>
        </w:rPr>
        <w:t xml:space="preserve"> </w:t>
      </w:r>
      <w:r w:rsidR="0019444B" w:rsidRPr="000041CA">
        <w:rPr>
          <w:rFonts w:cs="Arial"/>
        </w:rPr>
        <w:t xml:space="preserve">provides state financial assistance to help defray operating costs incurred by agencies providing </w:t>
      </w:r>
      <w:r w:rsidR="00E170E6">
        <w:rPr>
          <w:rFonts w:cs="Arial"/>
        </w:rPr>
        <w:t xml:space="preserve">rural and urbanized public </w:t>
      </w:r>
      <w:r w:rsidR="0019444B" w:rsidRPr="000041CA">
        <w:rPr>
          <w:rFonts w:cs="Arial"/>
        </w:rPr>
        <w:t>transportation services</w:t>
      </w:r>
      <w:r w:rsidR="000A7D58">
        <w:rPr>
          <w:rFonts w:cs="Arial"/>
        </w:rPr>
        <w:t>.</w:t>
      </w:r>
    </w:p>
    <w:p w14:paraId="0BB31BDB" w14:textId="35FD75D9" w:rsidR="005B3B0B" w:rsidRDefault="00E452AE" w:rsidP="00C8125E">
      <w:pPr>
        <w:pStyle w:val="ListParagraph"/>
        <w:numPr>
          <w:ilvl w:val="0"/>
          <w:numId w:val="4"/>
        </w:numPr>
        <w:spacing w:after="240"/>
        <w:contextualSpacing w:val="0"/>
        <w:rPr>
          <w:rFonts w:cs="Arial"/>
        </w:rPr>
      </w:pPr>
      <w:hyperlink r:id="rId25" w:history="1">
        <w:r w:rsidR="005B3B0B" w:rsidRPr="007F3FC5">
          <w:rPr>
            <w:rStyle w:val="Hyperlink"/>
            <w:rFonts w:cs="Arial"/>
          </w:rPr>
          <w:t>Missouri Elderly and Handicapped Transportation Assistance Program</w:t>
        </w:r>
        <w:r w:rsidR="00660961" w:rsidRPr="007F3FC5">
          <w:rPr>
            <w:rStyle w:val="Hyperlink"/>
            <w:rFonts w:cs="Arial"/>
          </w:rPr>
          <w:t xml:space="preserve"> (MEHTAP)</w:t>
        </w:r>
      </w:hyperlink>
      <w:r w:rsidR="00660961" w:rsidRPr="000041CA">
        <w:rPr>
          <w:rFonts w:cs="Arial"/>
        </w:rPr>
        <w:t xml:space="preserve"> provides </w:t>
      </w:r>
      <w:r w:rsidR="000041CA" w:rsidRPr="000041CA">
        <w:rPr>
          <w:rFonts w:cs="Arial"/>
        </w:rPr>
        <w:t>state financial assistance to help defray operating costs incurred by agencies providing transportation services to the elderly and handicapped at below cost rates if matching local or private funds are available.</w:t>
      </w:r>
    </w:p>
    <w:p w14:paraId="652ACE2A" w14:textId="67F842E6" w:rsidR="009E69A7" w:rsidRDefault="009E69A7" w:rsidP="009E69A7">
      <w:pPr>
        <w:spacing w:after="240"/>
        <w:rPr>
          <w:rFonts w:cs="Arial"/>
        </w:rPr>
      </w:pPr>
      <w:r w:rsidRPr="009E69A7">
        <w:rPr>
          <w:rFonts w:cs="Arial"/>
        </w:rPr>
        <w:t>FTA policy is not restated in instances where MoDOT has not adopted an additional policy.  MoDOT’s charter and school bus restrictions; federal provisions, such as Buy America provisions, lobbying restrictions, etc.; and National Transit Database reporting policies mirror those of the FTA.  Procedures relating to administration of these programs are separately documented and are available upon request.</w:t>
      </w:r>
      <w:r w:rsidR="00A03312">
        <w:rPr>
          <w:rFonts w:cs="Arial"/>
        </w:rPr>
        <w:t xml:space="preserve"> </w:t>
      </w:r>
      <w:r w:rsidRPr="009E69A7">
        <w:rPr>
          <w:rFonts w:cs="Arial"/>
        </w:rPr>
        <w:t xml:space="preserve">MoDOT solicited public comment before adopting this plan. </w:t>
      </w:r>
    </w:p>
    <w:p w14:paraId="3E9BE0AB" w14:textId="77777777" w:rsidR="002A2584" w:rsidRDefault="002A2584" w:rsidP="009E69A7">
      <w:pPr>
        <w:spacing w:after="240"/>
        <w:rPr>
          <w:rFonts w:cs="Arial"/>
        </w:rPr>
      </w:pPr>
    </w:p>
    <w:p w14:paraId="1C0B98A8" w14:textId="77777777" w:rsidR="002A2584" w:rsidRDefault="002A2584" w:rsidP="009E69A7">
      <w:pPr>
        <w:spacing w:after="240"/>
        <w:rPr>
          <w:rFonts w:cs="Arial"/>
        </w:rPr>
      </w:pPr>
    </w:p>
    <w:p w14:paraId="34FE04C7" w14:textId="77777777" w:rsidR="002A2584" w:rsidRDefault="002A2584" w:rsidP="009E69A7">
      <w:pPr>
        <w:spacing w:after="240"/>
        <w:rPr>
          <w:rFonts w:cs="Arial"/>
        </w:rPr>
      </w:pPr>
    </w:p>
    <w:p w14:paraId="0B06F7E5" w14:textId="77777777" w:rsidR="002A2584" w:rsidRDefault="002A2584" w:rsidP="009E69A7">
      <w:pPr>
        <w:spacing w:after="240"/>
        <w:rPr>
          <w:rFonts w:cs="Arial"/>
        </w:rPr>
      </w:pPr>
    </w:p>
    <w:p w14:paraId="2ED70FF3" w14:textId="77777777" w:rsidR="002A2584" w:rsidRDefault="002A2584" w:rsidP="009E69A7">
      <w:pPr>
        <w:spacing w:after="240"/>
        <w:rPr>
          <w:rFonts w:cs="Arial"/>
        </w:rPr>
      </w:pPr>
    </w:p>
    <w:p w14:paraId="3117BBCC" w14:textId="77777777" w:rsidR="002A2584" w:rsidRDefault="002A2584" w:rsidP="009E69A7">
      <w:pPr>
        <w:spacing w:after="240"/>
        <w:rPr>
          <w:rFonts w:cs="Arial"/>
        </w:rPr>
      </w:pPr>
    </w:p>
    <w:p w14:paraId="530D3372" w14:textId="77777777" w:rsidR="002A2584" w:rsidRDefault="002A2584" w:rsidP="009E69A7">
      <w:pPr>
        <w:spacing w:after="240"/>
        <w:rPr>
          <w:rFonts w:cs="Arial"/>
        </w:rPr>
      </w:pPr>
    </w:p>
    <w:p w14:paraId="606920EC" w14:textId="77777777" w:rsidR="002A2584" w:rsidRDefault="002A2584" w:rsidP="009E69A7">
      <w:pPr>
        <w:spacing w:after="240"/>
        <w:rPr>
          <w:rFonts w:cs="Arial"/>
        </w:rPr>
      </w:pPr>
    </w:p>
    <w:p w14:paraId="4BBE941A" w14:textId="77777777" w:rsidR="002A2584" w:rsidRDefault="002A2584" w:rsidP="009E69A7">
      <w:pPr>
        <w:spacing w:after="240"/>
        <w:rPr>
          <w:rFonts w:cs="Arial"/>
        </w:rPr>
      </w:pPr>
    </w:p>
    <w:p w14:paraId="5EC262E5" w14:textId="77777777" w:rsidR="002A2584" w:rsidRDefault="002A2584" w:rsidP="009E69A7">
      <w:pPr>
        <w:spacing w:after="240"/>
        <w:rPr>
          <w:rFonts w:cs="Arial"/>
        </w:rPr>
      </w:pPr>
    </w:p>
    <w:p w14:paraId="302AD0A6" w14:textId="77777777" w:rsidR="002A2584" w:rsidRDefault="002A2584" w:rsidP="009E69A7">
      <w:pPr>
        <w:spacing w:after="240"/>
        <w:rPr>
          <w:rFonts w:cs="Arial"/>
        </w:rPr>
      </w:pPr>
    </w:p>
    <w:p w14:paraId="129D790D" w14:textId="77777777" w:rsidR="002A2584" w:rsidRDefault="002A2584" w:rsidP="009E69A7">
      <w:pPr>
        <w:spacing w:after="240"/>
        <w:rPr>
          <w:rFonts w:cs="Arial"/>
        </w:rPr>
      </w:pPr>
    </w:p>
    <w:p w14:paraId="6D6E67AE" w14:textId="77777777" w:rsidR="002A2584" w:rsidRDefault="002A2584" w:rsidP="009E69A7">
      <w:pPr>
        <w:spacing w:after="240"/>
        <w:rPr>
          <w:rFonts w:cs="Arial"/>
        </w:rPr>
      </w:pPr>
    </w:p>
    <w:p w14:paraId="055E2732" w14:textId="77777777" w:rsidR="002A2584" w:rsidRDefault="002A2584" w:rsidP="009E69A7">
      <w:pPr>
        <w:spacing w:after="240"/>
        <w:rPr>
          <w:rFonts w:cs="Arial"/>
        </w:rPr>
      </w:pPr>
    </w:p>
    <w:p w14:paraId="6B7934AB" w14:textId="418DC98E" w:rsidR="00B81F81" w:rsidRPr="00562E81" w:rsidRDefault="00E53FCD" w:rsidP="00E53FCD">
      <w:pPr>
        <w:pStyle w:val="Heading1"/>
        <w:numPr>
          <w:ilvl w:val="0"/>
          <w:numId w:val="0"/>
        </w:numPr>
        <w:rPr>
          <w:rFonts w:ascii="Arial" w:hAnsi="Arial" w:cs="Arial"/>
          <w:color w:val="17365D" w:themeColor="text2" w:themeShade="BF"/>
        </w:rPr>
      </w:pPr>
      <w:bookmarkStart w:id="1" w:name="_Toc184016442"/>
      <w:bookmarkStart w:id="2" w:name="_Hlk513533522"/>
      <w:r w:rsidRPr="00562E81">
        <w:rPr>
          <w:rFonts w:ascii="Arial" w:hAnsi="Arial" w:cs="Arial"/>
          <w:b/>
          <w:bCs/>
          <w:color w:val="17365D" w:themeColor="text2" w:themeShade="BF"/>
        </w:rPr>
        <w:lastRenderedPageBreak/>
        <w:t>2.</w:t>
      </w:r>
      <w:r w:rsidRPr="00562E81">
        <w:rPr>
          <w:rFonts w:ascii="Arial" w:hAnsi="Arial" w:cs="Arial"/>
          <w:color w:val="17365D" w:themeColor="text2" w:themeShade="BF"/>
        </w:rPr>
        <w:t xml:space="preserve">  </w:t>
      </w:r>
      <w:r w:rsidR="00B81F81" w:rsidRPr="00562E81">
        <w:rPr>
          <w:rFonts w:ascii="Arial" w:hAnsi="Arial" w:cs="Arial"/>
          <w:b/>
          <w:bCs/>
          <w:color w:val="17365D" w:themeColor="text2" w:themeShade="BF"/>
        </w:rPr>
        <w:t>T</w:t>
      </w:r>
      <w:r w:rsidR="004B57EE" w:rsidRPr="00562E81">
        <w:rPr>
          <w:rFonts w:ascii="Arial" w:hAnsi="Arial" w:cs="Arial"/>
          <w:b/>
          <w:bCs/>
          <w:color w:val="17365D" w:themeColor="text2" w:themeShade="BF"/>
        </w:rPr>
        <w:t>able</w:t>
      </w:r>
      <w:r w:rsidR="00B81F81" w:rsidRPr="00562E81">
        <w:rPr>
          <w:rFonts w:ascii="Arial" w:hAnsi="Arial" w:cs="Arial"/>
          <w:b/>
          <w:bCs/>
          <w:color w:val="17365D" w:themeColor="text2" w:themeShade="BF"/>
        </w:rPr>
        <w:t xml:space="preserve"> </w:t>
      </w:r>
      <w:r w:rsidR="004B57EE" w:rsidRPr="00562E81">
        <w:rPr>
          <w:rFonts w:ascii="Arial" w:hAnsi="Arial" w:cs="Arial"/>
          <w:b/>
          <w:bCs/>
          <w:color w:val="17365D" w:themeColor="text2" w:themeShade="BF"/>
        </w:rPr>
        <w:t>of</w:t>
      </w:r>
      <w:r w:rsidR="00B81F81" w:rsidRPr="00562E81">
        <w:rPr>
          <w:rFonts w:ascii="Arial" w:hAnsi="Arial" w:cs="Arial"/>
          <w:b/>
          <w:bCs/>
          <w:color w:val="17365D" w:themeColor="text2" w:themeShade="BF"/>
        </w:rPr>
        <w:t xml:space="preserve"> A</w:t>
      </w:r>
      <w:r w:rsidR="004B57EE" w:rsidRPr="00562E81">
        <w:rPr>
          <w:rFonts w:ascii="Arial" w:hAnsi="Arial" w:cs="Arial"/>
          <w:b/>
          <w:bCs/>
          <w:color w:val="17365D" w:themeColor="text2" w:themeShade="BF"/>
        </w:rPr>
        <w:t>cronyms</w:t>
      </w:r>
      <w:bookmarkEnd w:id="1"/>
    </w:p>
    <w:tbl>
      <w:tblPr>
        <w:tblStyle w:val="ListTable3-Accent1"/>
        <w:tblW w:w="0" w:type="auto"/>
        <w:tblInd w:w="85" w:type="dxa"/>
        <w:tblLook w:val="0620" w:firstRow="1" w:lastRow="0" w:firstColumn="0" w:lastColumn="0" w:noHBand="1" w:noVBand="1"/>
      </w:tblPr>
      <w:tblGrid>
        <w:gridCol w:w="1435"/>
        <w:gridCol w:w="7806"/>
      </w:tblGrid>
      <w:tr w:rsidR="00A4486C" w14:paraId="216C67DC" w14:textId="77777777" w:rsidTr="007B7519">
        <w:trPr>
          <w:cnfStyle w:val="100000000000" w:firstRow="1" w:lastRow="0" w:firstColumn="0" w:lastColumn="0" w:oddVBand="0" w:evenVBand="0" w:oddHBand="0" w:evenHBand="0" w:firstRowFirstColumn="0" w:firstRowLastColumn="0" w:lastRowFirstColumn="0" w:lastRowLastColumn="0"/>
          <w:tblHeader/>
        </w:trPr>
        <w:tc>
          <w:tcPr>
            <w:tcW w:w="1435" w:type="dxa"/>
            <w:shd w:val="clear" w:color="auto" w:fill="002060"/>
          </w:tcPr>
          <w:p w14:paraId="63DC3A01" w14:textId="5F7C7508" w:rsidR="00A4486C" w:rsidRDefault="002254E1" w:rsidP="00B54C90">
            <w:pPr>
              <w:spacing w:before="60" w:after="60"/>
              <w:jc w:val="center"/>
            </w:pPr>
            <w:r>
              <w:t>A</w:t>
            </w:r>
            <w:r w:rsidR="00255567">
              <w:t>cronym</w:t>
            </w:r>
            <w:r w:rsidR="00C53F94">
              <w:t>s</w:t>
            </w:r>
          </w:p>
        </w:tc>
        <w:tc>
          <w:tcPr>
            <w:tcW w:w="7806" w:type="dxa"/>
            <w:shd w:val="clear" w:color="auto" w:fill="002060"/>
          </w:tcPr>
          <w:p w14:paraId="12AA1175" w14:textId="57C8922C" w:rsidR="00A4486C" w:rsidRDefault="00261BE3" w:rsidP="00261BE3">
            <w:pPr>
              <w:spacing w:before="60" w:after="60"/>
            </w:pPr>
            <w:r>
              <w:t>De</w:t>
            </w:r>
            <w:r w:rsidR="002254E1">
              <w:t>finition</w:t>
            </w:r>
            <w:r w:rsidR="00C53F94">
              <w:t>s</w:t>
            </w:r>
          </w:p>
        </w:tc>
      </w:tr>
      <w:tr w:rsidR="00CB14F0" w14:paraId="48B7AD76" w14:textId="77777777" w:rsidTr="007B7519">
        <w:tc>
          <w:tcPr>
            <w:tcW w:w="1435" w:type="dxa"/>
          </w:tcPr>
          <w:p w14:paraId="56D918CB" w14:textId="0497F6C2" w:rsidR="00CB14F0" w:rsidRPr="00562E81" w:rsidRDefault="00CB14F0" w:rsidP="00B54C90">
            <w:pPr>
              <w:spacing w:before="60" w:after="60"/>
              <w:rPr>
                <w:rFonts w:cs="Arial"/>
                <w:sz w:val="20"/>
                <w:szCs w:val="20"/>
              </w:rPr>
            </w:pPr>
            <w:r w:rsidRPr="00562E81">
              <w:rPr>
                <w:rFonts w:cs="Arial"/>
                <w:sz w:val="20"/>
                <w:szCs w:val="20"/>
              </w:rPr>
              <w:t>ACV</w:t>
            </w:r>
          </w:p>
        </w:tc>
        <w:tc>
          <w:tcPr>
            <w:tcW w:w="7806" w:type="dxa"/>
          </w:tcPr>
          <w:p w14:paraId="61991496" w14:textId="54E21BA2" w:rsidR="00CB14F0" w:rsidRPr="00562E81" w:rsidRDefault="00CB14F0" w:rsidP="00B54C90">
            <w:pPr>
              <w:spacing w:before="60" w:after="60"/>
              <w:rPr>
                <w:rFonts w:cs="Arial"/>
                <w:sz w:val="20"/>
                <w:szCs w:val="20"/>
              </w:rPr>
            </w:pPr>
            <w:r w:rsidRPr="00562E81">
              <w:rPr>
                <w:rFonts w:cs="Arial"/>
                <w:sz w:val="20"/>
                <w:szCs w:val="20"/>
              </w:rPr>
              <w:t>Actual Cash Value</w:t>
            </w:r>
          </w:p>
        </w:tc>
      </w:tr>
      <w:tr w:rsidR="00CB14F0" w14:paraId="5CE4F670" w14:textId="77777777" w:rsidTr="007B7519">
        <w:tc>
          <w:tcPr>
            <w:tcW w:w="1435" w:type="dxa"/>
          </w:tcPr>
          <w:p w14:paraId="49866215" w14:textId="014B07AC" w:rsidR="00CB14F0" w:rsidRPr="00562E81" w:rsidRDefault="00CB14F0" w:rsidP="00B54C90">
            <w:pPr>
              <w:spacing w:before="60" w:after="60"/>
              <w:rPr>
                <w:rFonts w:cs="Arial"/>
                <w:sz w:val="20"/>
                <w:szCs w:val="20"/>
              </w:rPr>
            </w:pPr>
            <w:r w:rsidRPr="00562E81">
              <w:rPr>
                <w:rFonts w:cs="Arial"/>
                <w:sz w:val="20"/>
                <w:szCs w:val="20"/>
              </w:rPr>
              <w:t>ADA</w:t>
            </w:r>
          </w:p>
        </w:tc>
        <w:tc>
          <w:tcPr>
            <w:tcW w:w="7806" w:type="dxa"/>
          </w:tcPr>
          <w:p w14:paraId="436D8DC7" w14:textId="36720197" w:rsidR="00CB14F0" w:rsidRPr="00562E81" w:rsidRDefault="00CB14F0" w:rsidP="00B54C90">
            <w:pPr>
              <w:spacing w:before="60" w:after="60"/>
              <w:rPr>
                <w:rFonts w:cs="Arial"/>
                <w:sz w:val="20"/>
                <w:szCs w:val="20"/>
              </w:rPr>
            </w:pPr>
            <w:r w:rsidRPr="00562E81">
              <w:rPr>
                <w:rFonts w:cs="Arial"/>
                <w:sz w:val="20"/>
                <w:szCs w:val="20"/>
              </w:rPr>
              <w:t>Americans with Disabilities Act</w:t>
            </w:r>
          </w:p>
        </w:tc>
      </w:tr>
      <w:tr w:rsidR="00CB14F0" w14:paraId="668AA41A" w14:textId="77777777" w:rsidTr="007B7519">
        <w:tc>
          <w:tcPr>
            <w:tcW w:w="1435" w:type="dxa"/>
          </w:tcPr>
          <w:p w14:paraId="56CF1D26" w14:textId="4EB3C8DC" w:rsidR="00CB14F0" w:rsidRPr="00562E81" w:rsidRDefault="00CB14F0" w:rsidP="00B54C90">
            <w:pPr>
              <w:spacing w:before="60" w:after="60"/>
              <w:rPr>
                <w:rFonts w:cs="Arial"/>
                <w:sz w:val="20"/>
                <w:szCs w:val="20"/>
              </w:rPr>
            </w:pPr>
            <w:r w:rsidRPr="00562E81">
              <w:rPr>
                <w:rFonts w:cs="Arial"/>
                <w:sz w:val="20"/>
                <w:szCs w:val="20"/>
              </w:rPr>
              <w:t>AI</w:t>
            </w:r>
          </w:p>
        </w:tc>
        <w:tc>
          <w:tcPr>
            <w:tcW w:w="7806" w:type="dxa"/>
          </w:tcPr>
          <w:p w14:paraId="629E1B4F" w14:textId="622D7E68" w:rsidR="00CB14F0" w:rsidRPr="00562E81" w:rsidRDefault="00CB14F0" w:rsidP="00B54C90">
            <w:pPr>
              <w:spacing w:before="60" w:after="60"/>
              <w:rPr>
                <w:rFonts w:cs="Arial"/>
                <w:sz w:val="20"/>
                <w:szCs w:val="20"/>
              </w:rPr>
            </w:pPr>
            <w:r w:rsidRPr="00562E81">
              <w:rPr>
                <w:rFonts w:cs="Arial"/>
                <w:sz w:val="20"/>
                <w:szCs w:val="20"/>
              </w:rPr>
              <w:t>Audit and Investigations</w:t>
            </w:r>
          </w:p>
        </w:tc>
      </w:tr>
      <w:tr w:rsidR="00CB14F0" w14:paraId="6ABC6C51" w14:textId="77777777" w:rsidTr="007B7519">
        <w:tc>
          <w:tcPr>
            <w:tcW w:w="1435" w:type="dxa"/>
          </w:tcPr>
          <w:p w14:paraId="6FC663B1" w14:textId="0657377F" w:rsidR="00CB14F0" w:rsidRPr="006978BD" w:rsidRDefault="00CB14F0" w:rsidP="00B54C90">
            <w:pPr>
              <w:spacing w:before="60" w:after="60"/>
              <w:rPr>
                <w:rFonts w:cs="Arial"/>
                <w:sz w:val="20"/>
                <w:szCs w:val="20"/>
              </w:rPr>
            </w:pPr>
            <w:r w:rsidRPr="006978BD">
              <w:rPr>
                <w:rFonts w:cs="Arial"/>
                <w:sz w:val="20"/>
                <w:szCs w:val="20"/>
              </w:rPr>
              <w:t>ARP</w:t>
            </w:r>
          </w:p>
        </w:tc>
        <w:tc>
          <w:tcPr>
            <w:tcW w:w="7806" w:type="dxa"/>
          </w:tcPr>
          <w:p w14:paraId="28EB6CDF" w14:textId="5AF8C333" w:rsidR="00CB14F0" w:rsidRPr="006978BD" w:rsidRDefault="00CB14F0" w:rsidP="00B54C90">
            <w:pPr>
              <w:spacing w:before="60" w:after="60"/>
              <w:rPr>
                <w:rFonts w:cs="Arial"/>
                <w:sz w:val="20"/>
                <w:szCs w:val="20"/>
              </w:rPr>
            </w:pPr>
            <w:r w:rsidRPr="006978BD">
              <w:rPr>
                <w:rFonts w:cs="Arial"/>
                <w:sz w:val="20"/>
                <w:szCs w:val="20"/>
              </w:rPr>
              <w:t>American Rescue Plan</w:t>
            </w:r>
          </w:p>
        </w:tc>
      </w:tr>
      <w:tr w:rsidR="00CB14F0" w14:paraId="1486384E" w14:textId="77777777" w:rsidTr="007B7519">
        <w:tc>
          <w:tcPr>
            <w:tcW w:w="1435" w:type="dxa"/>
          </w:tcPr>
          <w:p w14:paraId="5994604D" w14:textId="146560FC" w:rsidR="00CB14F0" w:rsidRPr="006978BD" w:rsidRDefault="00CB14F0" w:rsidP="00B54C90">
            <w:pPr>
              <w:spacing w:before="60" w:after="60"/>
              <w:rPr>
                <w:rFonts w:cs="Arial"/>
                <w:sz w:val="20"/>
                <w:szCs w:val="20"/>
              </w:rPr>
            </w:pPr>
            <w:r w:rsidRPr="006978BD">
              <w:rPr>
                <w:rFonts w:cs="Arial"/>
                <w:sz w:val="20"/>
                <w:szCs w:val="20"/>
              </w:rPr>
              <w:t>BAT</w:t>
            </w:r>
          </w:p>
        </w:tc>
        <w:tc>
          <w:tcPr>
            <w:tcW w:w="7806" w:type="dxa"/>
          </w:tcPr>
          <w:p w14:paraId="2C3F53FF" w14:textId="104654C7" w:rsidR="00CB14F0" w:rsidRPr="006978BD" w:rsidRDefault="00CB14F0" w:rsidP="00B54C90">
            <w:pPr>
              <w:spacing w:before="60" w:after="60"/>
              <w:rPr>
                <w:rFonts w:cs="Arial"/>
                <w:sz w:val="20"/>
                <w:szCs w:val="20"/>
              </w:rPr>
            </w:pPr>
            <w:r w:rsidRPr="006978BD">
              <w:rPr>
                <w:rFonts w:cs="Arial"/>
                <w:sz w:val="20"/>
                <w:szCs w:val="20"/>
              </w:rPr>
              <w:t>Breath Alcohol Technician</w:t>
            </w:r>
          </w:p>
        </w:tc>
      </w:tr>
      <w:tr w:rsidR="00CB14F0" w14:paraId="2DF91337" w14:textId="77777777" w:rsidTr="007B7519">
        <w:tc>
          <w:tcPr>
            <w:tcW w:w="1435" w:type="dxa"/>
          </w:tcPr>
          <w:p w14:paraId="7C2AB391" w14:textId="752F16BA" w:rsidR="00CB14F0" w:rsidRPr="006978BD" w:rsidRDefault="00CB14F0" w:rsidP="00B54C90">
            <w:pPr>
              <w:spacing w:before="60" w:after="60"/>
              <w:rPr>
                <w:rFonts w:cs="Arial"/>
                <w:sz w:val="20"/>
                <w:szCs w:val="20"/>
              </w:rPr>
            </w:pPr>
            <w:r w:rsidRPr="006978BD">
              <w:rPr>
                <w:rFonts w:cs="Arial"/>
                <w:sz w:val="20"/>
                <w:szCs w:val="20"/>
              </w:rPr>
              <w:t>CARES</w:t>
            </w:r>
          </w:p>
        </w:tc>
        <w:tc>
          <w:tcPr>
            <w:tcW w:w="7806" w:type="dxa"/>
          </w:tcPr>
          <w:p w14:paraId="0D37BA77" w14:textId="2A87E5DE" w:rsidR="00CB14F0" w:rsidRPr="006978BD" w:rsidRDefault="00CB14F0" w:rsidP="00B54C90">
            <w:pPr>
              <w:spacing w:before="60" w:after="60"/>
              <w:rPr>
                <w:rFonts w:cs="Arial"/>
                <w:sz w:val="20"/>
                <w:szCs w:val="20"/>
              </w:rPr>
            </w:pPr>
            <w:r w:rsidRPr="006978BD">
              <w:rPr>
                <w:rFonts w:cs="Arial"/>
                <w:sz w:val="20"/>
                <w:szCs w:val="20"/>
              </w:rPr>
              <w:t>Coronavirus Aid, Relief, and Economic Security</w:t>
            </w:r>
          </w:p>
        </w:tc>
      </w:tr>
      <w:tr w:rsidR="00CB14F0" w14:paraId="0E47D4DD" w14:textId="77777777" w:rsidTr="007B7519">
        <w:tc>
          <w:tcPr>
            <w:tcW w:w="1435" w:type="dxa"/>
          </w:tcPr>
          <w:p w14:paraId="4762F05C" w14:textId="3A8A38B6" w:rsidR="00CB14F0" w:rsidRPr="006978BD" w:rsidRDefault="00CB14F0" w:rsidP="00B54C90">
            <w:pPr>
              <w:spacing w:before="60" w:after="60"/>
              <w:rPr>
                <w:rFonts w:cs="Arial"/>
                <w:sz w:val="20"/>
                <w:szCs w:val="20"/>
              </w:rPr>
            </w:pPr>
            <w:r w:rsidRPr="006978BD">
              <w:rPr>
                <w:rFonts w:cs="Arial"/>
                <w:sz w:val="20"/>
                <w:szCs w:val="20"/>
              </w:rPr>
              <w:t>CDL</w:t>
            </w:r>
          </w:p>
        </w:tc>
        <w:tc>
          <w:tcPr>
            <w:tcW w:w="7806" w:type="dxa"/>
          </w:tcPr>
          <w:p w14:paraId="39ABC8EC" w14:textId="63AE6765" w:rsidR="00CB14F0" w:rsidRPr="006978BD" w:rsidRDefault="00CB14F0" w:rsidP="00B54C90">
            <w:pPr>
              <w:spacing w:before="60" w:after="60"/>
              <w:rPr>
                <w:rFonts w:cs="Arial"/>
                <w:sz w:val="20"/>
                <w:szCs w:val="20"/>
              </w:rPr>
            </w:pPr>
            <w:r w:rsidRPr="006978BD">
              <w:rPr>
                <w:rFonts w:cs="Arial"/>
                <w:sz w:val="20"/>
                <w:szCs w:val="20"/>
              </w:rPr>
              <w:t>Commercial Driver’s License</w:t>
            </w:r>
          </w:p>
        </w:tc>
      </w:tr>
      <w:tr w:rsidR="00CB14F0" w14:paraId="16C7A4A1" w14:textId="77777777" w:rsidTr="007B7519">
        <w:tc>
          <w:tcPr>
            <w:tcW w:w="1435" w:type="dxa"/>
          </w:tcPr>
          <w:p w14:paraId="74BDCE91" w14:textId="34C18042" w:rsidR="00CB14F0" w:rsidRPr="006978BD" w:rsidRDefault="00CB14F0" w:rsidP="00B54C90">
            <w:pPr>
              <w:spacing w:before="60" w:after="60"/>
              <w:rPr>
                <w:rFonts w:cs="Arial"/>
                <w:sz w:val="20"/>
                <w:szCs w:val="20"/>
              </w:rPr>
            </w:pPr>
            <w:r w:rsidRPr="006978BD">
              <w:rPr>
                <w:rFonts w:cs="Arial"/>
                <w:sz w:val="20"/>
                <w:szCs w:val="20"/>
              </w:rPr>
              <w:t>CFR</w:t>
            </w:r>
          </w:p>
        </w:tc>
        <w:tc>
          <w:tcPr>
            <w:tcW w:w="7806" w:type="dxa"/>
          </w:tcPr>
          <w:p w14:paraId="30AA77EE" w14:textId="7E623366" w:rsidR="00CB14F0" w:rsidRPr="006978BD" w:rsidRDefault="00CB14F0" w:rsidP="00B54C90">
            <w:pPr>
              <w:spacing w:before="60" w:after="60"/>
              <w:rPr>
                <w:rFonts w:cs="Arial"/>
                <w:sz w:val="20"/>
                <w:szCs w:val="20"/>
              </w:rPr>
            </w:pPr>
            <w:r w:rsidRPr="006978BD">
              <w:rPr>
                <w:rFonts w:cs="Arial"/>
                <w:sz w:val="20"/>
                <w:szCs w:val="20"/>
              </w:rPr>
              <w:t>Code of Federal Regulations</w:t>
            </w:r>
          </w:p>
        </w:tc>
      </w:tr>
      <w:tr w:rsidR="00CB14F0" w14:paraId="5A1CFAF9" w14:textId="77777777" w:rsidTr="007B7519">
        <w:tc>
          <w:tcPr>
            <w:tcW w:w="1435" w:type="dxa"/>
          </w:tcPr>
          <w:p w14:paraId="34EECEB0" w14:textId="185ABE94" w:rsidR="00CB14F0" w:rsidRPr="006978BD" w:rsidRDefault="00CB14F0" w:rsidP="00B54C90">
            <w:pPr>
              <w:spacing w:before="60" w:after="60"/>
              <w:rPr>
                <w:rFonts w:cs="Arial"/>
                <w:sz w:val="20"/>
                <w:szCs w:val="20"/>
              </w:rPr>
            </w:pPr>
            <w:r w:rsidRPr="006978BD">
              <w:rPr>
                <w:rFonts w:cs="Arial"/>
                <w:sz w:val="20"/>
                <w:szCs w:val="20"/>
              </w:rPr>
              <w:t>CHSTP</w:t>
            </w:r>
          </w:p>
        </w:tc>
        <w:tc>
          <w:tcPr>
            <w:tcW w:w="7806" w:type="dxa"/>
          </w:tcPr>
          <w:p w14:paraId="487C0D74" w14:textId="6C4DE43E" w:rsidR="00CB14F0" w:rsidRPr="006978BD" w:rsidRDefault="00CB14F0" w:rsidP="00B54C90">
            <w:pPr>
              <w:spacing w:before="60" w:after="60"/>
              <w:rPr>
                <w:rFonts w:cs="Arial"/>
                <w:sz w:val="20"/>
                <w:szCs w:val="20"/>
              </w:rPr>
            </w:pPr>
            <w:r w:rsidRPr="006978BD">
              <w:rPr>
                <w:rFonts w:cs="Arial"/>
                <w:sz w:val="20"/>
                <w:szCs w:val="20"/>
              </w:rPr>
              <w:t>Coordinated Human Services Transportation Plan</w:t>
            </w:r>
          </w:p>
        </w:tc>
      </w:tr>
      <w:tr w:rsidR="00CB14F0" w14:paraId="6EDC2CB9" w14:textId="77777777" w:rsidTr="007B7519">
        <w:tc>
          <w:tcPr>
            <w:tcW w:w="1435" w:type="dxa"/>
          </w:tcPr>
          <w:p w14:paraId="24D50883" w14:textId="033A0C5F" w:rsidR="00CB14F0" w:rsidRPr="006978BD" w:rsidRDefault="00CB14F0" w:rsidP="00B54C90">
            <w:pPr>
              <w:spacing w:before="60" w:after="60"/>
              <w:rPr>
                <w:rFonts w:cs="Arial"/>
                <w:sz w:val="20"/>
                <w:szCs w:val="20"/>
              </w:rPr>
            </w:pPr>
            <w:r w:rsidRPr="006978BD">
              <w:rPr>
                <w:rFonts w:cs="Arial"/>
                <w:sz w:val="20"/>
                <w:szCs w:val="20"/>
              </w:rPr>
              <w:t>CMAQ</w:t>
            </w:r>
          </w:p>
        </w:tc>
        <w:tc>
          <w:tcPr>
            <w:tcW w:w="7806" w:type="dxa"/>
          </w:tcPr>
          <w:p w14:paraId="1BB44C34" w14:textId="64F95713" w:rsidR="00CB14F0" w:rsidRPr="006978BD" w:rsidRDefault="00CB14F0" w:rsidP="00B54C90">
            <w:pPr>
              <w:spacing w:before="60" w:after="60"/>
              <w:rPr>
                <w:rFonts w:cs="Arial"/>
                <w:sz w:val="20"/>
                <w:szCs w:val="20"/>
              </w:rPr>
            </w:pPr>
            <w:r w:rsidRPr="006978BD">
              <w:rPr>
                <w:rFonts w:cs="Arial"/>
                <w:sz w:val="20"/>
                <w:szCs w:val="20"/>
              </w:rPr>
              <w:t>Congestion Mitigation-Air Quality</w:t>
            </w:r>
          </w:p>
        </w:tc>
      </w:tr>
      <w:tr w:rsidR="00CB14F0" w14:paraId="4098D0FC" w14:textId="77777777" w:rsidTr="007B7519">
        <w:tc>
          <w:tcPr>
            <w:tcW w:w="1435" w:type="dxa"/>
          </w:tcPr>
          <w:p w14:paraId="0FAC9A24" w14:textId="4C8E6772" w:rsidR="00CB14F0" w:rsidRPr="006978BD" w:rsidRDefault="00CB14F0" w:rsidP="00B54C90">
            <w:pPr>
              <w:spacing w:before="60" w:after="60"/>
              <w:rPr>
                <w:rFonts w:cs="Arial"/>
                <w:sz w:val="20"/>
                <w:szCs w:val="20"/>
              </w:rPr>
            </w:pPr>
            <w:r w:rsidRPr="006978BD">
              <w:rPr>
                <w:rFonts w:cs="Arial"/>
                <w:sz w:val="20"/>
                <w:szCs w:val="20"/>
              </w:rPr>
              <w:t>COVID-19</w:t>
            </w:r>
          </w:p>
        </w:tc>
        <w:tc>
          <w:tcPr>
            <w:tcW w:w="7806" w:type="dxa"/>
          </w:tcPr>
          <w:p w14:paraId="6BA1FDF7" w14:textId="0E234E58" w:rsidR="00CB14F0" w:rsidRPr="006978BD" w:rsidRDefault="00CB14F0" w:rsidP="00B54C90">
            <w:pPr>
              <w:spacing w:before="60" w:after="60"/>
              <w:rPr>
                <w:rFonts w:cs="Arial"/>
                <w:sz w:val="20"/>
                <w:szCs w:val="20"/>
              </w:rPr>
            </w:pPr>
            <w:r w:rsidRPr="006978BD">
              <w:rPr>
                <w:rFonts w:cs="Arial"/>
                <w:sz w:val="20"/>
                <w:szCs w:val="20"/>
              </w:rPr>
              <w:t>Coronavirus 2019</w:t>
            </w:r>
          </w:p>
        </w:tc>
      </w:tr>
      <w:tr w:rsidR="00CB14F0" w14:paraId="1D9D8C6C" w14:textId="77777777" w:rsidTr="007B7519">
        <w:tc>
          <w:tcPr>
            <w:tcW w:w="1435" w:type="dxa"/>
          </w:tcPr>
          <w:p w14:paraId="41962EE2" w14:textId="7B8135D8" w:rsidR="00CB14F0" w:rsidRPr="006978BD" w:rsidRDefault="00CB14F0" w:rsidP="00B54C90">
            <w:pPr>
              <w:spacing w:before="60" w:after="60"/>
              <w:rPr>
                <w:rFonts w:cs="Arial"/>
                <w:sz w:val="20"/>
                <w:szCs w:val="20"/>
              </w:rPr>
            </w:pPr>
            <w:r w:rsidRPr="006978BD">
              <w:rPr>
                <w:rFonts w:cs="Arial"/>
                <w:sz w:val="20"/>
                <w:szCs w:val="20"/>
              </w:rPr>
              <w:t>CPR</w:t>
            </w:r>
          </w:p>
        </w:tc>
        <w:tc>
          <w:tcPr>
            <w:tcW w:w="7806" w:type="dxa"/>
          </w:tcPr>
          <w:p w14:paraId="39917E0D" w14:textId="69F704C6" w:rsidR="00CB14F0" w:rsidRPr="006978BD" w:rsidRDefault="00B54C90" w:rsidP="00B54C90">
            <w:pPr>
              <w:spacing w:before="60" w:after="60"/>
              <w:rPr>
                <w:rFonts w:cs="Arial"/>
                <w:sz w:val="20"/>
                <w:szCs w:val="20"/>
              </w:rPr>
            </w:pPr>
            <w:r w:rsidRPr="006978BD">
              <w:rPr>
                <w:rFonts w:cs="Arial"/>
                <w:sz w:val="20"/>
                <w:szCs w:val="20"/>
              </w:rPr>
              <w:t>C</w:t>
            </w:r>
            <w:r w:rsidR="00CB14F0" w:rsidRPr="006978BD">
              <w:rPr>
                <w:rFonts w:cs="Arial"/>
                <w:sz w:val="20"/>
                <w:szCs w:val="20"/>
              </w:rPr>
              <w:t>ardiopulmonary resuscitation</w:t>
            </w:r>
          </w:p>
        </w:tc>
      </w:tr>
      <w:tr w:rsidR="00CB14F0" w14:paraId="02FFE7CA" w14:textId="77777777" w:rsidTr="007B7519">
        <w:tc>
          <w:tcPr>
            <w:tcW w:w="1435" w:type="dxa"/>
          </w:tcPr>
          <w:p w14:paraId="4020BA97" w14:textId="1E8DF6C8" w:rsidR="00CB14F0" w:rsidRPr="006978BD" w:rsidRDefault="00CB14F0" w:rsidP="00B54C90">
            <w:pPr>
              <w:spacing w:before="60" w:after="60"/>
              <w:rPr>
                <w:rFonts w:cs="Arial"/>
                <w:sz w:val="20"/>
                <w:szCs w:val="20"/>
              </w:rPr>
            </w:pPr>
            <w:r w:rsidRPr="006978BD">
              <w:rPr>
                <w:rFonts w:cs="Arial"/>
                <w:sz w:val="20"/>
                <w:szCs w:val="20"/>
              </w:rPr>
              <w:t>CRRSAA</w:t>
            </w:r>
          </w:p>
        </w:tc>
        <w:tc>
          <w:tcPr>
            <w:tcW w:w="7806" w:type="dxa"/>
          </w:tcPr>
          <w:p w14:paraId="42A304E7" w14:textId="474120D6" w:rsidR="00CB14F0" w:rsidRPr="006978BD" w:rsidRDefault="00CB14F0" w:rsidP="00B54C90">
            <w:pPr>
              <w:spacing w:before="60" w:after="60"/>
              <w:rPr>
                <w:rFonts w:cs="Arial"/>
                <w:sz w:val="20"/>
                <w:szCs w:val="20"/>
              </w:rPr>
            </w:pPr>
            <w:r w:rsidRPr="006978BD">
              <w:rPr>
                <w:rFonts w:cs="Arial"/>
                <w:sz w:val="20"/>
                <w:szCs w:val="20"/>
              </w:rPr>
              <w:t>Coronavirus Response and Relief Supplemental Appropriations Act</w:t>
            </w:r>
          </w:p>
        </w:tc>
      </w:tr>
      <w:tr w:rsidR="00CB14F0" w14:paraId="0F75E2A6" w14:textId="77777777" w:rsidTr="007B7519">
        <w:tc>
          <w:tcPr>
            <w:tcW w:w="1435" w:type="dxa"/>
          </w:tcPr>
          <w:p w14:paraId="2E6BEA01" w14:textId="289584D7" w:rsidR="00CB14F0" w:rsidRPr="006978BD" w:rsidRDefault="00CB14F0" w:rsidP="00B54C90">
            <w:pPr>
              <w:spacing w:before="60" w:after="60"/>
              <w:rPr>
                <w:rFonts w:cs="Arial"/>
                <w:sz w:val="20"/>
                <w:szCs w:val="20"/>
              </w:rPr>
            </w:pPr>
            <w:r w:rsidRPr="006978BD">
              <w:rPr>
                <w:rFonts w:cs="Arial"/>
                <w:sz w:val="20"/>
                <w:szCs w:val="20"/>
              </w:rPr>
              <w:t>CSR</w:t>
            </w:r>
          </w:p>
        </w:tc>
        <w:tc>
          <w:tcPr>
            <w:tcW w:w="7806" w:type="dxa"/>
          </w:tcPr>
          <w:p w14:paraId="7CFCF5FD" w14:textId="0B15F072" w:rsidR="00CB14F0" w:rsidRPr="006978BD" w:rsidRDefault="00CB14F0" w:rsidP="00B54C90">
            <w:pPr>
              <w:spacing w:before="60" w:after="60"/>
              <w:rPr>
                <w:rFonts w:cs="Arial"/>
                <w:sz w:val="20"/>
                <w:szCs w:val="20"/>
              </w:rPr>
            </w:pPr>
            <w:r w:rsidRPr="006978BD">
              <w:rPr>
                <w:rFonts w:cs="Arial"/>
                <w:sz w:val="20"/>
                <w:szCs w:val="20"/>
              </w:rPr>
              <w:t>Customer Service Request</w:t>
            </w:r>
          </w:p>
        </w:tc>
      </w:tr>
      <w:tr w:rsidR="00CB14F0" w14:paraId="4FEDE809" w14:textId="77777777" w:rsidTr="007B7519">
        <w:tc>
          <w:tcPr>
            <w:tcW w:w="1435" w:type="dxa"/>
          </w:tcPr>
          <w:p w14:paraId="3884B7F9" w14:textId="63B5EBB3" w:rsidR="00CB14F0" w:rsidRPr="006978BD" w:rsidRDefault="00CB14F0" w:rsidP="00B54C90">
            <w:pPr>
              <w:spacing w:before="60" w:after="60"/>
              <w:rPr>
                <w:rFonts w:cs="Arial"/>
                <w:sz w:val="20"/>
                <w:szCs w:val="20"/>
              </w:rPr>
            </w:pPr>
            <w:r w:rsidRPr="006978BD">
              <w:rPr>
                <w:rFonts w:cs="Arial"/>
                <w:sz w:val="20"/>
                <w:szCs w:val="20"/>
              </w:rPr>
              <w:t>DBE</w:t>
            </w:r>
          </w:p>
        </w:tc>
        <w:tc>
          <w:tcPr>
            <w:tcW w:w="7806" w:type="dxa"/>
          </w:tcPr>
          <w:p w14:paraId="569291BD" w14:textId="55202B43" w:rsidR="00CB14F0" w:rsidRPr="006978BD" w:rsidRDefault="00CB14F0" w:rsidP="00B54C90">
            <w:pPr>
              <w:spacing w:before="60" w:after="60"/>
              <w:rPr>
                <w:rFonts w:cs="Arial"/>
                <w:sz w:val="20"/>
                <w:szCs w:val="20"/>
              </w:rPr>
            </w:pPr>
            <w:r w:rsidRPr="006978BD">
              <w:rPr>
                <w:rFonts w:cs="Arial"/>
                <w:sz w:val="20"/>
                <w:szCs w:val="20"/>
              </w:rPr>
              <w:t>Disadvantaged Business Enterprise</w:t>
            </w:r>
          </w:p>
        </w:tc>
      </w:tr>
      <w:tr w:rsidR="00CB14F0" w14:paraId="7C134282" w14:textId="77777777" w:rsidTr="007B7519">
        <w:tc>
          <w:tcPr>
            <w:tcW w:w="1435" w:type="dxa"/>
          </w:tcPr>
          <w:p w14:paraId="74EB7C14" w14:textId="4E287F22" w:rsidR="00CB14F0" w:rsidRPr="006978BD" w:rsidRDefault="00CB14F0" w:rsidP="00B54C90">
            <w:pPr>
              <w:spacing w:before="60" w:after="60"/>
              <w:rPr>
                <w:rFonts w:cs="Arial"/>
                <w:sz w:val="20"/>
                <w:szCs w:val="20"/>
              </w:rPr>
            </w:pPr>
            <w:r w:rsidRPr="006978BD">
              <w:rPr>
                <w:rFonts w:cs="Arial"/>
                <w:sz w:val="20"/>
                <w:szCs w:val="20"/>
              </w:rPr>
              <w:t>DOT</w:t>
            </w:r>
          </w:p>
        </w:tc>
        <w:tc>
          <w:tcPr>
            <w:tcW w:w="7806" w:type="dxa"/>
          </w:tcPr>
          <w:p w14:paraId="0904112B" w14:textId="0DD5BAE0" w:rsidR="00CB14F0" w:rsidRPr="006978BD" w:rsidRDefault="00CB14F0" w:rsidP="00B54C90">
            <w:pPr>
              <w:spacing w:before="60" w:after="60"/>
              <w:rPr>
                <w:rFonts w:cs="Arial"/>
                <w:sz w:val="20"/>
                <w:szCs w:val="20"/>
              </w:rPr>
            </w:pPr>
            <w:r w:rsidRPr="006978BD">
              <w:rPr>
                <w:rFonts w:cs="Arial"/>
                <w:sz w:val="20"/>
                <w:szCs w:val="20"/>
              </w:rPr>
              <w:t>Dep</w:t>
            </w:r>
            <w:r w:rsidR="00261BE3">
              <w:rPr>
                <w:rFonts w:cs="Arial"/>
                <w:sz w:val="20"/>
                <w:szCs w:val="20"/>
              </w:rPr>
              <w:t>ar</w:t>
            </w:r>
            <w:r w:rsidRPr="006978BD">
              <w:rPr>
                <w:rFonts w:cs="Arial"/>
                <w:sz w:val="20"/>
                <w:szCs w:val="20"/>
              </w:rPr>
              <w:t>tment of Transportation</w:t>
            </w:r>
          </w:p>
        </w:tc>
      </w:tr>
      <w:tr w:rsidR="00CB14F0" w14:paraId="45099604" w14:textId="77777777" w:rsidTr="007B7519">
        <w:tc>
          <w:tcPr>
            <w:tcW w:w="1435" w:type="dxa"/>
          </w:tcPr>
          <w:p w14:paraId="0350F3A9" w14:textId="1EF42BE6" w:rsidR="00CB14F0" w:rsidRPr="00CF6C38" w:rsidRDefault="00CB14F0" w:rsidP="00B54C90">
            <w:pPr>
              <w:spacing w:before="60" w:after="60"/>
              <w:rPr>
                <w:rFonts w:cs="Arial"/>
                <w:sz w:val="18"/>
                <w:szCs w:val="18"/>
              </w:rPr>
            </w:pPr>
            <w:r w:rsidRPr="00CF6C38">
              <w:rPr>
                <w:rFonts w:cs="Arial"/>
                <w:sz w:val="18"/>
                <w:szCs w:val="18"/>
              </w:rPr>
              <w:t>ECHO</w:t>
            </w:r>
          </w:p>
        </w:tc>
        <w:tc>
          <w:tcPr>
            <w:tcW w:w="7806" w:type="dxa"/>
          </w:tcPr>
          <w:p w14:paraId="53A03B23" w14:textId="1844D08E" w:rsidR="00CB14F0" w:rsidRPr="00CF6C38" w:rsidRDefault="00CB14F0" w:rsidP="00B54C90">
            <w:pPr>
              <w:spacing w:before="60" w:after="60"/>
              <w:rPr>
                <w:rFonts w:cs="Arial"/>
                <w:sz w:val="18"/>
                <w:szCs w:val="18"/>
              </w:rPr>
            </w:pPr>
            <w:r w:rsidRPr="00CF6C38">
              <w:rPr>
                <w:rFonts w:cs="Arial"/>
                <w:sz w:val="18"/>
                <w:szCs w:val="18"/>
              </w:rPr>
              <w:t>Electronic Clearinghouse Operation</w:t>
            </w:r>
          </w:p>
        </w:tc>
      </w:tr>
      <w:tr w:rsidR="00E70A31" w14:paraId="64F31BC1" w14:textId="77777777" w:rsidTr="007B7519">
        <w:tc>
          <w:tcPr>
            <w:tcW w:w="1435" w:type="dxa"/>
          </w:tcPr>
          <w:p w14:paraId="6D1EE4DC" w14:textId="7449DC57" w:rsidR="00E70A31" w:rsidRPr="00CF6C38" w:rsidRDefault="00E70A31" w:rsidP="00B54C90">
            <w:pPr>
              <w:spacing w:before="60" w:after="60"/>
              <w:rPr>
                <w:rFonts w:cs="Arial"/>
                <w:sz w:val="18"/>
                <w:szCs w:val="18"/>
              </w:rPr>
            </w:pPr>
            <w:r w:rsidRPr="00CF6C38">
              <w:rPr>
                <w:rFonts w:cs="Arial"/>
                <w:sz w:val="18"/>
                <w:szCs w:val="18"/>
              </w:rPr>
              <w:t>ECR</w:t>
            </w:r>
          </w:p>
        </w:tc>
        <w:tc>
          <w:tcPr>
            <w:tcW w:w="7806" w:type="dxa"/>
          </w:tcPr>
          <w:p w14:paraId="553ECAB3" w14:textId="7B55629C" w:rsidR="00E70A31" w:rsidRPr="00CF6C38" w:rsidRDefault="00E70A31" w:rsidP="00B54C90">
            <w:pPr>
              <w:spacing w:before="60" w:after="60"/>
              <w:rPr>
                <w:rFonts w:cs="Arial"/>
                <w:sz w:val="18"/>
                <w:szCs w:val="18"/>
              </w:rPr>
            </w:pPr>
            <w:r w:rsidRPr="00CF6C38">
              <w:rPr>
                <w:rFonts w:cs="Arial"/>
                <w:sz w:val="18"/>
                <w:szCs w:val="18"/>
              </w:rPr>
              <w:t>External Civil Rights</w:t>
            </w:r>
          </w:p>
        </w:tc>
      </w:tr>
      <w:tr w:rsidR="00CB14F0" w14:paraId="3E4744F1" w14:textId="77777777" w:rsidTr="007B7519">
        <w:tc>
          <w:tcPr>
            <w:tcW w:w="1435" w:type="dxa"/>
          </w:tcPr>
          <w:p w14:paraId="1BCD024E" w14:textId="23019255" w:rsidR="00CB14F0" w:rsidRPr="00CF6C38" w:rsidRDefault="00CB14F0" w:rsidP="00B54C90">
            <w:pPr>
              <w:spacing w:before="60" w:after="60"/>
              <w:rPr>
                <w:rFonts w:cs="Arial"/>
                <w:sz w:val="18"/>
                <w:szCs w:val="18"/>
              </w:rPr>
            </w:pPr>
            <w:r w:rsidRPr="00CF6C38">
              <w:rPr>
                <w:rFonts w:cs="Arial"/>
                <w:sz w:val="18"/>
                <w:szCs w:val="18"/>
              </w:rPr>
              <w:t>EEO</w:t>
            </w:r>
          </w:p>
        </w:tc>
        <w:tc>
          <w:tcPr>
            <w:tcW w:w="7806" w:type="dxa"/>
          </w:tcPr>
          <w:p w14:paraId="22DE1E90" w14:textId="0E5789F1" w:rsidR="00CB14F0" w:rsidRPr="00CF6C38" w:rsidRDefault="00CB14F0" w:rsidP="00B54C90">
            <w:pPr>
              <w:spacing w:before="60" w:after="60"/>
              <w:rPr>
                <w:rFonts w:cs="Arial"/>
                <w:sz w:val="18"/>
                <w:szCs w:val="18"/>
              </w:rPr>
            </w:pPr>
            <w:r w:rsidRPr="00CF6C38">
              <w:rPr>
                <w:rFonts w:cs="Arial"/>
                <w:sz w:val="18"/>
                <w:szCs w:val="18"/>
              </w:rPr>
              <w:t>Equal Employment Opportunity</w:t>
            </w:r>
          </w:p>
        </w:tc>
      </w:tr>
      <w:tr w:rsidR="00CB14F0" w14:paraId="59F1BF33" w14:textId="77777777" w:rsidTr="007B7519">
        <w:tc>
          <w:tcPr>
            <w:tcW w:w="1435" w:type="dxa"/>
          </w:tcPr>
          <w:p w14:paraId="4F2CA818" w14:textId="4F53ABD4" w:rsidR="00CB14F0" w:rsidRPr="00CF6C38" w:rsidRDefault="00CB14F0" w:rsidP="00B54C90">
            <w:pPr>
              <w:spacing w:before="60" w:after="60"/>
              <w:rPr>
                <w:rFonts w:cs="Arial"/>
                <w:sz w:val="18"/>
                <w:szCs w:val="18"/>
              </w:rPr>
            </w:pPr>
            <w:r w:rsidRPr="00CF6C38">
              <w:rPr>
                <w:rFonts w:cs="Arial"/>
                <w:sz w:val="18"/>
                <w:szCs w:val="18"/>
              </w:rPr>
              <w:t>FAIN</w:t>
            </w:r>
          </w:p>
        </w:tc>
        <w:tc>
          <w:tcPr>
            <w:tcW w:w="7806" w:type="dxa"/>
          </w:tcPr>
          <w:p w14:paraId="7F3972B0" w14:textId="57F3D694" w:rsidR="00CB14F0" w:rsidRPr="00CF6C38" w:rsidRDefault="00CB14F0" w:rsidP="00B54C90">
            <w:pPr>
              <w:spacing w:before="60" w:after="60"/>
              <w:rPr>
                <w:rFonts w:cs="Arial"/>
                <w:sz w:val="18"/>
                <w:szCs w:val="18"/>
              </w:rPr>
            </w:pPr>
            <w:r w:rsidRPr="00CF6C38">
              <w:rPr>
                <w:rFonts w:cs="Arial"/>
                <w:sz w:val="18"/>
                <w:szCs w:val="18"/>
              </w:rPr>
              <w:t>Federal Award Information Number</w:t>
            </w:r>
          </w:p>
        </w:tc>
      </w:tr>
      <w:tr w:rsidR="00CB14F0" w14:paraId="563EFA97" w14:textId="77777777" w:rsidTr="007B7519">
        <w:tc>
          <w:tcPr>
            <w:tcW w:w="1435" w:type="dxa"/>
          </w:tcPr>
          <w:p w14:paraId="2A40EBB5" w14:textId="407BE18E" w:rsidR="00CB14F0" w:rsidRPr="00CF6C38" w:rsidRDefault="00CB14F0" w:rsidP="00B54C90">
            <w:pPr>
              <w:spacing w:before="60" w:after="60"/>
              <w:rPr>
                <w:rFonts w:cs="Arial"/>
                <w:sz w:val="18"/>
                <w:szCs w:val="18"/>
              </w:rPr>
            </w:pPr>
            <w:r w:rsidRPr="00CF6C38">
              <w:rPr>
                <w:rFonts w:cs="Arial"/>
                <w:sz w:val="18"/>
                <w:szCs w:val="18"/>
              </w:rPr>
              <w:t>FAST</w:t>
            </w:r>
          </w:p>
        </w:tc>
        <w:tc>
          <w:tcPr>
            <w:tcW w:w="7806" w:type="dxa"/>
          </w:tcPr>
          <w:p w14:paraId="179F52FA" w14:textId="6B88CCBD" w:rsidR="00CB14F0" w:rsidRPr="00CF6C38" w:rsidRDefault="00CB14F0" w:rsidP="00B54C90">
            <w:pPr>
              <w:spacing w:before="60" w:after="60"/>
              <w:rPr>
                <w:rFonts w:cs="Arial"/>
                <w:sz w:val="18"/>
                <w:szCs w:val="18"/>
              </w:rPr>
            </w:pPr>
            <w:r w:rsidRPr="00CF6C38">
              <w:rPr>
                <w:rFonts w:cs="Arial"/>
                <w:sz w:val="18"/>
                <w:szCs w:val="18"/>
              </w:rPr>
              <w:t>Fixing America’s Surface Transportation</w:t>
            </w:r>
          </w:p>
        </w:tc>
      </w:tr>
      <w:tr w:rsidR="00CB14F0" w14:paraId="33F1B21E" w14:textId="77777777" w:rsidTr="007B7519">
        <w:tc>
          <w:tcPr>
            <w:tcW w:w="1435" w:type="dxa"/>
          </w:tcPr>
          <w:p w14:paraId="49204E6B" w14:textId="7A236BCA" w:rsidR="00CB14F0" w:rsidRPr="00CF6C38" w:rsidRDefault="00CB14F0" w:rsidP="00B54C90">
            <w:pPr>
              <w:spacing w:before="60" w:after="60"/>
              <w:rPr>
                <w:rFonts w:cs="Arial"/>
                <w:sz w:val="18"/>
                <w:szCs w:val="18"/>
              </w:rPr>
            </w:pPr>
            <w:r w:rsidRPr="00CF6C38">
              <w:rPr>
                <w:rFonts w:cs="Arial"/>
                <w:sz w:val="18"/>
                <w:szCs w:val="18"/>
              </w:rPr>
              <w:t>FHWA</w:t>
            </w:r>
          </w:p>
        </w:tc>
        <w:tc>
          <w:tcPr>
            <w:tcW w:w="7806" w:type="dxa"/>
          </w:tcPr>
          <w:p w14:paraId="776D375C" w14:textId="3BEB0B69" w:rsidR="00CB14F0" w:rsidRPr="00CF6C38" w:rsidRDefault="00CB14F0" w:rsidP="00B54C90">
            <w:pPr>
              <w:spacing w:before="60" w:after="60"/>
              <w:rPr>
                <w:rFonts w:cs="Arial"/>
                <w:sz w:val="18"/>
                <w:szCs w:val="18"/>
              </w:rPr>
            </w:pPr>
            <w:r w:rsidRPr="00CF6C38">
              <w:rPr>
                <w:rFonts w:cs="Arial"/>
                <w:sz w:val="18"/>
                <w:szCs w:val="18"/>
              </w:rPr>
              <w:t>Federal Highway Administration</w:t>
            </w:r>
          </w:p>
        </w:tc>
      </w:tr>
      <w:tr w:rsidR="00CB14F0" w14:paraId="1CC1B0A5" w14:textId="77777777" w:rsidTr="007B7519">
        <w:tc>
          <w:tcPr>
            <w:tcW w:w="1435" w:type="dxa"/>
          </w:tcPr>
          <w:p w14:paraId="5A4AFFBD" w14:textId="43218BB1" w:rsidR="00CB14F0" w:rsidRPr="00CF6C38" w:rsidRDefault="00CB14F0" w:rsidP="00B54C90">
            <w:pPr>
              <w:spacing w:before="60" w:after="60"/>
              <w:rPr>
                <w:rFonts w:cs="Arial"/>
                <w:sz w:val="18"/>
                <w:szCs w:val="18"/>
              </w:rPr>
            </w:pPr>
            <w:r w:rsidRPr="00CF6C38">
              <w:rPr>
                <w:rFonts w:cs="Arial"/>
                <w:sz w:val="18"/>
                <w:szCs w:val="18"/>
              </w:rPr>
              <w:t>FMCSA</w:t>
            </w:r>
          </w:p>
        </w:tc>
        <w:tc>
          <w:tcPr>
            <w:tcW w:w="7806" w:type="dxa"/>
          </w:tcPr>
          <w:p w14:paraId="0A41E382" w14:textId="78F8E941" w:rsidR="00CB14F0" w:rsidRPr="00CF6C38" w:rsidRDefault="00CB14F0" w:rsidP="00B54C90">
            <w:pPr>
              <w:spacing w:before="60" w:after="60"/>
              <w:rPr>
                <w:rFonts w:cs="Arial"/>
                <w:sz w:val="18"/>
                <w:szCs w:val="18"/>
              </w:rPr>
            </w:pPr>
            <w:r w:rsidRPr="00CF6C38">
              <w:rPr>
                <w:rFonts w:cs="Arial"/>
                <w:sz w:val="18"/>
                <w:szCs w:val="18"/>
              </w:rPr>
              <w:t>Federal Motor Carrier Safety Administration</w:t>
            </w:r>
          </w:p>
        </w:tc>
      </w:tr>
      <w:tr w:rsidR="00117E09" w14:paraId="59C4F4AD" w14:textId="77777777" w:rsidTr="007B7519">
        <w:tc>
          <w:tcPr>
            <w:tcW w:w="1435" w:type="dxa"/>
          </w:tcPr>
          <w:p w14:paraId="38159875" w14:textId="6D6B972C" w:rsidR="00117E09" w:rsidRPr="006978BD" w:rsidRDefault="00117E09" w:rsidP="00B54C90">
            <w:pPr>
              <w:spacing w:before="60" w:after="60"/>
              <w:rPr>
                <w:rFonts w:cs="Arial"/>
                <w:sz w:val="20"/>
                <w:szCs w:val="20"/>
              </w:rPr>
            </w:pPr>
            <w:r w:rsidRPr="006978BD">
              <w:rPr>
                <w:rFonts w:cs="Arial"/>
                <w:sz w:val="20"/>
                <w:szCs w:val="20"/>
              </w:rPr>
              <w:t>FMV</w:t>
            </w:r>
          </w:p>
        </w:tc>
        <w:tc>
          <w:tcPr>
            <w:tcW w:w="7806" w:type="dxa"/>
          </w:tcPr>
          <w:p w14:paraId="2F8699BF" w14:textId="5DC55412" w:rsidR="00117E09" w:rsidRPr="006978BD" w:rsidRDefault="00117E09" w:rsidP="00B54C90">
            <w:pPr>
              <w:spacing w:before="60" w:after="60"/>
              <w:rPr>
                <w:rFonts w:cs="Arial"/>
                <w:sz w:val="20"/>
                <w:szCs w:val="20"/>
              </w:rPr>
            </w:pPr>
            <w:r w:rsidRPr="006978BD">
              <w:rPr>
                <w:rFonts w:cs="Arial"/>
                <w:sz w:val="20"/>
                <w:szCs w:val="20"/>
              </w:rPr>
              <w:t>Fair Market Value</w:t>
            </w:r>
          </w:p>
        </w:tc>
      </w:tr>
      <w:tr w:rsidR="00CB14F0" w14:paraId="144BD5B9" w14:textId="77777777" w:rsidTr="007B7519">
        <w:tc>
          <w:tcPr>
            <w:tcW w:w="1435" w:type="dxa"/>
          </w:tcPr>
          <w:p w14:paraId="4DA2692E" w14:textId="0019484C" w:rsidR="00CB14F0" w:rsidRPr="006978BD" w:rsidRDefault="00CB14F0" w:rsidP="00B54C90">
            <w:pPr>
              <w:spacing w:before="60" w:after="60"/>
              <w:rPr>
                <w:rFonts w:cs="Arial"/>
                <w:sz w:val="20"/>
                <w:szCs w:val="20"/>
              </w:rPr>
            </w:pPr>
            <w:r w:rsidRPr="006978BD">
              <w:rPr>
                <w:rFonts w:cs="Arial"/>
                <w:sz w:val="20"/>
                <w:szCs w:val="20"/>
              </w:rPr>
              <w:t>FTA</w:t>
            </w:r>
          </w:p>
        </w:tc>
        <w:tc>
          <w:tcPr>
            <w:tcW w:w="7806" w:type="dxa"/>
          </w:tcPr>
          <w:p w14:paraId="6AA9EF3D" w14:textId="64F72B74" w:rsidR="00CB14F0" w:rsidRPr="006978BD" w:rsidRDefault="00CB14F0" w:rsidP="00B54C90">
            <w:pPr>
              <w:spacing w:before="60" w:after="60"/>
              <w:rPr>
                <w:rFonts w:cs="Arial"/>
                <w:sz w:val="20"/>
                <w:szCs w:val="20"/>
              </w:rPr>
            </w:pPr>
            <w:r w:rsidRPr="006978BD">
              <w:rPr>
                <w:rFonts w:cs="Arial"/>
                <w:sz w:val="20"/>
                <w:szCs w:val="20"/>
              </w:rPr>
              <w:t>Federal Transit Administration</w:t>
            </w:r>
          </w:p>
        </w:tc>
      </w:tr>
      <w:tr w:rsidR="00CB14F0" w14:paraId="09B80D61" w14:textId="77777777" w:rsidTr="007B7519">
        <w:tc>
          <w:tcPr>
            <w:tcW w:w="1435" w:type="dxa"/>
          </w:tcPr>
          <w:p w14:paraId="3C52D686" w14:textId="794AE28C" w:rsidR="00CB14F0" w:rsidRPr="006978BD" w:rsidRDefault="00CB14F0" w:rsidP="00B54C90">
            <w:pPr>
              <w:spacing w:before="60" w:after="60"/>
              <w:rPr>
                <w:rFonts w:cs="Arial"/>
                <w:sz w:val="20"/>
                <w:szCs w:val="20"/>
              </w:rPr>
            </w:pPr>
            <w:r w:rsidRPr="006978BD">
              <w:rPr>
                <w:rFonts w:cs="Arial"/>
                <w:sz w:val="20"/>
                <w:szCs w:val="20"/>
              </w:rPr>
              <w:t>IIJA</w:t>
            </w:r>
          </w:p>
        </w:tc>
        <w:tc>
          <w:tcPr>
            <w:tcW w:w="7806" w:type="dxa"/>
          </w:tcPr>
          <w:p w14:paraId="50FCB4FC" w14:textId="48E2016E" w:rsidR="00CB14F0" w:rsidRPr="006978BD" w:rsidRDefault="00CB14F0" w:rsidP="00B54C90">
            <w:pPr>
              <w:spacing w:before="60" w:after="60"/>
              <w:rPr>
                <w:rFonts w:cs="Arial"/>
                <w:sz w:val="20"/>
                <w:szCs w:val="20"/>
              </w:rPr>
            </w:pPr>
            <w:r w:rsidRPr="006978BD">
              <w:rPr>
                <w:rFonts w:cs="Arial"/>
                <w:sz w:val="20"/>
                <w:szCs w:val="20"/>
              </w:rPr>
              <w:t>Infrastructure Investment and Jobs Act</w:t>
            </w:r>
          </w:p>
        </w:tc>
      </w:tr>
      <w:tr w:rsidR="00CB14F0" w14:paraId="0F761768" w14:textId="77777777" w:rsidTr="007B7519">
        <w:tc>
          <w:tcPr>
            <w:tcW w:w="1435" w:type="dxa"/>
          </w:tcPr>
          <w:p w14:paraId="35A50E0E" w14:textId="215DBA72" w:rsidR="00CB14F0" w:rsidRPr="006978BD" w:rsidRDefault="00CB14F0" w:rsidP="00B54C90">
            <w:pPr>
              <w:spacing w:before="60" w:after="60"/>
              <w:rPr>
                <w:rFonts w:cs="Arial"/>
                <w:sz w:val="20"/>
                <w:szCs w:val="20"/>
              </w:rPr>
            </w:pPr>
            <w:r w:rsidRPr="006978BD">
              <w:rPr>
                <w:rFonts w:cs="Arial"/>
                <w:sz w:val="20"/>
                <w:szCs w:val="20"/>
              </w:rPr>
              <w:t>LPA</w:t>
            </w:r>
          </w:p>
        </w:tc>
        <w:tc>
          <w:tcPr>
            <w:tcW w:w="7806" w:type="dxa"/>
          </w:tcPr>
          <w:p w14:paraId="1818EE2E" w14:textId="23C666F5" w:rsidR="00CB14F0" w:rsidRPr="006978BD" w:rsidRDefault="00CB14F0" w:rsidP="00B54C90">
            <w:pPr>
              <w:spacing w:before="60" w:after="60"/>
              <w:rPr>
                <w:rFonts w:cs="Arial"/>
                <w:sz w:val="20"/>
                <w:szCs w:val="20"/>
              </w:rPr>
            </w:pPr>
            <w:r w:rsidRPr="006978BD">
              <w:rPr>
                <w:rFonts w:cs="Arial"/>
                <w:sz w:val="20"/>
                <w:szCs w:val="20"/>
              </w:rPr>
              <w:t>Local Public Agency</w:t>
            </w:r>
          </w:p>
        </w:tc>
      </w:tr>
      <w:tr w:rsidR="00CB14F0" w14:paraId="65CB8B7A" w14:textId="77777777" w:rsidTr="007B7519">
        <w:tc>
          <w:tcPr>
            <w:tcW w:w="1435" w:type="dxa"/>
          </w:tcPr>
          <w:p w14:paraId="406CA934" w14:textId="0D6879AF" w:rsidR="00CB14F0" w:rsidRPr="006978BD" w:rsidRDefault="00CB14F0" w:rsidP="00B54C90">
            <w:pPr>
              <w:spacing w:before="60" w:after="60"/>
              <w:rPr>
                <w:rFonts w:cs="Arial"/>
                <w:sz w:val="20"/>
                <w:szCs w:val="20"/>
              </w:rPr>
            </w:pPr>
            <w:r w:rsidRPr="006978BD">
              <w:rPr>
                <w:rFonts w:cs="Arial"/>
                <w:sz w:val="20"/>
                <w:szCs w:val="20"/>
              </w:rPr>
              <w:t>MEHTAP</w:t>
            </w:r>
          </w:p>
        </w:tc>
        <w:tc>
          <w:tcPr>
            <w:tcW w:w="7806" w:type="dxa"/>
          </w:tcPr>
          <w:p w14:paraId="23A4011D" w14:textId="7C10D648" w:rsidR="00CB14F0" w:rsidRPr="006978BD" w:rsidRDefault="00CB14F0" w:rsidP="00B54C90">
            <w:pPr>
              <w:spacing w:before="60" w:after="60"/>
              <w:rPr>
                <w:rFonts w:cs="Arial"/>
                <w:sz w:val="20"/>
                <w:szCs w:val="20"/>
              </w:rPr>
            </w:pPr>
            <w:r w:rsidRPr="006978BD">
              <w:rPr>
                <w:rFonts w:cs="Arial"/>
                <w:sz w:val="20"/>
                <w:szCs w:val="20"/>
              </w:rPr>
              <w:t>Missouri Elderly and Handicapped Transportation Assistance Program</w:t>
            </w:r>
          </w:p>
        </w:tc>
      </w:tr>
      <w:tr w:rsidR="00CB14F0" w14:paraId="5BC9BDEE" w14:textId="77777777" w:rsidTr="007B7519">
        <w:tc>
          <w:tcPr>
            <w:tcW w:w="1435" w:type="dxa"/>
          </w:tcPr>
          <w:p w14:paraId="4CB2AE45" w14:textId="2CF992B3" w:rsidR="00CB14F0" w:rsidRPr="006978BD" w:rsidRDefault="00CB14F0" w:rsidP="00B54C90">
            <w:pPr>
              <w:spacing w:before="60" w:after="60"/>
              <w:rPr>
                <w:rFonts w:cs="Arial"/>
                <w:sz w:val="20"/>
                <w:szCs w:val="20"/>
              </w:rPr>
            </w:pPr>
            <w:r w:rsidRPr="006978BD">
              <w:rPr>
                <w:rFonts w:cs="Arial"/>
                <w:sz w:val="20"/>
                <w:szCs w:val="20"/>
              </w:rPr>
              <w:t>MIS</w:t>
            </w:r>
          </w:p>
        </w:tc>
        <w:tc>
          <w:tcPr>
            <w:tcW w:w="7806" w:type="dxa"/>
          </w:tcPr>
          <w:p w14:paraId="7DD47CEE" w14:textId="7D7DB151" w:rsidR="00CB14F0" w:rsidRPr="006978BD" w:rsidRDefault="00CB14F0" w:rsidP="00B54C90">
            <w:pPr>
              <w:spacing w:before="60" w:after="60"/>
              <w:rPr>
                <w:rFonts w:cs="Arial"/>
                <w:sz w:val="20"/>
                <w:szCs w:val="20"/>
              </w:rPr>
            </w:pPr>
            <w:r w:rsidRPr="006978BD">
              <w:rPr>
                <w:rFonts w:cs="Arial"/>
                <w:sz w:val="20"/>
                <w:szCs w:val="20"/>
              </w:rPr>
              <w:t>Management Information System</w:t>
            </w:r>
          </w:p>
        </w:tc>
      </w:tr>
      <w:tr w:rsidR="00CB14F0" w14:paraId="7DDB0096" w14:textId="77777777" w:rsidTr="007B7519">
        <w:tc>
          <w:tcPr>
            <w:tcW w:w="1435" w:type="dxa"/>
          </w:tcPr>
          <w:p w14:paraId="65883CE2" w14:textId="5A087DE4" w:rsidR="00CB14F0" w:rsidRPr="006978BD" w:rsidRDefault="00CB14F0" w:rsidP="00B54C90">
            <w:pPr>
              <w:spacing w:before="60" w:after="60"/>
              <w:rPr>
                <w:rFonts w:cs="Arial"/>
                <w:sz w:val="20"/>
                <w:szCs w:val="20"/>
              </w:rPr>
            </w:pPr>
            <w:r w:rsidRPr="006978BD">
              <w:rPr>
                <w:rFonts w:cs="Arial"/>
                <w:sz w:val="20"/>
                <w:szCs w:val="20"/>
              </w:rPr>
              <w:t>MO</w:t>
            </w:r>
          </w:p>
        </w:tc>
        <w:tc>
          <w:tcPr>
            <w:tcW w:w="7806" w:type="dxa"/>
          </w:tcPr>
          <w:p w14:paraId="369499BF" w14:textId="12D26B46" w:rsidR="00CB14F0" w:rsidRPr="006978BD" w:rsidRDefault="00CB14F0" w:rsidP="00B54C90">
            <w:pPr>
              <w:spacing w:before="60" w:after="60"/>
              <w:rPr>
                <w:rFonts w:cs="Arial"/>
                <w:sz w:val="20"/>
                <w:szCs w:val="20"/>
              </w:rPr>
            </w:pPr>
            <w:r w:rsidRPr="006978BD">
              <w:rPr>
                <w:rFonts w:cs="Arial"/>
                <w:sz w:val="20"/>
                <w:szCs w:val="20"/>
              </w:rPr>
              <w:t xml:space="preserve">Missouri  </w:t>
            </w:r>
          </w:p>
        </w:tc>
      </w:tr>
      <w:tr w:rsidR="00CB14F0" w14:paraId="081ECDD5" w14:textId="77777777" w:rsidTr="007B7519">
        <w:tc>
          <w:tcPr>
            <w:tcW w:w="1435" w:type="dxa"/>
          </w:tcPr>
          <w:p w14:paraId="55B27047" w14:textId="2D6A0EEF" w:rsidR="00CB14F0" w:rsidRPr="006978BD" w:rsidRDefault="00CB14F0" w:rsidP="00B54C90">
            <w:pPr>
              <w:spacing w:before="60" w:after="60"/>
              <w:rPr>
                <w:rFonts w:cs="Arial"/>
                <w:sz w:val="20"/>
                <w:szCs w:val="20"/>
              </w:rPr>
            </w:pPr>
            <w:r w:rsidRPr="006978BD">
              <w:rPr>
                <w:rFonts w:cs="Arial"/>
                <w:sz w:val="20"/>
                <w:szCs w:val="20"/>
              </w:rPr>
              <w:t>MO-Kan</w:t>
            </w:r>
          </w:p>
        </w:tc>
        <w:tc>
          <w:tcPr>
            <w:tcW w:w="7806" w:type="dxa"/>
          </w:tcPr>
          <w:p w14:paraId="398A4250" w14:textId="58CBAAA2" w:rsidR="00CB14F0" w:rsidRPr="006978BD" w:rsidRDefault="00CB14F0" w:rsidP="00B54C90">
            <w:pPr>
              <w:spacing w:before="60" w:after="60"/>
              <w:rPr>
                <w:rFonts w:cs="Arial"/>
                <w:sz w:val="20"/>
                <w:szCs w:val="20"/>
              </w:rPr>
            </w:pPr>
            <w:r w:rsidRPr="006978BD">
              <w:rPr>
                <w:rFonts w:cs="Arial"/>
                <w:sz w:val="20"/>
                <w:szCs w:val="20"/>
              </w:rPr>
              <w:t>Missouri and Kansas Regional Planning Commission and Economic Development</w:t>
            </w:r>
          </w:p>
        </w:tc>
      </w:tr>
      <w:tr w:rsidR="00CB14F0" w14:paraId="0D27EFCD" w14:textId="77777777" w:rsidTr="007B7519">
        <w:tc>
          <w:tcPr>
            <w:tcW w:w="1435" w:type="dxa"/>
          </w:tcPr>
          <w:p w14:paraId="20CB24E5" w14:textId="185DF174" w:rsidR="00CB14F0" w:rsidRPr="006978BD" w:rsidRDefault="00CB14F0" w:rsidP="00B54C90">
            <w:pPr>
              <w:spacing w:before="60" w:after="60"/>
              <w:rPr>
                <w:rFonts w:cs="Arial"/>
                <w:sz w:val="20"/>
                <w:szCs w:val="20"/>
              </w:rPr>
            </w:pPr>
            <w:r w:rsidRPr="006978BD">
              <w:rPr>
                <w:rFonts w:cs="Arial"/>
                <w:sz w:val="20"/>
                <w:szCs w:val="20"/>
              </w:rPr>
              <w:t>MoDOT</w:t>
            </w:r>
          </w:p>
        </w:tc>
        <w:tc>
          <w:tcPr>
            <w:tcW w:w="7806" w:type="dxa"/>
          </w:tcPr>
          <w:p w14:paraId="2C5327BB" w14:textId="6704B87E" w:rsidR="00CB14F0" w:rsidRPr="006978BD" w:rsidRDefault="00CB14F0" w:rsidP="00B54C90">
            <w:pPr>
              <w:spacing w:before="60" w:after="60"/>
              <w:rPr>
                <w:rFonts w:cs="Arial"/>
                <w:sz w:val="20"/>
                <w:szCs w:val="20"/>
              </w:rPr>
            </w:pPr>
            <w:r w:rsidRPr="006978BD">
              <w:rPr>
                <w:rFonts w:cs="Arial"/>
                <w:sz w:val="20"/>
                <w:szCs w:val="20"/>
              </w:rPr>
              <w:t>Missouri Department of Transportation</w:t>
            </w:r>
          </w:p>
        </w:tc>
      </w:tr>
      <w:tr w:rsidR="00CB14F0" w14:paraId="66415878" w14:textId="77777777" w:rsidTr="007B7519">
        <w:tc>
          <w:tcPr>
            <w:tcW w:w="1435" w:type="dxa"/>
          </w:tcPr>
          <w:p w14:paraId="50274E28" w14:textId="3B26B34F" w:rsidR="00CB14F0" w:rsidRPr="006978BD" w:rsidRDefault="00CB14F0" w:rsidP="00B54C90">
            <w:pPr>
              <w:spacing w:before="60" w:after="60"/>
              <w:rPr>
                <w:rFonts w:cs="Arial"/>
                <w:sz w:val="20"/>
                <w:szCs w:val="20"/>
              </w:rPr>
            </w:pPr>
            <w:r w:rsidRPr="006978BD">
              <w:rPr>
                <w:rFonts w:cs="Arial"/>
                <w:sz w:val="20"/>
                <w:szCs w:val="20"/>
              </w:rPr>
              <w:t>MPO</w:t>
            </w:r>
          </w:p>
        </w:tc>
        <w:tc>
          <w:tcPr>
            <w:tcW w:w="7806" w:type="dxa"/>
          </w:tcPr>
          <w:p w14:paraId="0EEE47B3" w14:textId="56B9A900" w:rsidR="00CB14F0" w:rsidRPr="006978BD" w:rsidRDefault="00CB14F0" w:rsidP="00B54C90">
            <w:pPr>
              <w:spacing w:before="60" w:after="60"/>
              <w:rPr>
                <w:rFonts w:cs="Arial"/>
                <w:sz w:val="20"/>
                <w:szCs w:val="20"/>
              </w:rPr>
            </w:pPr>
            <w:r w:rsidRPr="006978BD">
              <w:rPr>
                <w:rFonts w:cs="Arial"/>
                <w:sz w:val="20"/>
                <w:szCs w:val="20"/>
              </w:rPr>
              <w:t>Metropolitan Planning Organization</w:t>
            </w:r>
          </w:p>
        </w:tc>
      </w:tr>
      <w:tr w:rsidR="00CB14F0" w14:paraId="492CBE20" w14:textId="77777777" w:rsidTr="007B7519">
        <w:tc>
          <w:tcPr>
            <w:tcW w:w="1435" w:type="dxa"/>
          </w:tcPr>
          <w:p w14:paraId="73EBE781" w14:textId="2B9553E5" w:rsidR="00CB14F0" w:rsidRPr="006978BD" w:rsidRDefault="00CB14F0" w:rsidP="00B54C90">
            <w:pPr>
              <w:spacing w:before="60" w:after="60"/>
              <w:rPr>
                <w:rFonts w:cs="Arial"/>
                <w:sz w:val="20"/>
                <w:szCs w:val="20"/>
              </w:rPr>
            </w:pPr>
            <w:r w:rsidRPr="006978BD">
              <w:rPr>
                <w:rFonts w:cs="Arial"/>
                <w:sz w:val="20"/>
                <w:szCs w:val="20"/>
              </w:rPr>
              <w:t>MRO</w:t>
            </w:r>
          </w:p>
        </w:tc>
        <w:tc>
          <w:tcPr>
            <w:tcW w:w="7806" w:type="dxa"/>
          </w:tcPr>
          <w:p w14:paraId="3C1D3FFE" w14:textId="1AC04B70" w:rsidR="00CB14F0" w:rsidRPr="006978BD" w:rsidRDefault="00CB14F0" w:rsidP="00B54C90">
            <w:pPr>
              <w:spacing w:before="60" w:after="60"/>
              <w:rPr>
                <w:rFonts w:cs="Arial"/>
                <w:sz w:val="20"/>
                <w:szCs w:val="20"/>
              </w:rPr>
            </w:pPr>
            <w:r w:rsidRPr="006978BD">
              <w:rPr>
                <w:rFonts w:cs="Arial"/>
                <w:sz w:val="20"/>
                <w:szCs w:val="20"/>
              </w:rPr>
              <w:t>Medical Review Officer</w:t>
            </w:r>
          </w:p>
        </w:tc>
      </w:tr>
      <w:tr w:rsidR="00CB14F0" w14:paraId="3948DF91" w14:textId="77777777" w:rsidTr="007B7519">
        <w:tc>
          <w:tcPr>
            <w:tcW w:w="1435" w:type="dxa"/>
          </w:tcPr>
          <w:p w14:paraId="1B943C9E" w14:textId="5E1AD9F5" w:rsidR="00CB14F0" w:rsidRPr="006978BD" w:rsidRDefault="00CB14F0" w:rsidP="00B54C90">
            <w:pPr>
              <w:spacing w:before="60" w:after="60"/>
              <w:rPr>
                <w:rFonts w:cs="Arial"/>
                <w:sz w:val="20"/>
                <w:szCs w:val="20"/>
              </w:rPr>
            </w:pPr>
            <w:r w:rsidRPr="006978BD">
              <w:rPr>
                <w:rFonts w:cs="Arial"/>
                <w:sz w:val="20"/>
                <w:szCs w:val="20"/>
              </w:rPr>
              <w:t>NEMO</w:t>
            </w:r>
          </w:p>
        </w:tc>
        <w:tc>
          <w:tcPr>
            <w:tcW w:w="7806" w:type="dxa"/>
          </w:tcPr>
          <w:p w14:paraId="20E62C94" w14:textId="472876C7" w:rsidR="00CB14F0" w:rsidRPr="006978BD" w:rsidRDefault="00CB14F0" w:rsidP="00B54C90">
            <w:pPr>
              <w:spacing w:before="60" w:after="60"/>
              <w:rPr>
                <w:rFonts w:cs="Arial"/>
                <w:sz w:val="20"/>
                <w:szCs w:val="20"/>
              </w:rPr>
            </w:pPr>
            <w:r w:rsidRPr="006978BD">
              <w:rPr>
                <w:rFonts w:cs="Arial"/>
                <w:sz w:val="20"/>
                <w:szCs w:val="20"/>
              </w:rPr>
              <w:t>Northeast Missouri Regional Planning Commission</w:t>
            </w:r>
          </w:p>
        </w:tc>
      </w:tr>
      <w:tr w:rsidR="00CB14F0" w14:paraId="09C9B41A" w14:textId="77777777" w:rsidTr="007B7519">
        <w:tc>
          <w:tcPr>
            <w:tcW w:w="1435" w:type="dxa"/>
          </w:tcPr>
          <w:p w14:paraId="3BB58130" w14:textId="766183E9" w:rsidR="00CB14F0" w:rsidRPr="006978BD" w:rsidRDefault="00CB14F0" w:rsidP="00B54C90">
            <w:pPr>
              <w:spacing w:before="60" w:after="60"/>
              <w:rPr>
                <w:rFonts w:cs="Arial"/>
                <w:sz w:val="20"/>
                <w:szCs w:val="20"/>
              </w:rPr>
            </w:pPr>
            <w:r w:rsidRPr="006978BD">
              <w:rPr>
                <w:rFonts w:cs="Arial"/>
                <w:sz w:val="20"/>
                <w:szCs w:val="20"/>
              </w:rPr>
              <w:lastRenderedPageBreak/>
              <w:t>NTD</w:t>
            </w:r>
          </w:p>
        </w:tc>
        <w:tc>
          <w:tcPr>
            <w:tcW w:w="7806" w:type="dxa"/>
          </w:tcPr>
          <w:p w14:paraId="3D29DB2A" w14:textId="160E76C3" w:rsidR="00CB14F0" w:rsidRPr="006978BD" w:rsidRDefault="00CB14F0" w:rsidP="00B54C90">
            <w:pPr>
              <w:spacing w:before="60" w:after="60"/>
              <w:rPr>
                <w:rFonts w:cs="Arial"/>
                <w:sz w:val="20"/>
                <w:szCs w:val="20"/>
              </w:rPr>
            </w:pPr>
            <w:r w:rsidRPr="006978BD">
              <w:rPr>
                <w:rFonts w:cs="Arial"/>
                <w:sz w:val="20"/>
                <w:szCs w:val="20"/>
              </w:rPr>
              <w:t>National Transit Database</w:t>
            </w:r>
          </w:p>
        </w:tc>
      </w:tr>
      <w:tr w:rsidR="00CB14F0" w14:paraId="386C4817" w14:textId="77777777" w:rsidTr="007B7519">
        <w:tc>
          <w:tcPr>
            <w:tcW w:w="1435" w:type="dxa"/>
          </w:tcPr>
          <w:p w14:paraId="1A0EF4C2" w14:textId="43EEC6B8" w:rsidR="00CB14F0" w:rsidRPr="006978BD" w:rsidRDefault="00CB14F0" w:rsidP="00B54C90">
            <w:pPr>
              <w:spacing w:before="60" w:after="60"/>
              <w:rPr>
                <w:rFonts w:cs="Arial"/>
                <w:sz w:val="20"/>
                <w:szCs w:val="20"/>
              </w:rPr>
            </w:pPr>
            <w:r w:rsidRPr="006978BD">
              <w:rPr>
                <w:rFonts w:cs="Arial"/>
                <w:sz w:val="20"/>
                <w:szCs w:val="20"/>
              </w:rPr>
              <w:t>OIG</w:t>
            </w:r>
          </w:p>
        </w:tc>
        <w:tc>
          <w:tcPr>
            <w:tcW w:w="7806" w:type="dxa"/>
          </w:tcPr>
          <w:p w14:paraId="4AD06981" w14:textId="3A4A5D4E" w:rsidR="00CB14F0" w:rsidRPr="006978BD" w:rsidRDefault="00CB14F0" w:rsidP="00B54C90">
            <w:pPr>
              <w:spacing w:before="60" w:after="60"/>
              <w:rPr>
                <w:rFonts w:cs="Arial"/>
                <w:sz w:val="20"/>
                <w:szCs w:val="20"/>
              </w:rPr>
            </w:pPr>
            <w:r w:rsidRPr="006978BD">
              <w:rPr>
                <w:rFonts w:cs="Arial"/>
                <w:sz w:val="20"/>
                <w:szCs w:val="20"/>
              </w:rPr>
              <w:t>Office of Inspector General</w:t>
            </w:r>
          </w:p>
        </w:tc>
      </w:tr>
      <w:tr w:rsidR="00CB14F0" w14:paraId="7FD6EEAF" w14:textId="77777777" w:rsidTr="007B7519">
        <w:tc>
          <w:tcPr>
            <w:tcW w:w="1435" w:type="dxa"/>
          </w:tcPr>
          <w:p w14:paraId="2D16661C" w14:textId="51EA58B8" w:rsidR="00CB14F0" w:rsidRPr="006978BD" w:rsidRDefault="00CB14F0" w:rsidP="00B54C90">
            <w:pPr>
              <w:spacing w:before="60" w:after="60"/>
              <w:rPr>
                <w:rFonts w:cs="Arial"/>
                <w:sz w:val="20"/>
                <w:szCs w:val="20"/>
              </w:rPr>
            </w:pPr>
            <w:r w:rsidRPr="006978BD">
              <w:rPr>
                <w:rFonts w:cs="Arial"/>
                <w:sz w:val="20"/>
                <w:szCs w:val="20"/>
              </w:rPr>
              <w:t>POP</w:t>
            </w:r>
          </w:p>
        </w:tc>
        <w:tc>
          <w:tcPr>
            <w:tcW w:w="7806" w:type="dxa"/>
          </w:tcPr>
          <w:p w14:paraId="4F580C26" w14:textId="265A6D74" w:rsidR="00CB14F0" w:rsidRPr="006978BD" w:rsidRDefault="00CB14F0" w:rsidP="00B54C90">
            <w:pPr>
              <w:spacing w:before="60" w:after="60"/>
              <w:rPr>
                <w:rFonts w:cs="Arial"/>
                <w:sz w:val="20"/>
                <w:szCs w:val="20"/>
              </w:rPr>
            </w:pPr>
            <w:r w:rsidRPr="006978BD">
              <w:rPr>
                <w:rFonts w:cs="Arial"/>
                <w:sz w:val="20"/>
                <w:szCs w:val="20"/>
              </w:rPr>
              <w:t>Program of Projects</w:t>
            </w:r>
          </w:p>
        </w:tc>
      </w:tr>
      <w:tr w:rsidR="00CB14F0" w14:paraId="195D1CF6" w14:textId="77777777" w:rsidTr="007B7519">
        <w:tc>
          <w:tcPr>
            <w:tcW w:w="1435" w:type="dxa"/>
          </w:tcPr>
          <w:p w14:paraId="738FAA74" w14:textId="7625B01D" w:rsidR="00CB14F0" w:rsidRPr="006978BD" w:rsidRDefault="00CB14F0" w:rsidP="00B54C90">
            <w:pPr>
              <w:spacing w:before="60" w:after="60"/>
              <w:rPr>
                <w:rFonts w:cs="Arial"/>
                <w:sz w:val="20"/>
                <w:szCs w:val="20"/>
              </w:rPr>
            </w:pPr>
            <w:r w:rsidRPr="006978BD">
              <w:rPr>
                <w:rFonts w:cs="Arial"/>
                <w:sz w:val="20"/>
                <w:szCs w:val="20"/>
              </w:rPr>
              <w:t>RPC</w:t>
            </w:r>
          </w:p>
        </w:tc>
        <w:tc>
          <w:tcPr>
            <w:tcW w:w="7806" w:type="dxa"/>
          </w:tcPr>
          <w:p w14:paraId="698B2025" w14:textId="447F16B1" w:rsidR="00CB14F0" w:rsidRPr="006978BD" w:rsidRDefault="00CB14F0" w:rsidP="00B54C90">
            <w:pPr>
              <w:spacing w:before="60" w:after="60"/>
              <w:rPr>
                <w:rFonts w:cs="Arial"/>
                <w:sz w:val="20"/>
                <w:szCs w:val="20"/>
              </w:rPr>
            </w:pPr>
            <w:r w:rsidRPr="006978BD">
              <w:rPr>
                <w:rFonts w:cs="Arial"/>
                <w:sz w:val="20"/>
                <w:szCs w:val="20"/>
              </w:rPr>
              <w:t>Regional Planning Commission</w:t>
            </w:r>
          </w:p>
        </w:tc>
      </w:tr>
      <w:tr w:rsidR="00CB14F0" w14:paraId="4DA99614" w14:textId="77777777" w:rsidTr="007B7519">
        <w:tc>
          <w:tcPr>
            <w:tcW w:w="1435" w:type="dxa"/>
          </w:tcPr>
          <w:p w14:paraId="242CC3F7" w14:textId="66B792E4" w:rsidR="00CB14F0" w:rsidRPr="006978BD" w:rsidRDefault="00CB14F0" w:rsidP="00B54C90">
            <w:pPr>
              <w:spacing w:before="60" w:after="60"/>
              <w:rPr>
                <w:rFonts w:cs="Arial"/>
                <w:sz w:val="20"/>
                <w:szCs w:val="20"/>
              </w:rPr>
            </w:pPr>
            <w:r w:rsidRPr="006978BD">
              <w:rPr>
                <w:rFonts w:cs="Arial"/>
                <w:sz w:val="20"/>
                <w:szCs w:val="20"/>
              </w:rPr>
              <w:t>RTAP</w:t>
            </w:r>
          </w:p>
        </w:tc>
        <w:tc>
          <w:tcPr>
            <w:tcW w:w="7806" w:type="dxa"/>
          </w:tcPr>
          <w:p w14:paraId="64668FDA" w14:textId="2B8B187C" w:rsidR="00CB14F0" w:rsidRPr="006978BD" w:rsidRDefault="00CB14F0" w:rsidP="00B54C90">
            <w:pPr>
              <w:spacing w:before="60" w:after="60"/>
              <w:rPr>
                <w:rFonts w:cs="Arial"/>
                <w:sz w:val="20"/>
                <w:szCs w:val="20"/>
              </w:rPr>
            </w:pPr>
            <w:r w:rsidRPr="006978BD">
              <w:rPr>
                <w:rFonts w:cs="Arial"/>
                <w:sz w:val="20"/>
                <w:szCs w:val="20"/>
              </w:rPr>
              <w:t>Rural Transportation Assistance Program</w:t>
            </w:r>
          </w:p>
        </w:tc>
      </w:tr>
      <w:tr w:rsidR="00CB14F0" w14:paraId="46383D3C" w14:textId="77777777" w:rsidTr="007B7519">
        <w:tc>
          <w:tcPr>
            <w:tcW w:w="1435" w:type="dxa"/>
          </w:tcPr>
          <w:p w14:paraId="7DEF6F14" w14:textId="123716DB" w:rsidR="00CB14F0" w:rsidRPr="006978BD" w:rsidRDefault="00CB14F0" w:rsidP="00B54C90">
            <w:pPr>
              <w:spacing w:before="60" w:after="60"/>
              <w:rPr>
                <w:rFonts w:cs="Arial"/>
                <w:sz w:val="20"/>
                <w:szCs w:val="20"/>
              </w:rPr>
            </w:pPr>
            <w:r w:rsidRPr="006978BD">
              <w:rPr>
                <w:rFonts w:cs="Arial"/>
                <w:sz w:val="20"/>
                <w:szCs w:val="20"/>
              </w:rPr>
              <w:t>SAP</w:t>
            </w:r>
          </w:p>
        </w:tc>
        <w:tc>
          <w:tcPr>
            <w:tcW w:w="7806" w:type="dxa"/>
          </w:tcPr>
          <w:p w14:paraId="65854F18" w14:textId="66747FCF" w:rsidR="00CB14F0" w:rsidRPr="006978BD" w:rsidRDefault="00CB14F0" w:rsidP="00B54C90">
            <w:pPr>
              <w:spacing w:before="60" w:after="60"/>
              <w:rPr>
                <w:rFonts w:cs="Arial"/>
                <w:sz w:val="20"/>
                <w:szCs w:val="20"/>
              </w:rPr>
            </w:pPr>
            <w:r w:rsidRPr="006978BD">
              <w:rPr>
                <w:rFonts w:cs="Arial"/>
                <w:sz w:val="20"/>
                <w:szCs w:val="20"/>
              </w:rPr>
              <w:t>Substance Abuse Professional</w:t>
            </w:r>
          </w:p>
        </w:tc>
      </w:tr>
      <w:tr w:rsidR="00CB14F0" w14:paraId="4DADAF8B" w14:textId="77777777" w:rsidTr="007B7519">
        <w:tc>
          <w:tcPr>
            <w:tcW w:w="1435" w:type="dxa"/>
          </w:tcPr>
          <w:p w14:paraId="769207C0" w14:textId="1E582781" w:rsidR="00CB14F0" w:rsidRPr="006978BD" w:rsidRDefault="00CB14F0" w:rsidP="00B54C90">
            <w:pPr>
              <w:spacing w:before="60" w:after="60"/>
              <w:rPr>
                <w:rFonts w:cs="Arial"/>
                <w:sz w:val="20"/>
                <w:szCs w:val="20"/>
              </w:rPr>
            </w:pPr>
            <w:r w:rsidRPr="006978BD">
              <w:rPr>
                <w:rFonts w:cs="Arial"/>
                <w:sz w:val="20"/>
                <w:szCs w:val="20"/>
              </w:rPr>
              <w:t>SMCOG</w:t>
            </w:r>
          </w:p>
        </w:tc>
        <w:tc>
          <w:tcPr>
            <w:tcW w:w="7806" w:type="dxa"/>
          </w:tcPr>
          <w:p w14:paraId="5B405299" w14:textId="36F04AA5" w:rsidR="00CB14F0" w:rsidRPr="006978BD" w:rsidRDefault="00CB14F0" w:rsidP="00B54C90">
            <w:pPr>
              <w:spacing w:before="60" w:after="60"/>
              <w:rPr>
                <w:rFonts w:cs="Arial"/>
                <w:sz w:val="20"/>
                <w:szCs w:val="20"/>
              </w:rPr>
            </w:pPr>
            <w:r w:rsidRPr="006978BD">
              <w:rPr>
                <w:rFonts w:cs="Arial"/>
                <w:sz w:val="20"/>
                <w:szCs w:val="20"/>
              </w:rPr>
              <w:t>Southwest Missouri Council of Governments</w:t>
            </w:r>
          </w:p>
        </w:tc>
      </w:tr>
      <w:tr w:rsidR="00CB14F0" w14:paraId="31D3F661" w14:textId="77777777" w:rsidTr="007B7519">
        <w:tc>
          <w:tcPr>
            <w:tcW w:w="1435" w:type="dxa"/>
          </w:tcPr>
          <w:p w14:paraId="0E07643A" w14:textId="3B6C5A0F" w:rsidR="00CB14F0" w:rsidRPr="006978BD" w:rsidRDefault="00CB14F0" w:rsidP="00B54C90">
            <w:pPr>
              <w:spacing w:before="60" w:after="60"/>
              <w:rPr>
                <w:rFonts w:cs="Arial"/>
                <w:sz w:val="20"/>
                <w:szCs w:val="20"/>
              </w:rPr>
            </w:pPr>
            <w:r w:rsidRPr="006978BD">
              <w:rPr>
                <w:rFonts w:cs="Arial"/>
                <w:sz w:val="20"/>
                <w:szCs w:val="20"/>
              </w:rPr>
              <w:t>SMP</w:t>
            </w:r>
          </w:p>
        </w:tc>
        <w:tc>
          <w:tcPr>
            <w:tcW w:w="7806" w:type="dxa"/>
          </w:tcPr>
          <w:p w14:paraId="4C9CAE35" w14:textId="46C7BB2E" w:rsidR="00CB14F0" w:rsidRPr="006978BD" w:rsidRDefault="00CB14F0" w:rsidP="00B54C90">
            <w:pPr>
              <w:spacing w:before="60" w:after="60"/>
              <w:rPr>
                <w:rFonts w:cs="Arial"/>
                <w:sz w:val="20"/>
                <w:szCs w:val="20"/>
              </w:rPr>
            </w:pPr>
            <w:r w:rsidRPr="006978BD">
              <w:rPr>
                <w:rFonts w:cs="Arial"/>
                <w:sz w:val="20"/>
                <w:szCs w:val="20"/>
              </w:rPr>
              <w:t>State Management Plan</w:t>
            </w:r>
          </w:p>
        </w:tc>
      </w:tr>
      <w:tr w:rsidR="00CB14F0" w14:paraId="1F533413" w14:textId="77777777" w:rsidTr="007B7519">
        <w:tc>
          <w:tcPr>
            <w:tcW w:w="1435" w:type="dxa"/>
          </w:tcPr>
          <w:p w14:paraId="2B9FB9E3" w14:textId="7764A35B" w:rsidR="00CB14F0" w:rsidRPr="006978BD" w:rsidRDefault="00CB14F0" w:rsidP="00B54C90">
            <w:pPr>
              <w:spacing w:before="60" w:after="60"/>
              <w:rPr>
                <w:rFonts w:cs="Arial"/>
                <w:sz w:val="20"/>
                <w:szCs w:val="20"/>
              </w:rPr>
            </w:pPr>
            <w:r w:rsidRPr="006978BD">
              <w:rPr>
                <w:rFonts w:cs="Arial"/>
                <w:sz w:val="20"/>
                <w:szCs w:val="20"/>
              </w:rPr>
              <w:t>STIP</w:t>
            </w:r>
          </w:p>
        </w:tc>
        <w:tc>
          <w:tcPr>
            <w:tcW w:w="7806" w:type="dxa"/>
          </w:tcPr>
          <w:p w14:paraId="29AAFA5B" w14:textId="6ADBDD7B" w:rsidR="00CB14F0" w:rsidRPr="006978BD" w:rsidRDefault="00CB14F0" w:rsidP="00B54C90">
            <w:pPr>
              <w:spacing w:before="60" w:after="60"/>
              <w:rPr>
                <w:rFonts w:cs="Arial"/>
                <w:sz w:val="20"/>
                <w:szCs w:val="20"/>
              </w:rPr>
            </w:pPr>
            <w:r w:rsidRPr="006978BD">
              <w:rPr>
                <w:rFonts w:cs="Arial"/>
                <w:sz w:val="20"/>
                <w:szCs w:val="20"/>
              </w:rPr>
              <w:t>Statewide Transportation Improvement Plan</w:t>
            </w:r>
          </w:p>
        </w:tc>
      </w:tr>
      <w:tr w:rsidR="00CB14F0" w14:paraId="3B4B4D81" w14:textId="77777777" w:rsidTr="007B7519">
        <w:tc>
          <w:tcPr>
            <w:tcW w:w="1435" w:type="dxa"/>
          </w:tcPr>
          <w:p w14:paraId="56018D86" w14:textId="0FCCA89B" w:rsidR="00CB14F0" w:rsidRPr="006978BD" w:rsidRDefault="00CB14F0" w:rsidP="00B54C90">
            <w:pPr>
              <w:spacing w:before="60" w:after="60"/>
              <w:rPr>
                <w:rFonts w:cs="Arial"/>
                <w:sz w:val="20"/>
                <w:szCs w:val="20"/>
              </w:rPr>
            </w:pPr>
            <w:r w:rsidRPr="006978BD">
              <w:rPr>
                <w:rFonts w:cs="Arial"/>
                <w:sz w:val="20"/>
                <w:szCs w:val="20"/>
              </w:rPr>
              <w:t>STP</w:t>
            </w:r>
          </w:p>
        </w:tc>
        <w:tc>
          <w:tcPr>
            <w:tcW w:w="7806" w:type="dxa"/>
          </w:tcPr>
          <w:p w14:paraId="149F389B" w14:textId="396CEB98" w:rsidR="00CB14F0" w:rsidRPr="006978BD" w:rsidRDefault="00CB14F0" w:rsidP="00B54C90">
            <w:pPr>
              <w:spacing w:before="60" w:after="60"/>
              <w:rPr>
                <w:rFonts w:cs="Arial"/>
                <w:sz w:val="20"/>
                <w:szCs w:val="20"/>
              </w:rPr>
            </w:pPr>
            <w:r w:rsidRPr="006978BD">
              <w:rPr>
                <w:rFonts w:cs="Arial"/>
                <w:sz w:val="20"/>
                <w:szCs w:val="20"/>
              </w:rPr>
              <w:t>Surface Transportation Program</w:t>
            </w:r>
          </w:p>
        </w:tc>
      </w:tr>
      <w:tr w:rsidR="00CB14F0" w14:paraId="1189E56A" w14:textId="77777777" w:rsidTr="007B7519">
        <w:tc>
          <w:tcPr>
            <w:tcW w:w="1435" w:type="dxa"/>
          </w:tcPr>
          <w:p w14:paraId="52E9145F" w14:textId="22970348" w:rsidR="00CB14F0" w:rsidRPr="006978BD" w:rsidRDefault="00CB14F0" w:rsidP="00B54C90">
            <w:pPr>
              <w:spacing w:before="60" w:after="60"/>
              <w:rPr>
                <w:rFonts w:cs="Arial"/>
                <w:sz w:val="20"/>
                <w:szCs w:val="20"/>
              </w:rPr>
            </w:pPr>
            <w:r w:rsidRPr="006978BD">
              <w:rPr>
                <w:rFonts w:cs="Arial"/>
                <w:sz w:val="20"/>
                <w:szCs w:val="20"/>
              </w:rPr>
              <w:t>TAM</w:t>
            </w:r>
          </w:p>
        </w:tc>
        <w:tc>
          <w:tcPr>
            <w:tcW w:w="7806" w:type="dxa"/>
          </w:tcPr>
          <w:p w14:paraId="52BF576D" w14:textId="1665AB90" w:rsidR="00CB14F0" w:rsidRPr="006978BD" w:rsidRDefault="00CB14F0" w:rsidP="00B54C90">
            <w:pPr>
              <w:spacing w:before="60" w:after="60"/>
              <w:rPr>
                <w:rFonts w:cs="Arial"/>
                <w:sz w:val="20"/>
                <w:szCs w:val="20"/>
              </w:rPr>
            </w:pPr>
            <w:r w:rsidRPr="006978BD">
              <w:rPr>
                <w:rFonts w:cs="Arial"/>
                <w:sz w:val="20"/>
                <w:szCs w:val="20"/>
              </w:rPr>
              <w:t>Transit Asset Management</w:t>
            </w:r>
          </w:p>
        </w:tc>
      </w:tr>
      <w:tr w:rsidR="00CB14F0" w14:paraId="11A678DD" w14:textId="77777777" w:rsidTr="007B7519">
        <w:tc>
          <w:tcPr>
            <w:tcW w:w="1435" w:type="dxa"/>
          </w:tcPr>
          <w:p w14:paraId="7232CDCD" w14:textId="6585571F" w:rsidR="00CB14F0" w:rsidRPr="006978BD" w:rsidRDefault="00CB14F0" w:rsidP="00B54C90">
            <w:pPr>
              <w:spacing w:before="60" w:after="60"/>
              <w:rPr>
                <w:rFonts w:cs="Arial"/>
                <w:sz w:val="20"/>
                <w:szCs w:val="20"/>
              </w:rPr>
            </w:pPr>
            <w:r w:rsidRPr="006978BD">
              <w:rPr>
                <w:rFonts w:cs="Arial"/>
                <w:sz w:val="20"/>
                <w:szCs w:val="20"/>
              </w:rPr>
              <w:t>TIP</w:t>
            </w:r>
          </w:p>
        </w:tc>
        <w:tc>
          <w:tcPr>
            <w:tcW w:w="7806" w:type="dxa"/>
          </w:tcPr>
          <w:p w14:paraId="220E1774" w14:textId="476C2770" w:rsidR="00CB14F0" w:rsidRPr="006978BD" w:rsidRDefault="00CB14F0" w:rsidP="00B54C90">
            <w:pPr>
              <w:spacing w:before="60" w:after="60"/>
              <w:rPr>
                <w:rFonts w:cs="Arial"/>
                <w:sz w:val="20"/>
                <w:szCs w:val="20"/>
              </w:rPr>
            </w:pPr>
            <w:r w:rsidRPr="006978BD">
              <w:rPr>
                <w:rFonts w:cs="Arial"/>
                <w:sz w:val="20"/>
                <w:szCs w:val="20"/>
              </w:rPr>
              <w:t>Transportation Improvement Plan</w:t>
            </w:r>
          </w:p>
        </w:tc>
      </w:tr>
      <w:tr w:rsidR="00CB14F0" w14:paraId="5B6D54FD" w14:textId="77777777" w:rsidTr="007B7519">
        <w:tc>
          <w:tcPr>
            <w:tcW w:w="1435" w:type="dxa"/>
          </w:tcPr>
          <w:p w14:paraId="3A7760D8" w14:textId="2D0590D0" w:rsidR="00CB14F0" w:rsidRPr="006978BD" w:rsidRDefault="00CB14F0" w:rsidP="00B54C90">
            <w:pPr>
              <w:spacing w:before="60" w:after="60"/>
              <w:rPr>
                <w:rFonts w:cs="Arial"/>
                <w:sz w:val="20"/>
                <w:szCs w:val="20"/>
              </w:rPr>
            </w:pPr>
            <w:r w:rsidRPr="006978BD">
              <w:rPr>
                <w:rFonts w:cs="Arial"/>
                <w:sz w:val="20"/>
                <w:szCs w:val="20"/>
              </w:rPr>
              <w:t>TMA</w:t>
            </w:r>
          </w:p>
        </w:tc>
        <w:tc>
          <w:tcPr>
            <w:tcW w:w="7806" w:type="dxa"/>
          </w:tcPr>
          <w:p w14:paraId="10CB1EE8" w14:textId="53F6F0CD" w:rsidR="00CB14F0" w:rsidRPr="006978BD" w:rsidRDefault="00E629C3" w:rsidP="00B54C90">
            <w:pPr>
              <w:spacing w:before="60" w:after="60"/>
              <w:rPr>
                <w:rFonts w:cs="Arial"/>
                <w:sz w:val="20"/>
                <w:szCs w:val="20"/>
              </w:rPr>
            </w:pPr>
            <w:r w:rsidRPr="006978BD">
              <w:rPr>
                <w:rFonts w:cs="Arial"/>
                <w:sz w:val="20"/>
                <w:szCs w:val="20"/>
              </w:rPr>
              <w:t>T</w:t>
            </w:r>
            <w:r w:rsidR="00CB14F0" w:rsidRPr="006978BD">
              <w:rPr>
                <w:rFonts w:cs="Arial"/>
                <w:sz w:val="20"/>
                <w:szCs w:val="20"/>
              </w:rPr>
              <w:t xml:space="preserve">ransportation </w:t>
            </w:r>
            <w:r w:rsidR="00BA5A59" w:rsidRPr="006978BD">
              <w:rPr>
                <w:rFonts w:cs="Arial"/>
                <w:sz w:val="20"/>
                <w:szCs w:val="20"/>
              </w:rPr>
              <w:t>M</w:t>
            </w:r>
            <w:r w:rsidR="00CB14F0" w:rsidRPr="006978BD">
              <w:rPr>
                <w:rFonts w:cs="Arial"/>
                <w:sz w:val="20"/>
                <w:szCs w:val="20"/>
              </w:rPr>
              <w:t xml:space="preserve">anagement </w:t>
            </w:r>
            <w:r w:rsidR="00BA5A59" w:rsidRPr="006978BD">
              <w:rPr>
                <w:rFonts w:cs="Arial"/>
                <w:sz w:val="20"/>
                <w:szCs w:val="20"/>
              </w:rPr>
              <w:t>A</w:t>
            </w:r>
            <w:r w:rsidR="00CB14F0" w:rsidRPr="006978BD">
              <w:rPr>
                <w:rFonts w:cs="Arial"/>
                <w:sz w:val="20"/>
                <w:szCs w:val="20"/>
              </w:rPr>
              <w:t>rea</w:t>
            </w:r>
          </w:p>
        </w:tc>
      </w:tr>
      <w:tr w:rsidR="00CB14F0" w14:paraId="6D94F8AA" w14:textId="77777777" w:rsidTr="007B7519">
        <w:tc>
          <w:tcPr>
            <w:tcW w:w="1435" w:type="dxa"/>
          </w:tcPr>
          <w:p w14:paraId="0C625C48" w14:textId="64E5805A" w:rsidR="00CB14F0" w:rsidRPr="006978BD" w:rsidRDefault="00CB14F0" w:rsidP="00B54C90">
            <w:pPr>
              <w:spacing w:before="60" w:after="60"/>
              <w:rPr>
                <w:rFonts w:cs="Arial"/>
                <w:sz w:val="20"/>
                <w:szCs w:val="20"/>
              </w:rPr>
            </w:pPr>
            <w:r w:rsidRPr="006978BD">
              <w:rPr>
                <w:rFonts w:cs="Arial"/>
                <w:sz w:val="20"/>
                <w:szCs w:val="20"/>
              </w:rPr>
              <w:t>U.S.</w:t>
            </w:r>
          </w:p>
        </w:tc>
        <w:tc>
          <w:tcPr>
            <w:tcW w:w="7806" w:type="dxa"/>
          </w:tcPr>
          <w:p w14:paraId="347AFEFD" w14:textId="5379DB54" w:rsidR="00CB14F0" w:rsidRPr="006978BD" w:rsidRDefault="00CB14F0" w:rsidP="00B54C90">
            <w:pPr>
              <w:spacing w:before="60" w:after="60"/>
              <w:rPr>
                <w:rFonts w:cs="Arial"/>
                <w:sz w:val="20"/>
                <w:szCs w:val="20"/>
              </w:rPr>
            </w:pPr>
            <w:r w:rsidRPr="006978BD">
              <w:rPr>
                <w:rFonts w:cs="Arial"/>
                <w:sz w:val="20"/>
                <w:szCs w:val="20"/>
              </w:rPr>
              <w:t>United States</w:t>
            </w:r>
          </w:p>
        </w:tc>
      </w:tr>
      <w:tr w:rsidR="00CB14F0" w14:paraId="0302BDDD" w14:textId="77777777" w:rsidTr="007B7519">
        <w:tc>
          <w:tcPr>
            <w:tcW w:w="1435" w:type="dxa"/>
          </w:tcPr>
          <w:p w14:paraId="071479E9" w14:textId="04E00F2B" w:rsidR="00CB14F0" w:rsidRPr="006978BD" w:rsidRDefault="00CB14F0" w:rsidP="00B54C90">
            <w:pPr>
              <w:spacing w:before="60" w:after="60"/>
              <w:rPr>
                <w:rFonts w:cs="Arial"/>
                <w:sz w:val="20"/>
                <w:szCs w:val="20"/>
              </w:rPr>
            </w:pPr>
            <w:r w:rsidRPr="006978BD">
              <w:rPr>
                <w:rFonts w:cs="Arial"/>
                <w:sz w:val="20"/>
                <w:szCs w:val="20"/>
              </w:rPr>
              <w:t>U.S.C.</w:t>
            </w:r>
          </w:p>
        </w:tc>
        <w:tc>
          <w:tcPr>
            <w:tcW w:w="7806" w:type="dxa"/>
          </w:tcPr>
          <w:p w14:paraId="3795A5B4" w14:textId="47DB15F5" w:rsidR="00CB14F0" w:rsidRPr="006978BD" w:rsidRDefault="00CB14F0" w:rsidP="00B54C90">
            <w:pPr>
              <w:spacing w:before="60" w:after="60"/>
              <w:rPr>
                <w:rFonts w:cs="Arial"/>
                <w:sz w:val="20"/>
                <w:szCs w:val="20"/>
              </w:rPr>
            </w:pPr>
            <w:r w:rsidRPr="006978BD">
              <w:rPr>
                <w:rFonts w:cs="Arial"/>
                <w:sz w:val="20"/>
                <w:szCs w:val="20"/>
              </w:rPr>
              <w:t>United States Code</w:t>
            </w:r>
          </w:p>
        </w:tc>
      </w:tr>
      <w:tr w:rsidR="00CB14F0" w14:paraId="3E9DB916" w14:textId="77777777" w:rsidTr="007B7519">
        <w:tc>
          <w:tcPr>
            <w:tcW w:w="1435" w:type="dxa"/>
          </w:tcPr>
          <w:p w14:paraId="76D39E84" w14:textId="39288141" w:rsidR="00CB14F0" w:rsidRPr="006978BD" w:rsidRDefault="00CB14F0" w:rsidP="00B54C90">
            <w:pPr>
              <w:spacing w:before="60" w:after="60"/>
              <w:rPr>
                <w:rFonts w:cs="Arial"/>
                <w:sz w:val="20"/>
                <w:szCs w:val="20"/>
              </w:rPr>
            </w:pPr>
            <w:r w:rsidRPr="006978BD">
              <w:rPr>
                <w:rFonts w:cs="Arial"/>
                <w:sz w:val="20"/>
                <w:szCs w:val="20"/>
              </w:rPr>
              <w:t>USDOT</w:t>
            </w:r>
          </w:p>
        </w:tc>
        <w:tc>
          <w:tcPr>
            <w:tcW w:w="7806" w:type="dxa"/>
          </w:tcPr>
          <w:p w14:paraId="2F7535CD" w14:textId="61F36B29" w:rsidR="00CB14F0" w:rsidRPr="006978BD" w:rsidRDefault="00CB14F0" w:rsidP="00B54C90">
            <w:pPr>
              <w:spacing w:before="60" w:after="60"/>
              <w:rPr>
                <w:rFonts w:cs="Arial"/>
                <w:sz w:val="20"/>
                <w:szCs w:val="20"/>
              </w:rPr>
            </w:pPr>
            <w:r w:rsidRPr="006978BD">
              <w:rPr>
                <w:rFonts w:cs="Arial"/>
                <w:sz w:val="20"/>
                <w:szCs w:val="20"/>
              </w:rPr>
              <w:t>United States Department of Transportation</w:t>
            </w:r>
          </w:p>
        </w:tc>
      </w:tr>
      <w:tr w:rsidR="00CB14F0" w14:paraId="44F33532" w14:textId="77777777" w:rsidTr="007B7519">
        <w:tc>
          <w:tcPr>
            <w:tcW w:w="1435" w:type="dxa"/>
          </w:tcPr>
          <w:p w14:paraId="43D26300" w14:textId="5262E7D9" w:rsidR="00CB14F0" w:rsidRPr="006978BD" w:rsidRDefault="00CB14F0" w:rsidP="00B54C90">
            <w:pPr>
              <w:spacing w:before="60" w:after="60"/>
              <w:rPr>
                <w:rFonts w:cs="Arial"/>
                <w:sz w:val="20"/>
                <w:szCs w:val="20"/>
              </w:rPr>
            </w:pPr>
            <w:r w:rsidRPr="006978BD">
              <w:rPr>
                <w:rFonts w:cs="Arial"/>
                <w:sz w:val="20"/>
                <w:szCs w:val="20"/>
              </w:rPr>
              <w:t>VIN</w:t>
            </w:r>
          </w:p>
        </w:tc>
        <w:tc>
          <w:tcPr>
            <w:tcW w:w="7806" w:type="dxa"/>
          </w:tcPr>
          <w:p w14:paraId="792CC0F3" w14:textId="37655583" w:rsidR="00CB14F0" w:rsidRPr="006978BD" w:rsidRDefault="00CB14F0" w:rsidP="00B54C90">
            <w:pPr>
              <w:spacing w:before="60" w:after="60"/>
              <w:rPr>
                <w:rFonts w:cs="Arial"/>
                <w:sz w:val="20"/>
                <w:szCs w:val="20"/>
              </w:rPr>
            </w:pPr>
            <w:r w:rsidRPr="006978BD">
              <w:rPr>
                <w:rFonts w:cs="Arial"/>
                <w:sz w:val="20"/>
                <w:szCs w:val="20"/>
              </w:rPr>
              <w:t>Vehicle Identification Number</w:t>
            </w:r>
          </w:p>
        </w:tc>
      </w:tr>
    </w:tbl>
    <w:p w14:paraId="1F4CDCE3" w14:textId="77777777" w:rsidR="002A2584" w:rsidRDefault="002A2584">
      <w:pPr>
        <w:rPr>
          <w:rFonts w:eastAsiaTheme="majorEastAsia" w:cs="Arial"/>
          <w:b/>
          <w:bCs/>
          <w:color w:val="17365D" w:themeColor="text2" w:themeShade="BF"/>
          <w:sz w:val="32"/>
          <w:szCs w:val="32"/>
        </w:rPr>
      </w:pPr>
      <w:r>
        <w:rPr>
          <w:rFonts w:cs="Arial"/>
          <w:b/>
          <w:bCs/>
          <w:color w:val="17365D" w:themeColor="text2" w:themeShade="BF"/>
        </w:rPr>
        <w:br w:type="page"/>
      </w:r>
    </w:p>
    <w:p w14:paraId="0C8C3562" w14:textId="68C9C30E" w:rsidR="002A2584" w:rsidRPr="002A2584" w:rsidRDefault="00E53FCD" w:rsidP="002A2584">
      <w:pPr>
        <w:pStyle w:val="Heading1"/>
        <w:numPr>
          <w:ilvl w:val="0"/>
          <w:numId w:val="0"/>
        </w:numPr>
      </w:pPr>
      <w:bookmarkStart w:id="3" w:name="_Toc184016443"/>
      <w:r w:rsidRPr="00562E81">
        <w:rPr>
          <w:rFonts w:ascii="Arial" w:hAnsi="Arial" w:cs="Arial"/>
          <w:b/>
          <w:bCs/>
          <w:color w:val="17365D" w:themeColor="text2" w:themeShade="BF"/>
        </w:rPr>
        <w:lastRenderedPageBreak/>
        <w:t xml:space="preserve">3.  </w:t>
      </w:r>
      <w:r w:rsidR="000309B8" w:rsidRPr="00562E81">
        <w:rPr>
          <w:rFonts w:ascii="Arial" w:hAnsi="Arial" w:cs="Arial"/>
          <w:b/>
          <w:bCs/>
          <w:color w:val="17365D" w:themeColor="text2" w:themeShade="BF"/>
        </w:rPr>
        <w:t>MoDOT Organizational Overview</w:t>
      </w:r>
      <w:bookmarkEnd w:id="3"/>
    </w:p>
    <w:p w14:paraId="3725A2F0" w14:textId="77777777" w:rsidR="00AC0E57" w:rsidRDefault="000309B8" w:rsidP="00AC0E57">
      <w:pPr>
        <w:autoSpaceDE w:val="0"/>
        <w:autoSpaceDN w:val="0"/>
        <w:adjustRightInd w:val="0"/>
        <w:spacing w:after="240"/>
        <w:rPr>
          <w:rFonts w:cs="Arial"/>
          <w:color w:val="000000"/>
        </w:rPr>
      </w:pPr>
      <w:r w:rsidRPr="00973FF1">
        <w:rPr>
          <w:rFonts w:cs="Arial"/>
        </w:rPr>
        <w:t xml:space="preserve">The Governor designated </w:t>
      </w:r>
      <w:r>
        <w:rPr>
          <w:rFonts w:cs="Arial"/>
        </w:rPr>
        <w:t>Mo</w:t>
      </w:r>
      <w:r w:rsidRPr="00973FF1">
        <w:rPr>
          <w:rFonts w:cs="Arial"/>
        </w:rPr>
        <w:t xml:space="preserve">DOT as the agency responsible for administering the FTA transit programs. </w:t>
      </w:r>
      <w:r>
        <w:rPr>
          <w:rFonts w:cs="Arial"/>
        </w:rPr>
        <w:t xml:space="preserve"> </w:t>
      </w:r>
      <w:r>
        <w:rPr>
          <w:rFonts w:cs="Arial"/>
          <w:color w:val="000000"/>
        </w:rPr>
        <w:t>Mo</w:t>
      </w:r>
      <w:r w:rsidRPr="00973FF1">
        <w:rPr>
          <w:rFonts w:cs="Arial"/>
          <w:color w:val="000000"/>
        </w:rPr>
        <w:t xml:space="preserve">DOT’s </w:t>
      </w:r>
      <w:r>
        <w:rPr>
          <w:rFonts w:cs="Arial"/>
          <w:color w:val="000000"/>
        </w:rPr>
        <w:t xml:space="preserve">primary objective is to </w:t>
      </w:r>
      <w:r w:rsidRPr="006B6EA4">
        <w:rPr>
          <w:rFonts w:cs="Arial"/>
          <w:color w:val="000000"/>
        </w:rPr>
        <w:t xml:space="preserve">coordinate public and private non-profit transportation activities across the State with </w:t>
      </w:r>
      <w:r>
        <w:rPr>
          <w:rFonts w:cs="Arial"/>
          <w:color w:val="000000"/>
        </w:rPr>
        <w:t>s</w:t>
      </w:r>
      <w:r w:rsidRPr="006B6EA4">
        <w:rPr>
          <w:rFonts w:cs="Arial"/>
          <w:color w:val="000000"/>
        </w:rPr>
        <w:t xml:space="preserve">trategic </w:t>
      </w:r>
      <w:r>
        <w:rPr>
          <w:rFonts w:cs="Arial"/>
          <w:color w:val="000000"/>
        </w:rPr>
        <w:t>g</w:t>
      </w:r>
      <w:r w:rsidRPr="006B6EA4">
        <w:rPr>
          <w:rFonts w:cs="Arial"/>
          <w:color w:val="000000"/>
        </w:rPr>
        <w:t xml:space="preserve">oals, State </w:t>
      </w:r>
      <w:r>
        <w:rPr>
          <w:rFonts w:cs="Arial"/>
          <w:color w:val="000000"/>
        </w:rPr>
        <w:t>s</w:t>
      </w:r>
      <w:r w:rsidRPr="006B6EA4">
        <w:rPr>
          <w:rFonts w:cs="Arial"/>
          <w:color w:val="000000"/>
        </w:rPr>
        <w:t>tatutes</w:t>
      </w:r>
      <w:r>
        <w:rPr>
          <w:rFonts w:cs="Arial"/>
          <w:color w:val="000000"/>
        </w:rPr>
        <w:t>,</w:t>
      </w:r>
      <w:r w:rsidRPr="006B6EA4">
        <w:rPr>
          <w:rFonts w:cs="Arial"/>
          <w:color w:val="000000"/>
        </w:rPr>
        <w:t xml:space="preserve"> and </w:t>
      </w:r>
      <w:r>
        <w:rPr>
          <w:rFonts w:cs="Arial"/>
          <w:color w:val="000000"/>
        </w:rPr>
        <w:t>f</w:t>
      </w:r>
      <w:r w:rsidRPr="006B6EA4">
        <w:rPr>
          <w:rFonts w:cs="Arial"/>
          <w:color w:val="000000"/>
        </w:rPr>
        <w:t xml:space="preserve">ederal </w:t>
      </w:r>
      <w:r>
        <w:rPr>
          <w:rFonts w:cs="Arial"/>
          <w:color w:val="000000"/>
        </w:rPr>
        <w:t>r</w:t>
      </w:r>
      <w:r w:rsidRPr="006B6EA4">
        <w:rPr>
          <w:rFonts w:cs="Arial"/>
          <w:color w:val="000000"/>
        </w:rPr>
        <w:t>egulations</w:t>
      </w:r>
      <w:r>
        <w:rPr>
          <w:rFonts w:cs="Arial"/>
          <w:color w:val="000000"/>
        </w:rPr>
        <w:t>.</w:t>
      </w:r>
    </w:p>
    <w:p w14:paraId="5DAF68E5" w14:textId="608F9081" w:rsidR="000309B8" w:rsidRPr="00AC0E57" w:rsidRDefault="000309B8" w:rsidP="00AC0E57">
      <w:pPr>
        <w:autoSpaceDE w:val="0"/>
        <w:autoSpaceDN w:val="0"/>
        <w:adjustRightInd w:val="0"/>
        <w:spacing w:after="240"/>
        <w:rPr>
          <w:rFonts w:cs="Arial"/>
          <w:color w:val="000000"/>
        </w:rPr>
      </w:pPr>
      <w:r>
        <w:rPr>
          <w:rFonts w:cs="Arial"/>
        </w:rPr>
        <w:t>Mo</w:t>
      </w:r>
      <w:r w:rsidRPr="00973FF1">
        <w:rPr>
          <w:rFonts w:cs="Arial"/>
        </w:rPr>
        <w:t>DOT</w:t>
      </w:r>
      <w:r w:rsidR="00FA48F4">
        <w:rPr>
          <w:rFonts w:cs="Arial"/>
        </w:rPr>
        <w:t xml:space="preserve">’s </w:t>
      </w:r>
      <w:r>
        <w:rPr>
          <w:rFonts w:cs="Arial"/>
        </w:rPr>
        <w:t xml:space="preserve">Multimodal Division, </w:t>
      </w:r>
      <w:r w:rsidRPr="00A222BD">
        <w:rPr>
          <w:rFonts w:cs="Arial"/>
        </w:rPr>
        <w:t>Transit Section</w:t>
      </w:r>
      <w:r>
        <w:rPr>
          <w:rFonts w:cs="Arial"/>
        </w:rPr>
        <w:t xml:space="preserve">, administers the </w:t>
      </w:r>
      <w:r w:rsidRPr="00973FF1">
        <w:rPr>
          <w:rFonts w:cs="Arial"/>
        </w:rPr>
        <w:t xml:space="preserve">FTA </w:t>
      </w:r>
      <w:r w:rsidRPr="00772D68">
        <w:rPr>
          <w:rFonts w:cs="Arial"/>
        </w:rPr>
        <w:t>Sections 5304, 5310, 5311,</w:t>
      </w:r>
      <w:r w:rsidR="002A2584">
        <w:rPr>
          <w:rFonts w:cs="Arial"/>
        </w:rPr>
        <w:t xml:space="preserve"> </w:t>
      </w:r>
      <w:r w:rsidRPr="00772D68">
        <w:rPr>
          <w:rFonts w:cs="Arial"/>
        </w:rPr>
        <w:t>5324, 5339</w:t>
      </w:r>
      <w:r w:rsidR="00F5472E">
        <w:rPr>
          <w:rFonts w:cs="Arial"/>
        </w:rPr>
        <w:t xml:space="preserve">, and competitive </w:t>
      </w:r>
      <w:r w:rsidR="003E22E7">
        <w:rPr>
          <w:rFonts w:cs="Arial"/>
        </w:rPr>
        <w:t>grant</w:t>
      </w:r>
      <w:r w:rsidR="00BB0254">
        <w:rPr>
          <w:rFonts w:cs="Arial"/>
        </w:rPr>
        <w:t xml:space="preserve">s. </w:t>
      </w:r>
    </w:p>
    <w:p w14:paraId="2D580C82" w14:textId="77777777" w:rsidR="000309B8" w:rsidRDefault="000309B8" w:rsidP="00BA0A01">
      <w:pPr>
        <w:tabs>
          <w:tab w:val="left" w:pos="360"/>
          <w:tab w:val="left" w:pos="540"/>
          <w:tab w:val="left" w:pos="720"/>
        </w:tabs>
        <w:spacing w:after="240"/>
        <w:rPr>
          <w:rFonts w:cs="Arial"/>
        </w:rPr>
      </w:pPr>
      <w:r>
        <w:rPr>
          <w:rFonts w:cs="Arial"/>
        </w:rPr>
        <w:t>The Transit Section</w:t>
      </w:r>
      <w:r w:rsidRPr="00973FF1">
        <w:rPr>
          <w:rFonts w:cs="Arial"/>
        </w:rPr>
        <w:t xml:space="preserve"> receive</w:t>
      </w:r>
      <w:r>
        <w:rPr>
          <w:rFonts w:cs="Arial"/>
        </w:rPr>
        <w:t>s</w:t>
      </w:r>
      <w:r w:rsidRPr="00973FF1">
        <w:rPr>
          <w:rFonts w:cs="Arial"/>
        </w:rPr>
        <w:t xml:space="preserve"> support for the administration and management of FTA programs from other </w:t>
      </w:r>
      <w:r>
        <w:rPr>
          <w:rFonts w:cs="Arial"/>
        </w:rPr>
        <w:t>Mo</w:t>
      </w:r>
      <w:r w:rsidRPr="00973FF1">
        <w:rPr>
          <w:rFonts w:cs="Arial"/>
        </w:rPr>
        <w:t>DOT divisions and regional offices for activities associated with budgeting, contract management, accounting, purchasing, legal, contract</w:t>
      </w:r>
      <w:r>
        <w:rPr>
          <w:rFonts w:cs="Arial"/>
        </w:rPr>
        <w:t>/internal</w:t>
      </w:r>
      <w:r w:rsidRPr="00973FF1">
        <w:rPr>
          <w:rFonts w:cs="Arial"/>
        </w:rPr>
        <w:t xml:space="preserve"> audit, vehicle specifications</w:t>
      </w:r>
      <w:r>
        <w:rPr>
          <w:rFonts w:cs="Arial"/>
        </w:rPr>
        <w:t>/</w:t>
      </w:r>
      <w:r w:rsidRPr="00973FF1">
        <w:rPr>
          <w:rFonts w:cs="Arial"/>
        </w:rPr>
        <w:t>inspection activities, civil rights oversight</w:t>
      </w:r>
      <w:r>
        <w:rPr>
          <w:rFonts w:cs="Arial"/>
        </w:rPr>
        <w:t>/</w:t>
      </w:r>
      <w:r w:rsidRPr="00973FF1">
        <w:rPr>
          <w:rFonts w:cs="Arial"/>
        </w:rPr>
        <w:t>training</w:t>
      </w:r>
      <w:r>
        <w:rPr>
          <w:rFonts w:cs="Arial"/>
        </w:rPr>
        <w:t>, and other internal departments as needed.</w:t>
      </w:r>
    </w:p>
    <w:p w14:paraId="3F9CFCC3" w14:textId="7E9E23A2" w:rsidR="008A6703" w:rsidRPr="00562E81" w:rsidRDefault="00560EDE" w:rsidP="00560EDE">
      <w:pPr>
        <w:pStyle w:val="Heading1"/>
        <w:numPr>
          <w:ilvl w:val="0"/>
          <w:numId w:val="0"/>
        </w:numPr>
        <w:rPr>
          <w:rFonts w:ascii="Arial" w:hAnsi="Arial" w:cs="Arial"/>
          <w:b/>
          <w:bCs/>
          <w:color w:val="17365D" w:themeColor="text2" w:themeShade="BF"/>
        </w:rPr>
      </w:pPr>
      <w:bookmarkStart w:id="4" w:name="_Toc184016444"/>
      <w:r w:rsidRPr="00562E81">
        <w:rPr>
          <w:rFonts w:ascii="Arial" w:hAnsi="Arial" w:cs="Arial"/>
          <w:b/>
          <w:bCs/>
          <w:color w:val="17365D" w:themeColor="text2" w:themeShade="BF"/>
        </w:rPr>
        <w:t xml:space="preserve">4.  </w:t>
      </w:r>
      <w:r w:rsidR="008A6703" w:rsidRPr="00562E81">
        <w:rPr>
          <w:rFonts w:ascii="Arial" w:hAnsi="Arial" w:cs="Arial"/>
          <w:b/>
          <w:bCs/>
          <w:color w:val="17365D" w:themeColor="text2" w:themeShade="BF"/>
        </w:rPr>
        <w:t>MoDOT’s Roles and Responsibilities</w:t>
      </w:r>
      <w:bookmarkEnd w:id="4"/>
    </w:p>
    <w:p w14:paraId="4CB39FC0" w14:textId="525D7FFE" w:rsidR="006D4A09" w:rsidRPr="0046210D" w:rsidRDefault="00FF0B3D" w:rsidP="006D4A09">
      <w:pPr>
        <w:pStyle w:val="Heading3"/>
        <w:numPr>
          <w:ilvl w:val="0"/>
          <w:numId w:val="0"/>
        </w:numPr>
        <w:spacing w:after="0"/>
        <w:rPr>
          <w:color w:val="548DD4" w:themeColor="text2" w:themeTint="99"/>
          <w:szCs w:val="28"/>
        </w:rPr>
      </w:pPr>
      <w:bookmarkStart w:id="5" w:name="_Toc184016445"/>
      <w:r w:rsidRPr="0046210D">
        <w:rPr>
          <w:color w:val="548DD4" w:themeColor="text2" w:themeTint="99"/>
          <w:szCs w:val="28"/>
        </w:rPr>
        <w:t>Applications for Programs - Subrecipients</w:t>
      </w:r>
      <w:bookmarkEnd w:id="5"/>
    </w:p>
    <w:p w14:paraId="03A89597" w14:textId="10242F24" w:rsidR="00731530" w:rsidRPr="002A2584" w:rsidRDefault="00715DF5" w:rsidP="00A6777F">
      <w:pPr>
        <w:autoSpaceDE w:val="0"/>
        <w:autoSpaceDN w:val="0"/>
        <w:adjustRightInd w:val="0"/>
        <w:rPr>
          <w:color w:val="000000" w:themeColor="text1"/>
        </w:rPr>
      </w:pPr>
      <w:r w:rsidRPr="002A2584">
        <w:rPr>
          <w:color w:val="000000" w:themeColor="text1"/>
        </w:rPr>
        <w:t xml:space="preserve">The </w:t>
      </w:r>
      <w:r w:rsidR="006053F7" w:rsidRPr="002A2584">
        <w:rPr>
          <w:color w:val="000000" w:themeColor="text1"/>
        </w:rPr>
        <w:t>P</w:t>
      </w:r>
      <w:r w:rsidR="00517BD4" w:rsidRPr="002A2584">
        <w:rPr>
          <w:color w:val="000000" w:themeColor="text1"/>
        </w:rPr>
        <w:t>rogram Manager (P</w:t>
      </w:r>
      <w:r w:rsidR="006053F7" w:rsidRPr="002A2584">
        <w:rPr>
          <w:color w:val="000000" w:themeColor="text1"/>
        </w:rPr>
        <w:t>M</w:t>
      </w:r>
      <w:r w:rsidR="00517BD4" w:rsidRPr="002A2584">
        <w:rPr>
          <w:color w:val="000000" w:themeColor="text1"/>
        </w:rPr>
        <w:t>)</w:t>
      </w:r>
      <w:r w:rsidR="006053F7" w:rsidRPr="002A2584">
        <w:rPr>
          <w:b/>
          <w:bCs/>
          <w:color w:val="000000" w:themeColor="text1"/>
        </w:rPr>
        <w:t xml:space="preserve"> </w:t>
      </w:r>
      <w:r w:rsidR="00015917" w:rsidRPr="002A2584">
        <w:rPr>
          <w:color w:val="000000" w:themeColor="text1"/>
        </w:rPr>
        <w:t xml:space="preserve">updates the </w:t>
      </w:r>
      <w:r w:rsidR="00570E85" w:rsidRPr="002A2584">
        <w:rPr>
          <w:color w:val="000000" w:themeColor="text1"/>
        </w:rPr>
        <w:t xml:space="preserve">program </w:t>
      </w:r>
      <w:r w:rsidR="00015917" w:rsidRPr="002A2584">
        <w:rPr>
          <w:color w:val="000000" w:themeColor="text1"/>
        </w:rPr>
        <w:t>application</w:t>
      </w:r>
      <w:r w:rsidR="007E54C3" w:rsidRPr="002A2584">
        <w:rPr>
          <w:color w:val="000000" w:themeColor="text1"/>
        </w:rPr>
        <w:t xml:space="preserve"> for each </w:t>
      </w:r>
      <w:r w:rsidR="005023A6" w:rsidRPr="002A2584">
        <w:rPr>
          <w:color w:val="000000" w:themeColor="text1"/>
        </w:rPr>
        <w:t>program available</w:t>
      </w:r>
      <w:r w:rsidR="00AC314C" w:rsidRPr="002A2584">
        <w:rPr>
          <w:color w:val="000000" w:themeColor="text1"/>
        </w:rPr>
        <w:t xml:space="preserve"> which includes</w:t>
      </w:r>
      <w:r w:rsidR="00731530" w:rsidRPr="002A2584">
        <w:rPr>
          <w:color w:val="000000" w:themeColor="text1"/>
        </w:rPr>
        <w:t xml:space="preserve"> but not limited to:</w:t>
      </w:r>
    </w:p>
    <w:p w14:paraId="5D4A6E39" w14:textId="1FFFA7F0" w:rsidR="00731530" w:rsidRPr="002A2584" w:rsidRDefault="005023A6" w:rsidP="00C8125E">
      <w:pPr>
        <w:pStyle w:val="ListParagraph"/>
        <w:numPr>
          <w:ilvl w:val="0"/>
          <w:numId w:val="25"/>
        </w:numPr>
        <w:autoSpaceDE w:val="0"/>
        <w:autoSpaceDN w:val="0"/>
        <w:adjustRightInd w:val="0"/>
        <w:spacing w:after="240"/>
        <w:rPr>
          <w:color w:val="000000" w:themeColor="text1"/>
        </w:rPr>
      </w:pPr>
      <w:r w:rsidRPr="002A2584">
        <w:rPr>
          <w:color w:val="000000" w:themeColor="text1"/>
        </w:rPr>
        <w:t>a</w:t>
      </w:r>
      <w:r w:rsidR="007E54C3" w:rsidRPr="002A2584">
        <w:rPr>
          <w:color w:val="000000" w:themeColor="text1"/>
        </w:rPr>
        <w:t xml:space="preserve">gency information </w:t>
      </w:r>
    </w:p>
    <w:p w14:paraId="164C4225" w14:textId="36C515D7" w:rsidR="005023A6" w:rsidRPr="002A2584" w:rsidRDefault="00DD5D15" w:rsidP="00C8125E">
      <w:pPr>
        <w:pStyle w:val="ListParagraph"/>
        <w:numPr>
          <w:ilvl w:val="0"/>
          <w:numId w:val="25"/>
        </w:numPr>
        <w:autoSpaceDE w:val="0"/>
        <w:autoSpaceDN w:val="0"/>
        <w:adjustRightInd w:val="0"/>
        <w:spacing w:after="240"/>
        <w:rPr>
          <w:color w:val="000000" w:themeColor="text1"/>
        </w:rPr>
      </w:pPr>
      <w:r w:rsidRPr="002A2584">
        <w:rPr>
          <w:color w:val="000000" w:themeColor="text1"/>
        </w:rPr>
        <w:t>d</w:t>
      </w:r>
      <w:r w:rsidR="005023A6" w:rsidRPr="002A2584">
        <w:rPr>
          <w:color w:val="000000" w:themeColor="text1"/>
        </w:rPr>
        <w:t xml:space="preserve">escription of their transportation services </w:t>
      </w:r>
    </w:p>
    <w:p w14:paraId="33FEE3FC" w14:textId="788A386A" w:rsidR="00731530" w:rsidRPr="002A2584" w:rsidRDefault="00DD5D15" w:rsidP="00C8125E">
      <w:pPr>
        <w:pStyle w:val="ListParagraph"/>
        <w:numPr>
          <w:ilvl w:val="0"/>
          <w:numId w:val="25"/>
        </w:numPr>
        <w:autoSpaceDE w:val="0"/>
        <w:autoSpaceDN w:val="0"/>
        <w:adjustRightInd w:val="0"/>
        <w:spacing w:after="240"/>
        <w:rPr>
          <w:color w:val="000000" w:themeColor="text1"/>
        </w:rPr>
      </w:pPr>
      <w:r w:rsidRPr="002A2584">
        <w:rPr>
          <w:color w:val="000000" w:themeColor="text1"/>
        </w:rPr>
        <w:t>type of funds applying for</w:t>
      </w:r>
      <w:r w:rsidR="00725FE6" w:rsidRPr="002A2584">
        <w:rPr>
          <w:color w:val="000000" w:themeColor="text1"/>
        </w:rPr>
        <w:t xml:space="preserve">; capital, equipment, operating, etc. </w:t>
      </w:r>
    </w:p>
    <w:p w14:paraId="34614280" w14:textId="2AD14510" w:rsidR="00C6456E" w:rsidRPr="002A2584" w:rsidRDefault="008305DD" w:rsidP="00C8125E">
      <w:pPr>
        <w:pStyle w:val="ListParagraph"/>
        <w:numPr>
          <w:ilvl w:val="0"/>
          <w:numId w:val="25"/>
        </w:numPr>
        <w:autoSpaceDE w:val="0"/>
        <w:autoSpaceDN w:val="0"/>
        <w:adjustRightInd w:val="0"/>
        <w:spacing w:after="240"/>
        <w:rPr>
          <w:color w:val="000000" w:themeColor="text1"/>
        </w:rPr>
      </w:pPr>
      <w:r w:rsidRPr="002A2584">
        <w:rPr>
          <w:color w:val="000000" w:themeColor="text1"/>
        </w:rPr>
        <w:t xml:space="preserve">and any </w:t>
      </w:r>
      <w:r w:rsidR="00C6456E" w:rsidRPr="002A2584">
        <w:rPr>
          <w:color w:val="000000" w:themeColor="text1"/>
        </w:rPr>
        <w:t xml:space="preserve">additional information </w:t>
      </w:r>
      <w:proofErr w:type="gramStart"/>
      <w:r w:rsidRPr="002A2584">
        <w:rPr>
          <w:color w:val="000000" w:themeColor="text1"/>
        </w:rPr>
        <w:t>needed</w:t>
      </w:r>
      <w:proofErr w:type="gramEnd"/>
    </w:p>
    <w:p w14:paraId="7ADCDE41" w14:textId="794DEDCA" w:rsidR="004C0FFE" w:rsidRDefault="005A1142" w:rsidP="004C0FFE">
      <w:pPr>
        <w:autoSpaceDE w:val="0"/>
        <w:autoSpaceDN w:val="0"/>
        <w:adjustRightInd w:val="0"/>
        <w:spacing w:after="240"/>
        <w:rPr>
          <w:rFonts w:cs="Arial"/>
        </w:rPr>
      </w:pPr>
      <w:r w:rsidRPr="002A2584">
        <w:rPr>
          <w:color w:val="000000" w:themeColor="text1"/>
        </w:rPr>
        <w:t xml:space="preserve">Program </w:t>
      </w:r>
      <w:r w:rsidR="00015917" w:rsidRPr="002A2584">
        <w:rPr>
          <w:color w:val="000000" w:themeColor="text1"/>
        </w:rPr>
        <w:t xml:space="preserve">applications </w:t>
      </w:r>
      <w:r w:rsidRPr="002A2584">
        <w:rPr>
          <w:color w:val="000000" w:themeColor="text1"/>
        </w:rPr>
        <w:t xml:space="preserve">are posted on </w:t>
      </w:r>
      <w:r w:rsidR="00015917" w:rsidRPr="002A2584">
        <w:rPr>
          <w:color w:val="000000" w:themeColor="text1"/>
        </w:rPr>
        <w:t xml:space="preserve">MoDOT’s external Transit website. </w:t>
      </w:r>
      <w:r w:rsidR="00AA72FC" w:rsidRPr="002A2584">
        <w:rPr>
          <w:color w:val="000000" w:themeColor="text1"/>
        </w:rPr>
        <w:t xml:space="preserve">Typically, </w:t>
      </w:r>
      <w:r w:rsidR="001A46BE" w:rsidRPr="002A2584">
        <w:rPr>
          <w:color w:val="000000" w:themeColor="text1"/>
        </w:rPr>
        <w:t xml:space="preserve">program </w:t>
      </w:r>
      <w:r w:rsidR="00AA72FC" w:rsidRPr="002A2584">
        <w:rPr>
          <w:color w:val="000000" w:themeColor="text1"/>
        </w:rPr>
        <w:t>applications are</w:t>
      </w:r>
      <w:r w:rsidR="007F1619" w:rsidRPr="002A2584">
        <w:rPr>
          <w:color w:val="000000" w:themeColor="text1"/>
        </w:rPr>
        <w:t xml:space="preserve"> posted annually, </w:t>
      </w:r>
      <w:r w:rsidR="004A4BF7" w:rsidRPr="002A2584">
        <w:rPr>
          <w:color w:val="000000" w:themeColor="text1"/>
        </w:rPr>
        <w:t>but dependent on available funding</w:t>
      </w:r>
      <w:r w:rsidR="00F650B1" w:rsidRPr="002A2584">
        <w:rPr>
          <w:color w:val="000000" w:themeColor="text1"/>
        </w:rPr>
        <w:t xml:space="preserve"> and the need for funds</w:t>
      </w:r>
      <w:r w:rsidR="001A46BE" w:rsidRPr="002A2584">
        <w:rPr>
          <w:color w:val="000000" w:themeColor="text1"/>
        </w:rPr>
        <w:t xml:space="preserve"> this </w:t>
      </w:r>
      <w:r w:rsidR="00474DA2" w:rsidRPr="002A2584">
        <w:rPr>
          <w:color w:val="000000" w:themeColor="text1"/>
        </w:rPr>
        <w:t>schedule</w:t>
      </w:r>
      <w:r w:rsidR="001A46BE" w:rsidRPr="002A2584">
        <w:rPr>
          <w:color w:val="000000" w:themeColor="text1"/>
        </w:rPr>
        <w:t xml:space="preserve"> may be adjusted</w:t>
      </w:r>
      <w:r w:rsidR="00F650B1" w:rsidRPr="002A2584">
        <w:rPr>
          <w:color w:val="000000" w:themeColor="text1"/>
        </w:rPr>
        <w:t xml:space="preserve">. </w:t>
      </w:r>
      <w:r w:rsidR="00070C93" w:rsidRPr="002A2584">
        <w:rPr>
          <w:color w:val="000000" w:themeColor="text1"/>
        </w:rPr>
        <w:t xml:space="preserve">Unless otherwise noted, all program applications are </w:t>
      </w:r>
      <w:r w:rsidR="00A359AB" w:rsidRPr="002A2584">
        <w:rPr>
          <w:color w:val="000000" w:themeColor="text1"/>
        </w:rPr>
        <w:t xml:space="preserve">based on a </w:t>
      </w:r>
      <w:r w:rsidR="00070C93" w:rsidRPr="002A2584">
        <w:rPr>
          <w:color w:val="000000" w:themeColor="text1"/>
        </w:rPr>
        <w:t>competitive</w:t>
      </w:r>
      <w:r w:rsidR="00A359AB" w:rsidRPr="002A2584">
        <w:rPr>
          <w:color w:val="000000" w:themeColor="text1"/>
        </w:rPr>
        <w:t xml:space="preserve"> selection</w:t>
      </w:r>
      <w:r w:rsidR="000019CA" w:rsidRPr="002A2584">
        <w:rPr>
          <w:color w:val="000000" w:themeColor="text1"/>
        </w:rPr>
        <w:t xml:space="preserve"> </w:t>
      </w:r>
      <w:r w:rsidR="002965F3" w:rsidRPr="002A2584">
        <w:rPr>
          <w:color w:val="000000" w:themeColor="text1"/>
        </w:rPr>
        <w:t>process</w:t>
      </w:r>
      <w:r w:rsidR="00036DEF" w:rsidRPr="002A2584">
        <w:rPr>
          <w:color w:val="000000" w:themeColor="text1"/>
        </w:rPr>
        <w:t xml:space="preserve">. </w:t>
      </w:r>
      <w:r w:rsidR="004714BC" w:rsidRPr="002A2584">
        <w:rPr>
          <w:color w:val="000000" w:themeColor="text1"/>
        </w:rPr>
        <w:t>All selected projects</w:t>
      </w:r>
      <w:r w:rsidR="003207FD" w:rsidRPr="002A2584">
        <w:rPr>
          <w:color w:val="000000" w:themeColor="text1"/>
        </w:rPr>
        <w:t xml:space="preserve"> </w:t>
      </w:r>
      <w:r w:rsidR="00DC3372" w:rsidRPr="002A2584">
        <w:rPr>
          <w:color w:val="000000" w:themeColor="text1"/>
        </w:rPr>
        <w:t>with</w:t>
      </w:r>
      <w:r w:rsidR="007F28E4" w:rsidRPr="002A2584">
        <w:rPr>
          <w:color w:val="000000" w:themeColor="text1"/>
        </w:rPr>
        <w:t xml:space="preserve">in </w:t>
      </w:r>
      <w:r w:rsidR="00515190" w:rsidRPr="002A2584">
        <w:rPr>
          <w:color w:val="000000" w:themeColor="text1"/>
        </w:rPr>
        <w:t xml:space="preserve">the </w:t>
      </w:r>
      <w:r w:rsidR="007F28E4" w:rsidRPr="002A2584">
        <w:rPr>
          <w:color w:val="000000" w:themeColor="text1"/>
        </w:rPr>
        <w:t xml:space="preserve">programs </w:t>
      </w:r>
      <w:r w:rsidR="000B12E3" w:rsidRPr="002A2584">
        <w:rPr>
          <w:color w:val="000000" w:themeColor="text1"/>
        </w:rPr>
        <w:t>are reviewed</w:t>
      </w:r>
      <w:r w:rsidR="003A5E82" w:rsidRPr="002A2584">
        <w:rPr>
          <w:color w:val="000000" w:themeColor="text1"/>
        </w:rPr>
        <w:t xml:space="preserve"> </w:t>
      </w:r>
      <w:r w:rsidR="00032695" w:rsidRPr="002A2584">
        <w:rPr>
          <w:color w:val="000000" w:themeColor="text1"/>
        </w:rPr>
        <w:t xml:space="preserve">to ensure </w:t>
      </w:r>
      <w:r w:rsidR="00036DEF" w:rsidRPr="002A2584">
        <w:rPr>
          <w:color w:val="000000" w:themeColor="text1"/>
        </w:rPr>
        <w:t xml:space="preserve">program requirements </w:t>
      </w:r>
      <w:r w:rsidR="00466BA1" w:rsidRPr="002A2584">
        <w:rPr>
          <w:color w:val="000000" w:themeColor="text1"/>
        </w:rPr>
        <w:t xml:space="preserve">are </w:t>
      </w:r>
      <w:r w:rsidR="00036DEF" w:rsidRPr="002A2584">
        <w:rPr>
          <w:color w:val="000000" w:themeColor="text1"/>
        </w:rPr>
        <w:t>met.</w:t>
      </w:r>
      <w:r w:rsidR="00466BA1">
        <w:rPr>
          <w:color w:val="C00000"/>
        </w:rPr>
        <w:t xml:space="preserve"> </w:t>
      </w:r>
      <w:r w:rsidR="004C0FFE">
        <w:rPr>
          <w:rFonts w:cs="Arial"/>
        </w:rPr>
        <w:t>MoDOT</w:t>
      </w:r>
      <w:r w:rsidR="004C0FFE" w:rsidRPr="00881AE3">
        <w:rPr>
          <w:rFonts w:cs="Arial"/>
        </w:rPr>
        <w:t xml:space="preserve"> makes every effort to notify the public of program</w:t>
      </w:r>
      <w:r w:rsidR="003C7898">
        <w:rPr>
          <w:rFonts w:cs="Arial"/>
        </w:rPr>
        <w:t>s available</w:t>
      </w:r>
      <w:r w:rsidR="004C0FFE" w:rsidRPr="00881AE3">
        <w:rPr>
          <w:rFonts w:cs="Arial"/>
        </w:rPr>
        <w:t xml:space="preserve"> and assists in assessing local needs.  </w:t>
      </w:r>
      <w:r w:rsidR="004C0FFE" w:rsidRPr="005000BC">
        <w:rPr>
          <w:rFonts w:cs="Arial"/>
        </w:rPr>
        <w:t xml:space="preserve">MoDOT </w:t>
      </w:r>
      <w:r w:rsidR="004C0FFE" w:rsidRPr="00881AE3">
        <w:rPr>
          <w:rFonts w:cs="Arial"/>
        </w:rPr>
        <w:t>present</w:t>
      </w:r>
      <w:r w:rsidR="004C0FFE" w:rsidRPr="00D57051">
        <w:rPr>
          <w:rFonts w:cs="Arial"/>
        </w:rPr>
        <w:t>s</w:t>
      </w:r>
      <w:r w:rsidR="004C0FFE" w:rsidRPr="00881AE3">
        <w:rPr>
          <w:rFonts w:cs="Arial"/>
        </w:rPr>
        <w:t xml:space="preserve"> to community groups and works with transportation “task forces” that are working to improve transportation in their community</w:t>
      </w:r>
      <w:r w:rsidR="004C0FFE">
        <w:rPr>
          <w:rFonts w:cs="Arial"/>
        </w:rPr>
        <w:t>.</w:t>
      </w:r>
    </w:p>
    <w:p w14:paraId="7CEE46D4" w14:textId="05905781" w:rsidR="006E7DB0" w:rsidRPr="0046210D" w:rsidRDefault="00A03094" w:rsidP="0075308F">
      <w:pPr>
        <w:pStyle w:val="Heading3"/>
        <w:numPr>
          <w:ilvl w:val="0"/>
          <w:numId w:val="0"/>
        </w:numPr>
        <w:spacing w:after="0"/>
        <w:rPr>
          <w:color w:val="548DD4" w:themeColor="text2" w:themeTint="99"/>
          <w:szCs w:val="28"/>
        </w:rPr>
      </w:pPr>
      <w:bookmarkStart w:id="6" w:name="_Toc184016446"/>
      <w:r w:rsidRPr="0046210D">
        <w:rPr>
          <w:color w:val="548DD4" w:themeColor="text2" w:themeTint="99"/>
          <w:szCs w:val="28"/>
        </w:rPr>
        <w:t>Program of Projects (POP) Development and Approval Process</w:t>
      </w:r>
      <w:bookmarkEnd w:id="6"/>
    </w:p>
    <w:p w14:paraId="2927DAF1" w14:textId="1BC1E09E" w:rsidR="004E5FD7" w:rsidRDefault="00A03094" w:rsidP="00537064">
      <w:pPr>
        <w:pStyle w:val="ListParagraph"/>
        <w:spacing w:after="240"/>
        <w:ind w:left="0"/>
        <w:contextualSpacing w:val="0"/>
        <w:rPr>
          <w:rFonts w:cs="Arial"/>
        </w:rPr>
      </w:pPr>
      <w:r w:rsidRPr="00367831">
        <w:rPr>
          <w:rFonts w:cs="Arial"/>
        </w:rPr>
        <w:t xml:space="preserve">Applications from </w:t>
      </w:r>
      <w:r w:rsidR="00FC69AE">
        <w:rPr>
          <w:rFonts w:cs="Arial"/>
        </w:rPr>
        <w:t>all programs</w:t>
      </w:r>
      <w:r w:rsidR="003806D3">
        <w:rPr>
          <w:rFonts w:cs="Arial"/>
        </w:rPr>
        <w:t xml:space="preserve"> including </w:t>
      </w:r>
      <w:r w:rsidRPr="00367831">
        <w:rPr>
          <w:rFonts w:cs="Arial"/>
        </w:rPr>
        <w:t>rural</w:t>
      </w:r>
      <w:r w:rsidR="003806D3">
        <w:rPr>
          <w:rFonts w:cs="Arial"/>
        </w:rPr>
        <w:t>, s</w:t>
      </w:r>
      <w:r w:rsidRPr="00367831">
        <w:rPr>
          <w:rFonts w:cs="Arial"/>
        </w:rPr>
        <w:t>mall</w:t>
      </w:r>
      <w:r w:rsidR="00386424">
        <w:rPr>
          <w:rFonts w:cs="Arial"/>
        </w:rPr>
        <w:t>-</w:t>
      </w:r>
      <w:r w:rsidRPr="00367831">
        <w:rPr>
          <w:rFonts w:cs="Arial"/>
        </w:rPr>
        <w:t xml:space="preserve">urbanized areas of the state as well as a portion of the projects from </w:t>
      </w:r>
      <w:r>
        <w:rPr>
          <w:rFonts w:cs="Arial"/>
        </w:rPr>
        <w:t xml:space="preserve">the </w:t>
      </w:r>
      <w:r w:rsidRPr="00367831">
        <w:rPr>
          <w:rFonts w:cs="Arial"/>
        </w:rPr>
        <w:t xml:space="preserve">St. Louis and Springfield </w:t>
      </w:r>
      <w:r>
        <w:rPr>
          <w:rFonts w:cs="Arial"/>
        </w:rPr>
        <w:t xml:space="preserve">urbanized areas </w:t>
      </w:r>
      <w:r w:rsidRPr="00367831">
        <w:rPr>
          <w:rFonts w:cs="Arial"/>
        </w:rPr>
        <w:t>that are being recommended for funding</w:t>
      </w:r>
      <w:r w:rsidR="00774E61">
        <w:rPr>
          <w:rFonts w:cs="Arial"/>
        </w:rPr>
        <w:t xml:space="preserve"> </w:t>
      </w:r>
      <w:r w:rsidRPr="00367831">
        <w:rPr>
          <w:rFonts w:cs="Arial"/>
        </w:rPr>
        <w:t xml:space="preserve">will be incorporated into a </w:t>
      </w:r>
      <w:r>
        <w:rPr>
          <w:rFonts w:cs="Arial"/>
        </w:rPr>
        <w:t>POP</w:t>
      </w:r>
      <w:r w:rsidRPr="00367831">
        <w:rPr>
          <w:rFonts w:cs="Arial"/>
        </w:rPr>
        <w:t xml:space="preserve"> and </w:t>
      </w:r>
      <w:r w:rsidR="00F031CF">
        <w:rPr>
          <w:rFonts w:cs="Arial"/>
        </w:rPr>
        <w:t>approved by the Administrator of Transit.</w:t>
      </w:r>
    </w:p>
    <w:p w14:paraId="735A656A" w14:textId="77777777" w:rsidR="00A03094" w:rsidRPr="00367831" w:rsidRDefault="00A03094" w:rsidP="00537064">
      <w:pPr>
        <w:pStyle w:val="ListParagraph"/>
        <w:spacing w:after="240"/>
        <w:ind w:left="0"/>
        <w:contextualSpacing w:val="0"/>
        <w:rPr>
          <w:rFonts w:cs="Arial"/>
        </w:rPr>
      </w:pPr>
      <w:r w:rsidRPr="00367831">
        <w:rPr>
          <w:rFonts w:cs="Arial"/>
        </w:rPr>
        <w:t xml:space="preserve">Projects within the urbanized areas </w:t>
      </w:r>
      <w:r>
        <w:rPr>
          <w:rFonts w:cs="Arial"/>
        </w:rPr>
        <w:t>are</w:t>
      </w:r>
      <w:r w:rsidRPr="00367831">
        <w:rPr>
          <w:rFonts w:cs="Arial"/>
        </w:rPr>
        <w:t xml:space="preserve"> included in those regions’ </w:t>
      </w:r>
      <w:r>
        <w:rPr>
          <w:rFonts w:cs="Arial"/>
        </w:rPr>
        <w:t>Transportation Improvement Plans (</w:t>
      </w:r>
      <w:r w:rsidRPr="00367831">
        <w:rPr>
          <w:rFonts w:cs="Arial"/>
        </w:rPr>
        <w:t>TIPs</w:t>
      </w:r>
      <w:r>
        <w:rPr>
          <w:rFonts w:cs="Arial"/>
        </w:rPr>
        <w:t>)</w:t>
      </w:r>
      <w:r w:rsidRPr="00367831">
        <w:rPr>
          <w:rFonts w:cs="Arial"/>
        </w:rPr>
        <w:t xml:space="preserve">. </w:t>
      </w:r>
      <w:r>
        <w:rPr>
          <w:rFonts w:cs="Arial"/>
        </w:rPr>
        <w:t xml:space="preserve"> </w:t>
      </w:r>
      <w:r w:rsidRPr="00367831">
        <w:rPr>
          <w:rFonts w:cs="Arial"/>
        </w:rPr>
        <w:t xml:space="preserve">Rural </w:t>
      </w:r>
      <w:r>
        <w:rPr>
          <w:rFonts w:cs="Arial"/>
        </w:rPr>
        <w:t xml:space="preserve">and small urban </w:t>
      </w:r>
      <w:r w:rsidRPr="00367831">
        <w:rPr>
          <w:rFonts w:cs="Arial"/>
        </w:rPr>
        <w:t xml:space="preserve">projects </w:t>
      </w:r>
      <w:r>
        <w:rPr>
          <w:rFonts w:cs="Arial"/>
        </w:rPr>
        <w:t>are</w:t>
      </w:r>
      <w:r w:rsidRPr="00367831">
        <w:rPr>
          <w:rFonts w:cs="Arial"/>
        </w:rPr>
        <w:t xml:space="preserve"> included in the </w:t>
      </w:r>
      <w:r>
        <w:rPr>
          <w:rFonts w:cs="Arial"/>
        </w:rPr>
        <w:t>Statewide Transportation Improvement Plan (</w:t>
      </w:r>
      <w:r w:rsidRPr="00367831">
        <w:rPr>
          <w:rFonts w:cs="Arial"/>
        </w:rPr>
        <w:t>STIP</w:t>
      </w:r>
      <w:r>
        <w:rPr>
          <w:rFonts w:cs="Arial"/>
        </w:rPr>
        <w:t>)</w:t>
      </w:r>
      <w:r w:rsidRPr="00367831">
        <w:rPr>
          <w:rFonts w:cs="Arial"/>
        </w:rPr>
        <w:t xml:space="preserve"> at the program level.</w:t>
      </w:r>
    </w:p>
    <w:p w14:paraId="6DF17895" w14:textId="77777777" w:rsidR="00A03094" w:rsidRDefault="00A03094" w:rsidP="00537064">
      <w:pPr>
        <w:pStyle w:val="ListParagraph"/>
        <w:spacing w:after="240"/>
        <w:ind w:left="0"/>
        <w:contextualSpacing w:val="0"/>
        <w:rPr>
          <w:rFonts w:cs="Arial"/>
        </w:rPr>
      </w:pPr>
      <w:r>
        <w:rPr>
          <w:rFonts w:cs="Arial"/>
        </w:rPr>
        <w:lastRenderedPageBreak/>
        <w:t>P</w:t>
      </w:r>
      <w:r w:rsidRPr="006A7973">
        <w:rPr>
          <w:rFonts w:cs="Arial"/>
        </w:rPr>
        <w:t xml:space="preserve">rojects (excluding rolling stock) may take up to 24 months to complete. </w:t>
      </w:r>
      <w:r>
        <w:rPr>
          <w:rFonts w:cs="Arial"/>
        </w:rPr>
        <w:t xml:space="preserve"> </w:t>
      </w:r>
      <w:r w:rsidRPr="006A7973">
        <w:rPr>
          <w:rFonts w:cs="Arial"/>
        </w:rPr>
        <w:t xml:space="preserve">Capital projects including rolling stock may take up to 24 </w:t>
      </w:r>
      <w:r>
        <w:rPr>
          <w:rFonts w:cs="Arial"/>
        </w:rPr>
        <w:t>to</w:t>
      </w:r>
      <w:r w:rsidRPr="006A7973">
        <w:rPr>
          <w:rFonts w:cs="Arial"/>
        </w:rPr>
        <w:t xml:space="preserve"> 36 months from the application deadline for </w:t>
      </w:r>
      <w:r>
        <w:rPr>
          <w:rFonts w:cs="Arial"/>
        </w:rPr>
        <w:t xml:space="preserve">an </w:t>
      </w:r>
      <w:r w:rsidRPr="006A7973">
        <w:rPr>
          <w:rFonts w:cs="Arial"/>
        </w:rPr>
        <w:t>applicant to receive its vehicle(s).</w:t>
      </w:r>
    </w:p>
    <w:p w14:paraId="72B38E21" w14:textId="41B8E59A" w:rsidR="0001552B" w:rsidRDefault="00A03094" w:rsidP="00537064">
      <w:pPr>
        <w:pStyle w:val="ListParagraph"/>
        <w:spacing w:after="240"/>
        <w:ind w:left="0"/>
        <w:contextualSpacing w:val="0"/>
        <w:rPr>
          <w:rFonts w:cs="Arial"/>
          <w:color w:val="000000"/>
        </w:rPr>
      </w:pPr>
      <w:r w:rsidRPr="00367831">
        <w:rPr>
          <w:rFonts w:cs="Arial"/>
        </w:rPr>
        <w:t xml:space="preserve">MoDOT commences issuance of subrecipient grant contract documents only upon grant award from FTA. </w:t>
      </w:r>
      <w:r>
        <w:rPr>
          <w:rFonts w:cs="Arial"/>
        </w:rPr>
        <w:t xml:space="preserve"> </w:t>
      </w:r>
      <w:r w:rsidRPr="00367831">
        <w:rPr>
          <w:rFonts w:cs="Arial"/>
        </w:rPr>
        <w:t xml:space="preserve">The subrecipient grant contract is a legal agreement between the subrecipient and MoDOT. </w:t>
      </w:r>
      <w:r>
        <w:rPr>
          <w:rFonts w:cs="Arial"/>
        </w:rPr>
        <w:t xml:space="preserve"> </w:t>
      </w:r>
      <w:r w:rsidRPr="00367831">
        <w:rPr>
          <w:rFonts w:cs="Arial"/>
        </w:rPr>
        <w:t xml:space="preserve">This contract spells out the amount of federal funding available to the </w:t>
      </w:r>
      <w:r>
        <w:rPr>
          <w:rFonts w:cs="Arial"/>
        </w:rPr>
        <w:t>subrecipient</w:t>
      </w:r>
      <w:r w:rsidRPr="00367831">
        <w:rPr>
          <w:rFonts w:cs="Arial"/>
        </w:rPr>
        <w:t>, defines the project for which the grant money is eligible for reimbursement</w:t>
      </w:r>
      <w:r>
        <w:rPr>
          <w:rFonts w:cs="Arial"/>
        </w:rPr>
        <w:t>,</w:t>
      </w:r>
      <w:r w:rsidRPr="00367831">
        <w:rPr>
          <w:rFonts w:cs="Arial"/>
        </w:rPr>
        <w:t xml:space="preserve"> </w:t>
      </w:r>
      <w:r>
        <w:rPr>
          <w:rFonts w:cs="Arial"/>
        </w:rPr>
        <w:t xml:space="preserve">establishes the project timeline, </w:t>
      </w:r>
      <w:r w:rsidRPr="00367831">
        <w:rPr>
          <w:rFonts w:cs="Arial"/>
        </w:rPr>
        <w:t>and obligates the subrecipient to applicable federal and state requirements.</w:t>
      </w:r>
      <w:r w:rsidR="00384231">
        <w:rPr>
          <w:rFonts w:cs="Arial"/>
        </w:rPr>
        <w:t xml:space="preserve"> </w:t>
      </w:r>
    </w:p>
    <w:p w14:paraId="0B31B27D" w14:textId="7C21149C" w:rsidR="0055155D" w:rsidRPr="0046210D" w:rsidRDefault="009D758B" w:rsidP="006A6C73">
      <w:pPr>
        <w:pStyle w:val="Heading3"/>
        <w:numPr>
          <w:ilvl w:val="0"/>
          <w:numId w:val="0"/>
        </w:numPr>
        <w:spacing w:after="0"/>
        <w:rPr>
          <w:color w:val="548DD4" w:themeColor="text2" w:themeTint="99"/>
          <w:szCs w:val="28"/>
        </w:rPr>
      </w:pPr>
      <w:bookmarkStart w:id="7" w:name="_Toc184016447"/>
      <w:r w:rsidRPr="0046210D">
        <w:rPr>
          <w:color w:val="548DD4" w:themeColor="text2" w:themeTint="99"/>
          <w:szCs w:val="28"/>
        </w:rPr>
        <w:t>Applying for FTA Funding</w:t>
      </w:r>
      <w:bookmarkEnd w:id="7"/>
    </w:p>
    <w:p w14:paraId="041CC230" w14:textId="0DF57FF1" w:rsidR="00554D58" w:rsidRDefault="00C276A0" w:rsidP="00554D58">
      <w:pPr>
        <w:rPr>
          <w:rFonts w:eastAsiaTheme="majorEastAsia" w:cs="Arial"/>
          <w:bCs/>
          <w:color w:val="000000" w:themeColor="text1"/>
        </w:rPr>
      </w:pPr>
      <w:r w:rsidRPr="00C276A0">
        <w:rPr>
          <w:rFonts w:eastAsiaTheme="majorEastAsia" w:cs="Arial"/>
          <w:bCs/>
          <w:color w:val="000000" w:themeColor="text1"/>
        </w:rPr>
        <w:t>MoDOT Transit applies to FTA for funding using the designated FTA electronic grant management system on behalf of itself and/or eligible activities. Pre-award authority may be checked depending on the grant activities and cycle of project reimbursements.</w:t>
      </w:r>
    </w:p>
    <w:p w14:paraId="562A16BC" w14:textId="77777777" w:rsidR="001A3514" w:rsidRPr="00554D58" w:rsidRDefault="001A3514" w:rsidP="00554D58"/>
    <w:p w14:paraId="51D11A8D" w14:textId="4A1CC911" w:rsidR="00554D58" w:rsidRPr="0046210D" w:rsidRDefault="00554D58" w:rsidP="001F7B70">
      <w:pPr>
        <w:pStyle w:val="Heading3"/>
        <w:numPr>
          <w:ilvl w:val="0"/>
          <w:numId w:val="0"/>
        </w:numPr>
        <w:spacing w:after="0"/>
        <w:rPr>
          <w:color w:val="548DD4" w:themeColor="text2" w:themeTint="99"/>
          <w:szCs w:val="28"/>
        </w:rPr>
      </w:pPr>
      <w:bookmarkStart w:id="8" w:name="_Toc184016448"/>
      <w:r w:rsidRPr="0046210D">
        <w:rPr>
          <w:color w:val="548DD4" w:themeColor="text2" w:themeTint="99"/>
          <w:szCs w:val="28"/>
        </w:rPr>
        <w:t>Agreement Between Subrecipient and MoDOT</w:t>
      </w:r>
      <w:bookmarkEnd w:id="8"/>
      <w:r w:rsidRPr="0046210D">
        <w:rPr>
          <w:color w:val="548DD4" w:themeColor="text2" w:themeTint="99"/>
          <w:szCs w:val="28"/>
        </w:rPr>
        <w:t xml:space="preserve"> </w:t>
      </w:r>
    </w:p>
    <w:p w14:paraId="5DF484E3" w14:textId="54B801BA" w:rsidR="00554D58" w:rsidRDefault="004747D1" w:rsidP="00124F20">
      <w:pPr>
        <w:pStyle w:val="ListParagraph"/>
        <w:ind w:left="0"/>
        <w:contextualSpacing w:val="0"/>
        <w:rPr>
          <w:rFonts w:cs="Arial"/>
        </w:rPr>
      </w:pPr>
      <w:r>
        <w:rPr>
          <w:rFonts w:cs="Arial"/>
        </w:rPr>
        <w:t xml:space="preserve">Upon the final </w:t>
      </w:r>
      <w:r w:rsidR="00E91F82">
        <w:rPr>
          <w:rFonts w:cs="Arial"/>
        </w:rPr>
        <w:t xml:space="preserve">grant award </w:t>
      </w:r>
      <w:r>
        <w:rPr>
          <w:rFonts w:cs="Arial"/>
        </w:rPr>
        <w:t>from FTA</w:t>
      </w:r>
      <w:r w:rsidR="00E91F82">
        <w:rPr>
          <w:rFonts w:cs="Arial"/>
        </w:rPr>
        <w:t xml:space="preserve">, </w:t>
      </w:r>
      <w:r w:rsidR="00554D58" w:rsidRPr="00367831">
        <w:rPr>
          <w:rFonts w:cs="Arial"/>
        </w:rPr>
        <w:t>MoDOT commences issuance of subrecipient grant contract</w:t>
      </w:r>
      <w:r w:rsidR="009F6860">
        <w:rPr>
          <w:rFonts w:cs="Arial"/>
        </w:rPr>
        <w:t>. The</w:t>
      </w:r>
      <w:r w:rsidR="00554D58" w:rsidRPr="00367831">
        <w:rPr>
          <w:rFonts w:cs="Arial"/>
        </w:rPr>
        <w:t xml:space="preserve"> contract is a legal agreement between the subrecipient and MoDOT. </w:t>
      </w:r>
      <w:r w:rsidR="00554D58">
        <w:rPr>
          <w:rFonts w:cs="Arial"/>
        </w:rPr>
        <w:t xml:space="preserve"> </w:t>
      </w:r>
      <w:r w:rsidR="00554D58" w:rsidRPr="00367831">
        <w:rPr>
          <w:rFonts w:cs="Arial"/>
        </w:rPr>
        <w:t xml:space="preserve">This contract spells out the amount of federal funding available to the </w:t>
      </w:r>
      <w:r w:rsidR="00554D58">
        <w:rPr>
          <w:rFonts w:cs="Arial"/>
        </w:rPr>
        <w:t>subrecipient</w:t>
      </w:r>
      <w:r w:rsidR="00554D58" w:rsidRPr="00367831">
        <w:rPr>
          <w:rFonts w:cs="Arial"/>
        </w:rPr>
        <w:t>, defines the project for which the grant money is eligible for reimbursement</w:t>
      </w:r>
      <w:r w:rsidR="00554D58">
        <w:rPr>
          <w:rFonts w:cs="Arial"/>
        </w:rPr>
        <w:t xml:space="preserve">, establishes the project timeline, </w:t>
      </w:r>
      <w:r w:rsidR="00554D58" w:rsidRPr="00367831">
        <w:rPr>
          <w:rFonts w:cs="Arial"/>
        </w:rPr>
        <w:t xml:space="preserve">and obligates the subrecipient to applicable </w:t>
      </w:r>
      <w:r w:rsidR="00554D58">
        <w:rPr>
          <w:rFonts w:cs="Arial"/>
        </w:rPr>
        <w:t>F</w:t>
      </w:r>
      <w:r w:rsidR="00554D58" w:rsidRPr="00367831">
        <w:rPr>
          <w:rFonts w:cs="Arial"/>
        </w:rPr>
        <w:t xml:space="preserve">ederal and </w:t>
      </w:r>
      <w:r w:rsidR="00554D58">
        <w:rPr>
          <w:rFonts w:cs="Arial"/>
        </w:rPr>
        <w:t>S</w:t>
      </w:r>
      <w:r w:rsidR="00554D58" w:rsidRPr="00367831">
        <w:rPr>
          <w:rFonts w:cs="Arial"/>
        </w:rPr>
        <w:t>tate requirements.</w:t>
      </w:r>
    </w:p>
    <w:p w14:paraId="089AE75D" w14:textId="77777777" w:rsidR="00554D58" w:rsidRDefault="00554D58" w:rsidP="007B7519">
      <w:pPr>
        <w:pStyle w:val="ListParagraph"/>
        <w:ind w:left="630"/>
        <w:contextualSpacing w:val="0"/>
        <w:rPr>
          <w:rFonts w:cs="Arial"/>
        </w:rPr>
      </w:pPr>
    </w:p>
    <w:p w14:paraId="356951B2" w14:textId="77777777" w:rsidR="008160AA" w:rsidRPr="0046210D" w:rsidRDefault="008160AA" w:rsidP="002D17AA">
      <w:pPr>
        <w:pStyle w:val="Heading3"/>
        <w:numPr>
          <w:ilvl w:val="0"/>
          <w:numId w:val="0"/>
        </w:numPr>
        <w:spacing w:after="0"/>
        <w:rPr>
          <w:color w:val="548DD4" w:themeColor="text2" w:themeTint="99"/>
          <w:szCs w:val="28"/>
        </w:rPr>
      </w:pPr>
      <w:bookmarkStart w:id="9" w:name="_Toc184016449"/>
      <w:r w:rsidRPr="0046210D">
        <w:rPr>
          <w:color w:val="548DD4" w:themeColor="text2" w:themeTint="99"/>
          <w:szCs w:val="28"/>
        </w:rPr>
        <w:t>Local Share</w:t>
      </w:r>
      <w:bookmarkEnd w:id="9"/>
      <w:r w:rsidRPr="0046210D">
        <w:rPr>
          <w:color w:val="548DD4" w:themeColor="text2" w:themeTint="99"/>
          <w:szCs w:val="28"/>
        </w:rPr>
        <w:t xml:space="preserve"> </w:t>
      </w:r>
    </w:p>
    <w:p w14:paraId="246FD96E" w14:textId="77777777" w:rsidR="008160AA" w:rsidRPr="00E56077" w:rsidRDefault="008160AA" w:rsidP="008160AA">
      <w:pPr>
        <w:rPr>
          <w:rFonts w:cs="Arial"/>
          <w:color w:val="000000" w:themeColor="text1"/>
        </w:rPr>
      </w:pPr>
      <w:r w:rsidRPr="00E56077">
        <w:rPr>
          <w:rFonts w:cs="Arial"/>
          <w:color w:val="000000" w:themeColor="text1"/>
        </w:rPr>
        <w:t xml:space="preserve">The matching share for capital and operating costs may be from a source that includes State, local government, unrestricted federal non-USDOT, private or local cash funds.   Applicants eligible for public transportation assistance may utilize State funds to the applicable match. Contract revenue may be used as local match if the funds used to purchase the service are from non-USDOT federal sources.  In-kind contributions may be used as local match </w:t>
      </w:r>
      <w:proofErr w:type="gramStart"/>
      <w:r w:rsidRPr="00E56077">
        <w:rPr>
          <w:rFonts w:cs="Arial"/>
          <w:color w:val="000000" w:themeColor="text1"/>
        </w:rPr>
        <w:t>as long as</w:t>
      </w:r>
      <w:proofErr w:type="gramEnd"/>
      <w:r w:rsidRPr="00E56077">
        <w:rPr>
          <w:rFonts w:cs="Arial"/>
          <w:color w:val="000000" w:themeColor="text1"/>
        </w:rPr>
        <w:t xml:space="preserve"> the value of such is documented and supported, represents a cost that would otherwise be eligible under the program, and is included in the net project costs in the project budget submitted in the grant application.</w:t>
      </w:r>
    </w:p>
    <w:p w14:paraId="71F51A8A" w14:textId="77777777" w:rsidR="008160AA" w:rsidRPr="00E56077" w:rsidRDefault="008160AA" w:rsidP="008160AA">
      <w:pPr>
        <w:rPr>
          <w:rFonts w:cs="Arial"/>
          <w:color w:val="000000" w:themeColor="text1"/>
        </w:rPr>
      </w:pPr>
    </w:p>
    <w:p w14:paraId="63080835" w14:textId="3E79B70D" w:rsidR="008160AA" w:rsidRPr="00E56077" w:rsidRDefault="008160AA" w:rsidP="008160AA">
      <w:pPr>
        <w:pStyle w:val="ListParagraph"/>
        <w:spacing w:after="240"/>
        <w:ind w:left="0"/>
        <w:contextualSpacing w:val="0"/>
        <w:rPr>
          <w:rFonts w:cs="Arial"/>
          <w:color w:val="000000" w:themeColor="text1"/>
        </w:rPr>
      </w:pPr>
      <w:r w:rsidRPr="00E56077">
        <w:rPr>
          <w:rFonts w:cs="Arial"/>
          <w:color w:val="000000" w:themeColor="text1"/>
        </w:rPr>
        <w:t>The local share for eligible capital projects (facilities, rolling stock and/or related capital equipment and mobility management) shall not be less than 15 percent and no more than 20 percent</w:t>
      </w:r>
      <w:r w:rsidR="00A05894" w:rsidRPr="00E56077">
        <w:rPr>
          <w:rFonts w:cs="Arial"/>
          <w:color w:val="000000" w:themeColor="text1"/>
        </w:rPr>
        <w:t xml:space="preserve">, unless </w:t>
      </w:r>
      <w:r w:rsidR="00AA6D70" w:rsidRPr="00E56077">
        <w:rPr>
          <w:rFonts w:cs="Arial"/>
          <w:color w:val="000000" w:themeColor="text1"/>
        </w:rPr>
        <w:t>fund</w:t>
      </w:r>
      <w:r w:rsidR="00310A65" w:rsidRPr="00E56077">
        <w:rPr>
          <w:rFonts w:cs="Arial"/>
          <w:color w:val="000000" w:themeColor="text1"/>
        </w:rPr>
        <w:t>ing</w:t>
      </w:r>
      <w:r w:rsidR="00AA6D70" w:rsidRPr="00E56077">
        <w:rPr>
          <w:rFonts w:cs="Arial"/>
          <w:color w:val="000000" w:themeColor="text1"/>
        </w:rPr>
        <w:t xml:space="preserve"> </w:t>
      </w:r>
      <w:r w:rsidR="00581445" w:rsidRPr="00E56077">
        <w:rPr>
          <w:rFonts w:cs="Arial"/>
          <w:color w:val="000000" w:themeColor="text1"/>
        </w:rPr>
        <w:t>requirements state otherwise</w:t>
      </w:r>
      <w:r w:rsidRPr="00E56077">
        <w:rPr>
          <w:rFonts w:cs="Arial"/>
          <w:color w:val="000000" w:themeColor="text1"/>
        </w:rPr>
        <w:t xml:space="preserve">.  The local share for eligible operating assistance shall not be less than 50 percent.  Eligible operating assistance is determined by the net operating deficit after fares and ineligible expenses are deducted from total expenses.  </w:t>
      </w:r>
      <w:r w:rsidRPr="00E56077">
        <w:rPr>
          <w:color w:val="000000" w:themeColor="text1"/>
        </w:rPr>
        <w:t xml:space="preserve">MoDOT’s subaward </w:t>
      </w:r>
      <w:r w:rsidR="00EC37C9" w:rsidRPr="00E56077">
        <w:rPr>
          <w:color w:val="000000" w:themeColor="text1"/>
        </w:rPr>
        <w:t>contract</w:t>
      </w:r>
      <w:r w:rsidRPr="00E56077">
        <w:rPr>
          <w:color w:val="000000" w:themeColor="text1"/>
        </w:rPr>
        <w:t xml:space="preserve"> with its subrecipients will identify the required percentage of local share.</w:t>
      </w:r>
    </w:p>
    <w:p w14:paraId="462FBEA2" w14:textId="2E110891" w:rsidR="008160AA" w:rsidRPr="00F45C34" w:rsidRDefault="008160AA" w:rsidP="008160AA">
      <w:pPr>
        <w:spacing w:after="240"/>
        <w:rPr>
          <w:rFonts w:cs="Arial"/>
          <w:color w:val="C00000"/>
        </w:rPr>
      </w:pPr>
      <w:r w:rsidRPr="00E56077">
        <w:rPr>
          <w:rFonts w:cs="Arial"/>
          <w:color w:val="000000" w:themeColor="text1"/>
        </w:rPr>
        <w:t xml:space="preserve">All </w:t>
      </w:r>
      <w:r w:rsidR="00531C12" w:rsidRPr="00E56077">
        <w:rPr>
          <w:rFonts w:cs="Arial"/>
          <w:color w:val="000000" w:themeColor="text1"/>
        </w:rPr>
        <w:t>applicants</w:t>
      </w:r>
      <w:r w:rsidRPr="00E56077">
        <w:rPr>
          <w:rFonts w:cs="Arial"/>
          <w:color w:val="000000" w:themeColor="text1"/>
        </w:rPr>
        <w:t xml:space="preserve"> must provide proof that local match funds are from an allowable source to match federal funds and are not being obligated in another way</w:t>
      </w:r>
      <w:r w:rsidRPr="00F45C34">
        <w:rPr>
          <w:rFonts w:cs="Arial"/>
          <w:color w:val="C00000"/>
        </w:rPr>
        <w:t>.</w:t>
      </w:r>
    </w:p>
    <w:p w14:paraId="3BC3A2C8" w14:textId="77777777" w:rsidR="000446B3" w:rsidRPr="0046210D" w:rsidRDefault="000446B3" w:rsidP="006A6C73">
      <w:pPr>
        <w:pStyle w:val="Heading3"/>
        <w:numPr>
          <w:ilvl w:val="0"/>
          <w:numId w:val="0"/>
        </w:numPr>
        <w:spacing w:after="0"/>
        <w:rPr>
          <w:color w:val="548DD4" w:themeColor="text2" w:themeTint="99"/>
          <w:szCs w:val="28"/>
        </w:rPr>
      </w:pPr>
      <w:bookmarkStart w:id="10" w:name="_Toc184016450"/>
      <w:r w:rsidRPr="0046210D">
        <w:rPr>
          <w:color w:val="548DD4" w:themeColor="text2" w:themeTint="99"/>
          <w:szCs w:val="28"/>
        </w:rPr>
        <w:t>Indirect Cost/Cost Allocation Plans</w:t>
      </w:r>
      <w:bookmarkEnd w:id="10"/>
    </w:p>
    <w:p w14:paraId="5B489830" w14:textId="77777777" w:rsidR="000446B3" w:rsidRDefault="000446B3" w:rsidP="000446B3">
      <w:pPr>
        <w:tabs>
          <w:tab w:val="right" w:leader="dot" w:pos="10080"/>
        </w:tabs>
        <w:rPr>
          <w:rFonts w:cs="Arial"/>
        </w:rPr>
      </w:pPr>
      <w:r w:rsidRPr="001A6C1E">
        <w:rPr>
          <w:rFonts w:cs="Arial"/>
        </w:rPr>
        <w:t xml:space="preserve">Subrecipients charging indirect costs must do so at the approved rate on file with MoDOT.  Subrecipients without a cognizant federal agency must submit the rate </w:t>
      </w:r>
      <w:r w:rsidRPr="001A6C1E">
        <w:rPr>
          <w:rFonts w:cs="Arial"/>
        </w:rPr>
        <w:lastRenderedPageBreak/>
        <w:t>determined by an independent auditor for MoDOT approval.  Subrecipients that do not have an indirect cost rate may, with MoDOT approval, adopt the de minimis rate of 10 percent.</w:t>
      </w:r>
    </w:p>
    <w:p w14:paraId="0B0358DC" w14:textId="77777777" w:rsidR="000446B3" w:rsidRPr="001A6C1E" w:rsidRDefault="000446B3" w:rsidP="000446B3">
      <w:pPr>
        <w:tabs>
          <w:tab w:val="right" w:leader="dot" w:pos="10080"/>
        </w:tabs>
        <w:rPr>
          <w:rFonts w:cs="Arial"/>
        </w:rPr>
      </w:pPr>
    </w:p>
    <w:p w14:paraId="0EA4A2FF" w14:textId="77777777" w:rsidR="00C00C9F" w:rsidRPr="0046210D" w:rsidRDefault="00C00C9F" w:rsidP="00321929">
      <w:pPr>
        <w:pStyle w:val="Heading3"/>
        <w:numPr>
          <w:ilvl w:val="0"/>
          <w:numId w:val="0"/>
        </w:numPr>
        <w:spacing w:after="0"/>
        <w:rPr>
          <w:color w:val="548DD4" w:themeColor="text2" w:themeTint="99"/>
          <w:szCs w:val="28"/>
        </w:rPr>
      </w:pPr>
      <w:bookmarkStart w:id="11" w:name="_Toc184016451"/>
      <w:r w:rsidRPr="0046210D">
        <w:rPr>
          <w:color w:val="548DD4" w:themeColor="text2" w:themeTint="99"/>
          <w:szCs w:val="28"/>
        </w:rPr>
        <w:t>Private Sector Participation</w:t>
      </w:r>
      <w:bookmarkEnd w:id="11"/>
    </w:p>
    <w:p w14:paraId="5D0DC396" w14:textId="77777777" w:rsidR="00C00C9F" w:rsidRDefault="00C00C9F" w:rsidP="00C00C9F">
      <w:pPr>
        <w:pStyle w:val="Default"/>
        <w:spacing w:after="240"/>
        <w:rPr>
          <w:rFonts w:ascii="Arial" w:eastAsiaTheme="minorEastAsia" w:hAnsi="Arial" w:cs="Arial"/>
          <w:color w:val="auto"/>
        </w:rPr>
      </w:pPr>
      <w:r>
        <w:rPr>
          <w:rFonts w:ascii="Arial" w:eastAsiaTheme="minorEastAsia" w:hAnsi="Arial" w:cs="Arial"/>
          <w:color w:val="auto"/>
        </w:rPr>
        <w:t>A</w:t>
      </w:r>
      <w:r w:rsidRPr="007C4845">
        <w:rPr>
          <w:rFonts w:ascii="Arial" w:eastAsiaTheme="minorEastAsia" w:hAnsi="Arial" w:cs="Arial"/>
          <w:color w:val="auto"/>
        </w:rPr>
        <w:t>pplicant</w:t>
      </w:r>
      <w:r>
        <w:rPr>
          <w:rFonts w:ascii="Arial" w:eastAsiaTheme="minorEastAsia" w:hAnsi="Arial" w:cs="Arial"/>
          <w:color w:val="auto"/>
        </w:rPr>
        <w:t>s are</w:t>
      </w:r>
      <w:r w:rsidRPr="007C4845">
        <w:rPr>
          <w:rFonts w:ascii="Arial" w:eastAsiaTheme="minorEastAsia" w:hAnsi="Arial" w:cs="Arial"/>
          <w:color w:val="auto"/>
        </w:rPr>
        <w:t xml:space="preserve"> required to </w:t>
      </w:r>
      <w:r>
        <w:rPr>
          <w:rFonts w:ascii="Arial" w:eastAsiaTheme="minorEastAsia" w:hAnsi="Arial" w:cs="Arial"/>
          <w:color w:val="auto"/>
        </w:rPr>
        <w:t>notify</w:t>
      </w:r>
      <w:r w:rsidRPr="007C4845">
        <w:rPr>
          <w:rFonts w:ascii="Arial" w:eastAsiaTheme="minorEastAsia" w:hAnsi="Arial" w:cs="Arial"/>
          <w:color w:val="auto"/>
        </w:rPr>
        <w:t xml:space="preserve"> other transportation providers (especially private for-profit operators) within </w:t>
      </w:r>
      <w:r>
        <w:rPr>
          <w:rFonts w:ascii="Arial" w:eastAsiaTheme="minorEastAsia" w:hAnsi="Arial" w:cs="Arial"/>
          <w:color w:val="auto"/>
        </w:rPr>
        <w:t>their</w:t>
      </w:r>
      <w:r w:rsidRPr="007C4845">
        <w:rPr>
          <w:rFonts w:ascii="Arial" w:eastAsiaTheme="minorEastAsia" w:hAnsi="Arial" w:cs="Arial"/>
          <w:color w:val="auto"/>
        </w:rPr>
        <w:t xml:space="preserve"> service area</w:t>
      </w:r>
      <w:r>
        <w:rPr>
          <w:rFonts w:ascii="Arial" w:eastAsiaTheme="minorEastAsia" w:hAnsi="Arial" w:cs="Arial"/>
          <w:color w:val="auto"/>
        </w:rPr>
        <w:t>s</w:t>
      </w:r>
      <w:r w:rsidRPr="007C4845">
        <w:rPr>
          <w:rFonts w:ascii="Arial" w:eastAsiaTheme="minorEastAsia" w:hAnsi="Arial" w:cs="Arial"/>
          <w:color w:val="auto"/>
        </w:rPr>
        <w:t xml:space="preserve"> to </w:t>
      </w:r>
      <w:r>
        <w:rPr>
          <w:rFonts w:ascii="Arial" w:eastAsiaTheme="minorEastAsia" w:hAnsi="Arial" w:cs="Arial"/>
          <w:color w:val="auto"/>
        </w:rPr>
        <w:t>e</w:t>
      </w:r>
      <w:r w:rsidRPr="007C4845">
        <w:rPr>
          <w:rFonts w:ascii="Arial" w:eastAsiaTheme="minorEastAsia" w:hAnsi="Arial" w:cs="Arial"/>
          <w:color w:val="auto"/>
        </w:rPr>
        <w:t xml:space="preserve">nsure the proposed </w:t>
      </w:r>
      <w:r>
        <w:rPr>
          <w:rFonts w:ascii="Arial" w:eastAsiaTheme="minorEastAsia" w:hAnsi="Arial" w:cs="Arial"/>
          <w:color w:val="auto"/>
        </w:rPr>
        <w:t xml:space="preserve">service will not duplicate existing </w:t>
      </w:r>
      <w:r w:rsidRPr="007C4845">
        <w:rPr>
          <w:rFonts w:ascii="Arial" w:eastAsiaTheme="minorEastAsia" w:hAnsi="Arial" w:cs="Arial"/>
          <w:color w:val="auto"/>
        </w:rPr>
        <w:t>service.  Copies of the letters to these providers and their response must be included in each application.</w:t>
      </w:r>
      <w:r>
        <w:rPr>
          <w:rFonts w:ascii="Arial" w:eastAsiaTheme="minorEastAsia" w:hAnsi="Arial" w:cs="Arial"/>
          <w:color w:val="auto"/>
        </w:rPr>
        <w:t xml:space="preserve">  </w:t>
      </w:r>
      <w:r w:rsidRPr="007C4845">
        <w:rPr>
          <w:rFonts w:ascii="Arial" w:eastAsiaTheme="minorEastAsia" w:hAnsi="Arial" w:cs="Arial"/>
          <w:color w:val="auto"/>
        </w:rPr>
        <w:t xml:space="preserve">A public notice allowing 30 days for response must be printed in local newspapers of the proposed service area and </w:t>
      </w:r>
      <w:r>
        <w:rPr>
          <w:rFonts w:ascii="Arial" w:eastAsiaTheme="minorEastAsia" w:hAnsi="Arial" w:cs="Arial"/>
          <w:color w:val="auto"/>
        </w:rPr>
        <w:t xml:space="preserve">notification of posting </w:t>
      </w:r>
      <w:r w:rsidRPr="007C4845">
        <w:rPr>
          <w:rFonts w:ascii="Arial" w:eastAsiaTheme="minorEastAsia" w:hAnsi="Arial" w:cs="Arial"/>
          <w:color w:val="auto"/>
        </w:rPr>
        <w:t>submitted to MoDOT with the application.</w:t>
      </w:r>
    </w:p>
    <w:p w14:paraId="3F6C8650" w14:textId="77777777" w:rsidR="00A23C97" w:rsidRDefault="00A23C97" w:rsidP="00A23C97">
      <w:pPr>
        <w:pStyle w:val="Default"/>
        <w:spacing w:after="240"/>
        <w:rPr>
          <w:rFonts w:ascii="Arial" w:eastAsiaTheme="minorEastAsia" w:hAnsi="Arial" w:cs="Arial"/>
          <w:color w:val="auto"/>
        </w:rPr>
      </w:pPr>
      <w:r w:rsidRPr="0067002D">
        <w:rPr>
          <w:rFonts w:ascii="Arial" w:eastAsiaTheme="minorEastAsia" w:hAnsi="Arial" w:cs="Arial"/>
          <w:color w:val="auto"/>
        </w:rPr>
        <w:t xml:space="preserve">Local organizations are encouraged to use private providers in their Section 5311 project to the greatest extent possible. </w:t>
      </w:r>
      <w:r>
        <w:rPr>
          <w:rFonts w:ascii="Arial" w:eastAsiaTheme="minorEastAsia" w:hAnsi="Arial" w:cs="Arial"/>
          <w:color w:val="auto"/>
        </w:rPr>
        <w:t xml:space="preserve"> MoDOT</w:t>
      </w:r>
      <w:r w:rsidRPr="0067002D">
        <w:rPr>
          <w:rFonts w:ascii="Arial" w:eastAsiaTheme="minorEastAsia" w:hAnsi="Arial" w:cs="Arial"/>
          <w:color w:val="auto"/>
        </w:rPr>
        <w:t xml:space="preserve"> has developed standard </w:t>
      </w:r>
      <w:r>
        <w:rPr>
          <w:rFonts w:ascii="Arial" w:eastAsiaTheme="minorEastAsia" w:hAnsi="Arial" w:cs="Arial"/>
          <w:color w:val="auto"/>
        </w:rPr>
        <w:t xml:space="preserve">procurement </w:t>
      </w:r>
      <w:r w:rsidRPr="0067002D">
        <w:rPr>
          <w:rFonts w:ascii="Arial" w:eastAsiaTheme="minorEastAsia" w:hAnsi="Arial" w:cs="Arial"/>
          <w:color w:val="auto"/>
        </w:rPr>
        <w:t xml:space="preserve">procedures for soliciting </w:t>
      </w:r>
      <w:r>
        <w:rPr>
          <w:rFonts w:ascii="Arial" w:eastAsiaTheme="minorEastAsia" w:hAnsi="Arial" w:cs="Arial"/>
          <w:color w:val="auto"/>
        </w:rPr>
        <w:t>proposals</w:t>
      </w:r>
      <w:r w:rsidRPr="0067002D">
        <w:rPr>
          <w:rFonts w:ascii="Arial" w:eastAsiaTheme="minorEastAsia" w:hAnsi="Arial" w:cs="Arial"/>
          <w:color w:val="auto"/>
        </w:rPr>
        <w:t xml:space="preserve"> and executing subcontracts. </w:t>
      </w:r>
      <w:r>
        <w:rPr>
          <w:rFonts w:ascii="Arial" w:eastAsiaTheme="minorEastAsia" w:hAnsi="Arial" w:cs="Arial"/>
          <w:color w:val="auto"/>
        </w:rPr>
        <w:t xml:space="preserve"> </w:t>
      </w:r>
      <w:r w:rsidRPr="0067002D">
        <w:rPr>
          <w:rFonts w:ascii="Arial" w:eastAsiaTheme="minorEastAsia" w:hAnsi="Arial" w:cs="Arial"/>
          <w:color w:val="auto"/>
        </w:rPr>
        <w:t xml:space="preserve">Local projects that </w:t>
      </w:r>
      <w:r>
        <w:rPr>
          <w:rFonts w:ascii="Arial" w:eastAsiaTheme="minorEastAsia" w:hAnsi="Arial" w:cs="Arial"/>
          <w:color w:val="auto"/>
        </w:rPr>
        <w:t>contract with</w:t>
      </w:r>
      <w:r w:rsidRPr="0067002D">
        <w:rPr>
          <w:rFonts w:ascii="Arial" w:eastAsiaTheme="minorEastAsia" w:hAnsi="Arial" w:cs="Arial"/>
          <w:color w:val="auto"/>
        </w:rPr>
        <w:t xml:space="preserve"> taxi services are also encouraged.</w:t>
      </w:r>
    </w:p>
    <w:p w14:paraId="1666D150" w14:textId="2EF17726" w:rsidR="005E33AB" w:rsidRPr="0046210D" w:rsidRDefault="005E33AB" w:rsidP="006D4EDD">
      <w:pPr>
        <w:pStyle w:val="Heading3"/>
        <w:numPr>
          <w:ilvl w:val="0"/>
          <w:numId w:val="0"/>
        </w:numPr>
        <w:spacing w:after="0"/>
        <w:rPr>
          <w:color w:val="548DD4" w:themeColor="text2" w:themeTint="99"/>
          <w:szCs w:val="28"/>
        </w:rPr>
      </w:pPr>
      <w:bookmarkStart w:id="12" w:name="_Toc184016452"/>
      <w:bookmarkStart w:id="13" w:name="_Hlk182817720"/>
      <w:r w:rsidRPr="0046210D">
        <w:rPr>
          <w:color w:val="548DD4" w:themeColor="text2" w:themeTint="99"/>
          <w:szCs w:val="28"/>
        </w:rPr>
        <w:t xml:space="preserve">External </w:t>
      </w:r>
      <w:r w:rsidR="009A2D5D" w:rsidRPr="0046210D">
        <w:rPr>
          <w:color w:val="548DD4" w:themeColor="text2" w:themeTint="99"/>
          <w:szCs w:val="28"/>
        </w:rPr>
        <w:t>Pa</w:t>
      </w:r>
      <w:r w:rsidRPr="0046210D">
        <w:rPr>
          <w:color w:val="548DD4" w:themeColor="text2" w:themeTint="99"/>
          <w:szCs w:val="28"/>
        </w:rPr>
        <w:t>rtners</w:t>
      </w:r>
      <w:bookmarkEnd w:id="12"/>
    </w:p>
    <w:bookmarkEnd w:id="13"/>
    <w:p w14:paraId="0178B67E" w14:textId="1F10B99B" w:rsidR="005E33AB" w:rsidRDefault="005E33AB" w:rsidP="005E33AB">
      <w:pPr>
        <w:spacing w:after="240"/>
        <w:rPr>
          <w:rFonts w:cs="Arial"/>
        </w:rPr>
      </w:pPr>
      <w:r w:rsidRPr="006C7E2E">
        <w:rPr>
          <w:rFonts w:cs="Arial"/>
        </w:rPr>
        <w:t>MoDOT works with local public</w:t>
      </w:r>
      <w:r>
        <w:rPr>
          <w:rFonts w:cs="Arial"/>
        </w:rPr>
        <w:t>/private</w:t>
      </w:r>
      <w:r w:rsidRPr="006C7E2E">
        <w:rPr>
          <w:rFonts w:cs="Arial"/>
        </w:rPr>
        <w:t xml:space="preserve"> </w:t>
      </w:r>
      <w:r>
        <w:rPr>
          <w:rFonts w:cs="Arial"/>
        </w:rPr>
        <w:t xml:space="preserve">organizations </w:t>
      </w:r>
      <w:r w:rsidRPr="006C7E2E">
        <w:rPr>
          <w:rFonts w:cs="Arial"/>
        </w:rPr>
        <w:t xml:space="preserve">through the regional planning processes including the creation of the </w:t>
      </w:r>
      <w:r w:rsidR="002B35C8">
        <w:rPr>
          <w:rFonts w:cs="Arial"/>
        </w:rPr>
        <w:t xml:space="preserve">required </w:t>
      </w:r>
      <w:r w:rsidRPr="006C7E2E">
        <w:rPr>
          <w:rFonts w:cs="Arial"/>
        </w:rPr>
        <w:t>Coordinated Public Transit – Human Services Transportation Plan (the Local Plan</w:t>
      </w:r>
      <w:r>
        <w:rPr>
          <w:rFonts w:cs="Arial"/>
        </w:rPr>
        <w:t xml:space="preserve"> or coordinated plan</w:t>
      </w:r>
      <w:r w:rsidRPr="006C7E2E">
        <w:rPr>
          <w:rFonts w:cs="Arial"/>
        </w:rPr>
        <w:t>).</w:t>
      </w:r>
      <w:r>
        <w:rPr>
          <w:rFonts w:cs="Arial"/>
        </w:rPr>
        <w:t xml:space="preserve"> </w:t>
      </w:r>
      <w:r w:rsidRPr="006C7E2E">
        <w:rPr>
          <w:rFonts w:cs="Arial"/>
        </w:rPr>
        <w:t xml:space="preserve"> </w:t>
      </w:r>
    </w:p>
    <w:p w14:paraId="2EC16F79" w14:textId="77777777" w:rsidR="00776F24" w:rsidRPr="0046210D" w:rsidRDefault="00776F24" w:rsidP="001A4F43">
      <w:pPr>
        <w:pStyle w:val="Heading3"/>
        <w:numPr>
          <w:ilvl w:val="0"/>
          <w:numId w:val="0"/>
        </w:numPr>
        <w:spacing w:after="0"/>
        <w:rPr>
          <w:color w:val="548DD4" w:themeColor="text2" w:themeTint="99"/>
          <w:szCs w:val="28"/>
        </w:rPr>
      </w:pPr>
      <w:bookmarkStart w:id="14" w:name="_Toc184016453"/>
      <w:r w:rsidRPr="0046210D">
        <w:rPr>
          <w:color w:val="548DD4" w:themeColor="text2" w:themeTint="99"/>
          <w:szCs w:val="28"/>
        </w:rPr>
        <w:t>Project Closeout</w:t>
      </w:r>
      <w:bookmarkEnd w:id="14"/>
    </w:p>
    <w:p w14:paraId="7AA81D32" w14:textId="69833827" w:rsidR="006A49FC" w:rsidRPr="006A49FC" w:rsidRDefault="00776F24" w:rsidP="006A49FC">
      <w:pPr>
        <w:pStyle w:val="ListParagraph"/>
        <w:ind w:left="0"/>
        <w:contextualSpacing w:val="0"/>
        <w:rPr>
          <w:rFonts w:eastAsia="Times New Roman" w:cs="Arial"/>
        </w:rPr>
      </w:pPr>
      <w:r w:rsidRPr="002E60A1">
        <w:rPr>
          <w:rFonts w:eastAsia="Times New Roman" w:cs="Arial"/>
        </w:rPr>
        <w:t xml:space="preserve">Subrecipient </w:t>
      </w:r>
      <w:r>
        <w:rPr>
          <w:rFonts w:eastAsia="Times New Roman" w:cs="Arial"/>
        </w:rPr>
        <w:t>a</w:t>
      </w:r>
      <w:r w:rsidRPr="002E60A1">
        <w:rPr>
          <w:rFonts w:eastAsia="Times New Roman" w:cs="Arial"/>
        </w:rPr>
        <w:t>wards/agreements must be completed and closed within the project timeline unless otherwise stated.</w:t>
      </w:r>
      <w:r w:rsidRPr="00E561E5">
        <w:rPr>
          <w:rFonts w:eastAsia="Times New Roman" w:cs="Arial"/>
        </w:rPr>
        <w:t xml:space="preserve"> </w:t>
      </w:r>
      <w:r>
        <w:rPr>
          <w:rFonts w:eastAsia="Times New Roman" w:cs="Arial"/>
        </w:rPr>
        <w:t xml:space="preserve"> </w:t>
      </w:r>
      <w:r w:rsidRPr="002E60A1">
        <w:rPr>
          <w:rFonts w:eastAsia="Times New Roman" w:cs="Arial"/>
        </w:rPr>
        <w:t>If all funds have not been expended, at the discretion of MoDOT Transit’s staff, an amended agreement may be executed to extend the project time</w:t>
      </w:r>
      <w:r>
        <w:rPr>
          <w:rFonts w:eastAsia="Times New Roman" w:cs="Arial"/>
        </w:rPr>
        <w:t>line</w:t>
      </w:r>
      <w:r w:rsidRPr="002E60A1">
        <w:rPr>
          <w:rFonts w:eastAsia="Times New Roman" w:cs="Arial"/>
        </w:rPr>
        <w:t>.</w:t>
      </w:r>
      <w:bookmarkStart w:id="15" w:name="_Toc499706414"/>
      <w:bookmarkStart w:id="16" w:name="_Toc499802488"/>
      <w:bookmarkEnd w:id="2"/>
      <w:r w:rsidR="00D006E4">
        <w:rPr>
          <w:rFonts w:eastAsia="Times New Roman" w:cs="Arial"/>
        </w:rPr>
        <w:t xml:space="preserve"> </w:t>
      </w:r>
      <w:r w:rsidR="00426A7E">
        <w:rPr>
          <w:rFonts w:eastAsia="Times New Roman" w:cs="Arial"/>
        </w:rPr>
        <w:t xml:space="preserve">After </w:t>
      </w:r>
      <w:r w:rsidR="00DC4950">
        <w:rPr>
          <w:rFonts w:eastAsia="Times New Roman" w:cs="Arial"/>
        </w:rPr>
        <w:t xml:space="preserve">project funds have </w:t>
      </w:r>
      <w:r w:rsidR="0088371D">
        <w:rPr>
          <w:rFonts w:eastAsia="Times New Roman" w:cs="Arial"/>
        </w:rPr>
        <w:t>been fully expended, MoDOT</w:t>
      </w:r>
      <w:r w:rsidR="00426A7E">
        <w:rPr>
          <w:rFonts w:eastAsia="Times New Roman" w:cs="Arial"/>
        </w:rPr>
        <w:t xml:space="preserve"> PM</w:t>
      </w:r>
      <w:r w:rsidR="004C69B3">
        <w:rPr>
          <w:rFonts w:eastAsia="Times New Roman" w:cs="Arial"/>
        </w:rPr>
        <w:t xml:space="preserve">’s </w:t>
      </w:r>
      <w:r w:rsidR="00317654">
        <w:rPr>
          <w:rFonts w:eastAsia="Times New Roman" w:cs="Arial"/>
        </w:rPr>
        <w:t>process</w:t>
      </w:r>
      <w:r w:rsidR="007547D3">
        <w:rPr>
          <w:rFonts w:eastAsia="Times New Roman" w:cs="Arial"/>
        </w:rPr>
        <w:t>es</w:t>
      </w:r>
      <w:r w:rsidR="00D74FF8">
        <w:rPr>
          <w:rFonts w:eastAsia="Times New Roman" w:cs="Arial"/>
        </w:rPr>
        <w:t xml:space="preserve"> a </w:t>
      </w:r>
      <w:r w:rsidR="004109B8">
        <w:rPr>
          <w:rFonts w:eastAsia="Times New Roman" w:cs="Arial"/>
        </w:rPr>
        <w:t xml:space="preserve">grant closeout in </w:t>
      </w:r>
      <w:r w:rsidR="00F43B1D" w:rsidRPr="005B522C">
        <w:rPr>
          <w:bCs/>
        </w:rPr>
        <w:t>FTA</w:t>
      </w:r>
      <w:r w:rsidR="00F43B1D">
        <w:rPr>
          <w:bCs/>
        </w:rPr>
        <w:t>’s</w:t>
      </w:r>
      <w:r w:rsidR="00F43B1D" w:rsidRPr="005B522C">
        <w:rPr>
          <w:bCs/>
        </w:rPr>
        <w:t xml:space="preserve"> electronic grant management system</w:t>
      </w:r>
      <w:r w:rsidR="00F43B1D">
        <w:rPr>
          <w:bCs/>
        </w:rPr>
        <w:t>.</w:t>
      </w:r>
    </w:p>
    <w:p w14:paraId="25D018A8" w14:textId="7CB9E791" w:rsidR="009358CC" w:rsidRPr="00562E81" w:rsidRDefault="005B3720" w:rsidP="005B3720">
      <w:pPr>
        <w:pStyle w:val="Heading1"/>
        <w:numPr>
          <w:ilvl w:val="0"/>
          <w:numId w:val="0"/>
        </w:numPr>
        <w:rPr>
          <w:rFonts w:ascii="Arial" w:hAnsi="Arial" w:cs="Arial"/>
          <w:b/>
          <w:bCs/>
          <w:color w:val="17365D" w:themeColor="text2" w:themeShade="BF"/>
        </w:rPr>
      </w:pPr>
      <w:bookmarkStart w:id="17" w:name="_Toc184016454"/>
      <w:r w:rsidRPr="00562E81">
        <w:rPr>
          <w:rFonts w:ascii="Arial" w:hAnsi="Arial" w:cs="Arial"/>
          <w:b/>
          <w:bCs/>
          <w:color w:val="17365D" w:themeColor="text2" w:themeShade="BF"/>
        </w:rPr>
        <w:t xml:space="preserve">5.  </w:t>
      </w:r>
      <w:r w:rsidR="0009502D" w:rsidRPr="00562E81">
        <w:rPr>
          <w:rFonts w:ascii="Arial" w:hAnsi="Arial" w:cs="Arial"/>
          <w:b/>
          <w:bCs/>
          <w:color w:val="17365D" w:themeColor="text2" w:themeShade="BF"/>
        </w:rPr>
        <w:t xml:space="preserve">FTA’s </w:t>
      </w:r>
      <w:r w:rsidR="00555891" w:rsidRPr="00562E81">
        <w:rPr>
          <w:rFonts w:ascii="Arial" w:hAnsi="Arial" w:cs="Arial"/>
          <w:b/>
          <w:bCs/>
          <w:color w:val="17365D" w:themeColor="text2" w:themeShade="BF"/>
        </w:rPr>
        <w:t>Program</w:t>
      </w:r>
      <w:r w:rsidR="009358CC" w:rsidRPr="00562E81">
        <w:rPr>
          <w:rFonts w:ascii="Arial" w:hAnsi="Arial" w:cs="Arial"/>
          <w:b/>
          <w:bCs/>
          <w:color w:val="17365D" w:themeColor="text2" w:themeShade="BF"/>
        </w:rPr>
        <w:t xml:space="preserve">s Administered by MoDOT </w:t>
      </w:r>
      <w:bookmarkStart w:id="18" w:name="_Toc499706416"/>
      <w:bookmarkStart w:id="19" w:name="_Toc499802490"/>
      <w:bookmarkEnd w:id="15"/>
      <w:bookmarkEnd w:id="16"/>
      <w:r w:rsidR="00963AF3" w:rsidRPr="00562E81">
        <w:rPr>
          <w:rFonts w:ascii="Arial" w:hAnsi="Arial" w:cs="Arial"/>
          <w:b/>
          <w:bCs/>
          <w:color w:val="17365D" w:themeColor="text2" w:themeShade="BF"/>
        </w:rPr>
        <w:t>- Transit</w:t>
      </w:r>
      <w:bookmarkEnd w:id="17"/>
    </w:p>
    <w:p w14:paraId="14C03E0F" w14:textId="763572C2" w:rsidR="008E01BE" w:rsidRPr="005F254A" w:rsidRDefault="00AE36C4" w:rsidP="00340A3E">
      <w:pPr>
        <w:pStyle w:val="Heading3"/>
        <w:numPr>
          <w:ilvl w:val="0"/>
          <w:numId w:val="0"/>
        </w:numPr>
        <w:spacing w:after="0"/>
        <w:rPr>
          <w:color w:val="548DD4" w:themeColor="text2" w:themeTint="99"/>
          <w:szCs w:val="28"/>
        </w:rPr>
      </w:pPr>
      <w:bookmarkStart w:id="20" w:name="_Toc184016455"/>
      <w:r w:rsidRPr="005F254A">
        <w:rPr>
          <w:color w:val="548DD4" w:themeColor="text2" w:themeTint="99"/>
          <w:szCs w:val="28"/>
        </w:rPr>
        <w:t>Section 5304</w:t>
      </w:r>
      <w:r w:rsidR="005F254A" w:rsidRPr="005F254A">
        <w:rPr>
          <w:color w:val="548DD4" w:themeColor="text2" w:themeTint="99"/>
          <w:szCs w:val="28"/>
        </w:rPr>
        <w:t xml:space="preserve"> </w:t>
      </w:r>
      <w:r w:rsidRPr="005F254A">
        <w:rPr>
          <w:color w:val="548DD4" w:themeColor="text2" w:themeTint="99"/>
          <w:szCs w:val="28"/>
        </w:rPr>
        <w:t>Statewide Planning and Non-Metropolitan Transportation Planning</w:t>
      </w:r>
      <w:bookmarkEnd w:id="20"/>
    </w:p>
    <w:p w14:paraId="13F5FCCD" w14:textId="0D7AD6A0" w:rsidR="00715B32" w:rsidRDefault="00C6071F" w:rsidP="00E13169">
      <w:r w:rsidRPr="007607D1">
        <w:t xml:space="preserve">The program’s goal </w:t>
      </w:r>
      <w:r>
        <w:t>is to p</w:t>
      </w:r>
      <w:r w:rsidR="00715B32">
        <w:t xml:space="preserve">rovide funding and procedural requirements for </w:t>
      </w:r>
      <w:r w:rsidR="00FB01D6">
        <w:t xml:space="preserve">statewide </w:t>
      </w:r>
      <w:r w:rsidR="00715B32">
        <w:t xml:space="preserve">multimodal transportation planning that is cooperative, continuous, and comprehensive, resulting in long-range plans and short-range programs of transportation investment priorities. </w:t>
      </w:r>
    </w:p>
    <w:p w14:paraId="5B6BA29A" w14:textId="77777777" w:rsidR="00E13169" w:rsidRDefault="00E13169" w:rsidP="00E13169"/>
    <w:p w14:paraId="67E8C304" w14:textId="711B255C" w:rsidR="00715B32" w:rsidRPr="00C8125E" w:rsidRDefault="00715B32" w:rsidP="00715B32">
      <w:pPr>
        <w:keepNext/>
        <w:rPr>
          <w:rFonts w:cs="Arial"/>
          <w:b/>
          <w:color w:val="17365D" w:themeColor="text2" w:themeShade="BF"/>
        </w:rPr>
      </w:pPr>
      <w:r w:rsidRPr="00C8125E">
        <w:rPr>
          <w:rFonts w:cs="Arial"/>
          <w:b/>
          <w:color w:val="17365D" w:themeColor="text2" w:themeShade="BF"/>
        </w:rPr>
        <w:t>Eligible Subrecipients</w:t>
      </w:r>
    </w:p>
    <w:p w14:paraId="3C9E3A78" w14:textId="2EE23F31" w:rsidR="000C2800" w:rsidRPr="00E70BB2" w:rsidRDefault="00BC0417" w:rsidP="008213E1">
      <w:pPr>
        <w:keepNext/>
        <w:rPr>
          <w:color w:val="C00000"/>
          <w:sz w:val="20"/>
          <w:szCs w:val="20"/>
        </w:rPr>
      </w:pPr>
      <w:r>
        <w:rPr>
          <w:rFonts w:cs="Arial"/>
          <w:color w:val="000000"/>
        </w:rPr>
        <w:t>I</w:t>
      </w:r>
      <w:r w:rsidR="00561E65">
        <w:rPr>
          <w:rFonts w:cs="Arial"/>
          <w:color w:val="000000"/>
        </w:rPr>
        <w:t>nclude</w:t>
      </w:r>
      <w:r w:rsidR="00E72AA9">
        <w:rPr>
          <w:rFonts w:cs="Arial"/>
          <w:color w:val="000000"/>
        </w:rPr>
        <w:t>s</w:t>
      </w:r>
      <w:r w:rsidR="00DD4B9B">
        <w:rPr>
          <w:rFonts w:cs="Arial"/>
          <w:color w:val="000000"/>
        </w:rPr>
        <w:t xml:space="preserve"> </w:t>
      </w:r>
      <w:r w:rsidR="00521E46">
        <w:t>entities responsible for developing and updating</w:t>
      </w:r>
      <w:r w:rsidR="00B14D06">
        <w:t>:</w:t>
      </w:r>
      <w:r w:rsidR="00E73F76">
        <w:t xml:space="preserve">  </w:t>
      </w:r>
      <w:r w:rsidR="00F02590">
        <w:t xml:space="preserve">    </w:t>
      </w:r>
    </w:p>
    <w:p w14:paraId="5BECFEB3" w14:textId="10838568" w:rsidR="002417CD" w:rsidRDefault="00B14D06" w:rsidP="00C8125E">
      <w:pPr>
        <w:pStyle w:val="ListParagraph"/>
        <w:numPr>
          <w:ilvl w:val="0"/>
          <w:numId w:val="11"/>
        </w:numPr>
        <w:contextualSpacing w:val="0"/>
      </w:pPr>
      <w:r>
        <w:t>T</w:t>
      </w:r>
      <w:r w:rsidR="00BC15A0">
        <w:t xml:space="preserve">he </w:t>
      </w:r>
      <w:r w:rsidR="002B1F22">
        <w:t>coordinated plan</w:t>
      </w:r>
      <w:r w:rsidR="00587535">
        <w:t xml:space="preserve"> as part of a statewide effort</w:t>
      </w:r>
    </w:p>
    <w:p w14:paraId="582A3CA9" w14:textId="06152AA8" w:rsidR="001C2ABB" w:rsidRPr="00D34DEE" w:rsidRDefault="00B14D06" w:rsidP="00C8125E">
      <w:pPr>
        <w:pStyle w:val="ListParagraph"/>
        <w:numPr>
          <w:ilvl w:val="0"/>
          <w:numId w:val="11"/>
        </w:numPr>
        <w:autoSpaceDE w:val="0"/>
        <w:autoSpaceDN w:val="0"/>
        <w:adjustRightInd w:val="0"/>
        <w:contextualSpacing w:val="0"/>
        <w:rPr>
          <w:rFonts w:cs="Arial"/>
          <w:color w:val="000000"/>
        </w:rPr>
      </w:pPr>
      <w:r>
        <w:t>P</w:t>
      </w:r>
      <w:r w:rsidR="00534B02">
        <w:t xml:space="preserve">lanning studies and coordinating efforts to improve public transportation as part of a statewide </w:t>
      </w:r>
      <w:proofErr w:type="gramStart"/>
      <w:r w:rsidR="00534B02">
        <w:t>effort</w:t>
      </w:r>
      <w:proofErr w:type="gramEnd"/>
      <w:r w:rsidR="00F36ED6">
        <w:t xml:space="preserve">   </w:t>
      </w:r>
    </w:p>
    <w:p w14:paraId="1DA09722" w14:textId="12436820" w:rsidR="00D34DEE" w:rsidRPr="00240D0C" w:rsidRDefault="00850A07" w:rsidP="00C8125E">
      <w:pPr>
        <w:pStyle w:val="ListParagraph"/>
        <w:numPr>
          <w:ilvl w:val="0"/>
          <w:numId w:val="11"/>
        </w:numPr>
        <w:autoSpaceDE w:val="0"/>
        <w:autoSpaceDN w:val="0"/>
        <w:adjustRightInd w:val="0"/>
        <w:contextualSpacing w:val="0"/>
        <w:rPr>
          <w:rFonts w:cs="Arial"/>
          <w:strike/>
          <w:color w:val="000000"/>
        </w:rPr>
      </w:pPr>
      <w:r>
        <w:t xml:space="preserve">Transit </w:t>
      </w:r>
      <w:r w:rsidR="00D02B42">
        <w:t>studies</w:t>
      </w:r>
    </w:p>
    <w:p w14:paraId="55335778" w14:textId="77777777" w:rsidR="00BC0417" w:rsidRPr="000C2800" w:rsidRDefault="00BC0417" w:rsidP="00B41E84">
      <w:pPr>
        <w:pStyle w:val="ListParagraph"/>
        <w:autoSpaceDE w:val="0"/>
        <w:autoSpaceDN w:val="0"/>
        <w:adjustRightInd w:val="0"/>
        <w:contextualSpacing w:val="0"/>
        <w:rPr>
          <w:rFonts w:cs="Arial"/>
          <w:color w:val="000000"/>
        </w:rPr>
      </w:pPr>
    </w:p>
    <w:p w14:paraId="1DF6D105" w14:textId="0F52B918" w:rsidR="00715B32" w:rsidRPr="0041715D" w:rsidRDefault="00715B32" w:rsidP="008213E1">
      <w:pPr>
        <w:keepNext/>
        <w:rPr>
          <w:rStyle w:val="NoSpacingChar"/>
        </w:rPr>
      </w:pPr>
      <w:r w:rsidRPr="00C8125E">
        <w:rPr>
          <w:rFonts w:cs="Arial"/>
          <w:b/>
          <w:color w:val="17365D" w:themeColor="text2" w:themeShade="BF"/>
        </w:rPr>
        <w:lastRenderedPageBreak/>
        <w:t>Eligible Projects</w:t>
      </w:r>
      <w:r w:rsidR="00B41E84" w:rsidRPr="0027166E">
        <w:rPr>
          <w:rFonts w:cs="Arial"/>
          <w:b/>
          <w:color w:val="17365D" w:themeColor="text2" w:themeShade="BF"/>
        </w:rPr>
        <w:t xml:space="preserve"> </w:t>
      </w:r>
      <w:r w:rsidR="00B41E84" w:rsidRPr="00B41E84">
        <w:rPr>
          <w:rFonts w:cs="Arial"/>
          <w:bCs/>
        </w:rPr>
        <w:t>include but not limited to:</w:t>
      </w:r>
    </w:p>
    <w:p w14:paraId="20BD6444" w14:textId="77777777" w:rsidR="00715B32" w:rsidRDefault="00715B32" w:rsidP="00C8125E">
      <w:pPr>
        <w:pStyle w:val="ListParagraph"/>
        <w:numPr>
          <w:ilvl w:val="0"/>
          <w:numId w:val="10"/>
        </w:numPr>
        <w:contextualSpacing w:val="0"/>
      </w:pPr>
      <w:r>
        <w:t xml:space="preserve">Develop transportation plans and </w:t>
      </w:r>
      <w:proofErr w:type="gramStart"/>
      <w:r>
        <w:t>programs</w:t>
      </w:r>
      <w:proofErr w:type="gramEnd"/>
    </w:p>
    <w:p w14:paraId="1CBC4811" w14:textId="5394CC30" w:rsidR="00715B32" w:rsidRDefault="00715B32" w:rsidP="00C8125E">
      <w:pPr>
        <w:pStyle w:val="ListParagraph"/>
        <w:numPr>
          <w:ilvl w:val="0"/>
          <w:numId w:val="10"/>
        </w:numPr>
        <w:contextualSpacing w:val="0"/>
      </w:pPr>
      <w:r>
        <w:t>Plan, design</w:t>
      </w:r>
      <w:r w:rsidR="004B21CE">
        <w:t>,</w:t>
      </w:r>
      <w:r>
        <w:t xml:space="preserve"> and evaluate public transportation </w:t>
      </w:r>
      <w:proofErr w:type="gramStart"/>
      <w:r>
        <w:t>projects</w:t>
      </w:r>
      <w:proofErr w:type="gramEnd"/>
    </w:p>
    <w:p w14:paraId="7E2572F6" w14:textId="0E6A3777" w:rsidR="00715B32" w:rsidRDefault="00715B32" w:rsidP="00C8125E">
      <w:pPr>
        <w:pStyle w:val="ListParagraph"/>
        <w:numPr>
          <w:ilvl w:val="0"/>
          <w:numId w:val="10"/>
        </w:numPr>
        <w:contextualSpacing w:val="0"/>
      </w:pPr>
      <w:r>
        <w:t xml:space="preserve">Conduct technical studies related to public </w:t>
      </w:r>
      <w:proofErr w:type="gramStart"/>
      <w:r>
        <w:t>transportation</w:t>
      </w:r>
      <w:proofErr w:type="gramEnd"/>
    </w:p>
    <w:p w14:paraId="74663E85" w14:textId="1DEEDCCA" w:rsidR="004D6DEF" w:rsidRPr="00E56077" w:rsidRDefault="004D6DEF" w:rsidP="00C8125E">
      <w:pPr>
        <w:pStyle w:val="ListParagraph"/>
        <w:numPr>
          <w:ilvl w:val="1"/>
          <w:numId w:val="10"/>
        </w:numPr>
        <w:contextualSpacing w:val="0"/>
        <w:rPr>
          <w:color w:val="000000" w:themeColor="text1"/>
        </w:rPr>
      </w:pPr>
      <w:r w:rsidRPr="00E56077">
        <w:rPr>
          <w:color w:val="000000" w:themeColor="text1"/>
        </w:rPr>
        <w:t xml:space="preserve">Statewide </w:t>
      </w:r>
      <w:r w:rsidR="00015AD3" w:rsidRPr="00E56077">
        <w:rPr>
          <w:color w:val="000000" w:themeColor="text1"/>
        </w:rPr>
        <w:t xml:space="preserve">transportation studies </w:t>
      </w:r>
    </w:p>
    <w:p w14:paraId="5BE90B8B" w14:textId="53B5CEF6" w:rsidR="00015AD3" w:rsidRPr="00E56077" w:rsidRDefault="00015AD3" w:rsidP="00C8125E">
      <w:pPr>
        <w:pStyle w:val="ListParagraph"/>
        <w:numPr>
          <w:ilvl w:val="1"/>
          <w:numId w:val="10"/>
        </w:numPr>
        <w:contextualSpacing w:val="0"/>
        <w:rPr>
          <w:color w:val="000000" w:themeColor="text1"/>
        </w:rPr>
      </w:pPr>
      <w:r w:rsidRPr="00E56077">
        <w:rPr>
          <w:color w:val="000000" w:themeColor="text1"/>
        </w:rPr>
        <w:t xml:space="preserve">Feasible studies </w:t>
      </w:r>
    </w:p>
    <w:p w14:paraId="23CC4753" w14:textId="06E0044B" w:rsidR="00E80617" w:rsidRPr="00E56077" w:rsidRDefault="00715B32" w:rsidP="00C8125E">
      <w:pPr>
        <w:pStyle w:val="ListParagraph"/>
        <w:numPr>
          <w:ilvl w:val="1"/>
          <w:numId w:val="10"/>
        </w:numPr>
        <w:rPr>
          <w:color w:val="000000" w:themeColor="text1"/>
        </w:rPr>
      </w:pPr>
      <w:r w:rsidRPr="00E56077">
        <w:rPr>
          <w:color w:val="000000" w:themeColor="text1"/>
        </w:rPr>
        <w:t>Other transit related activities</w:t>
      </w:r>
      <w:r w:rsidR="002B13E5" w:rsidRPr="00E56077">
        <w:rPr>
          <w:color w:val="000000" w:themeColor="text1"/>
        </w:rPr>
        <w:t xml:space="preserve"> </w:t>
      </w:r>
    </w:p>
    <w:p w14:paraId="68A91556" w14:textId="77777777" w:rsidR="004D6DEF" w:rsidRDefault="004D6DEF" w:rsidP="004D6DEF">
      <w:pPr>
        <w:pStyle w:val="ListParagraph"/>
      </w:pPr>
    </w:p>
    <w:p w14:paraId="728D4311" w14:textId="77777777" w:rsidR="00E80617" w:rsidRPr="00C8125E" w:rsidRDefault="00E80617" w:rsidP="00E80617">
      <w:pPr>
        <w:keepNext/>
        <w:rPr>
          <w:rFonts w:cs="Arial"/>
          <w:b/>
          <w:color w:val="1F497D" w:themeColor="text2"/>
        </w:rPr>
      </w:pPr>
      <w:r w:rsidRPr="00C8125E">
        <w:rPr>
          <w:rFonts w:cs="Arial"/>
          <w:b/>
          <w:color w:val="1F497D" w:themeColor="text2"/>
        </w:rPr>
        <w:t>Method of Fund Distribution</w:t>
      </w:r>
    </w:p>
    <w:p w14:paraId="3052E22E" w14:textId="7F656DEB" w:rsidR="00E80617" w:rsidRPr="00E56077" w:rsidRDefault="00E80617" w:rsidP="00E80617">
      <w:pPr>
        <w:spacing w:after="240"/>
        <w:rPr>
          <w:rFonts w:cs="Arial"/>
          <w:color w:val="000000" w:themeColor="text1"/>
        </w:rPr>
      </w:pPr>
      <w:r w:rsidRPr="00FF13EF">
        <w:rPr>
          <w:rFonts w:cs="Arial"/>
          <w:color w:val="000000"/>
        </w:rPr>
        <w:t>MoDOT distributes funds at its discretion</w:t>
      </w:r>
      <w:r>
        <w:rPr>
          <w:rFonts w:cs="Arial"/>
          <w:color w:val="000000"/>
        </w:rPr>
        <w:t xml:space="preserve"> upon the applications submitted and the </w:t>
      </w:r>
      <w:r w:rsidRPr="00FF13EF">
        <w:rPr>
          <w:rFonts w:cs="Arial"/>
          <w:color w:val="000000"/>
        </w:rPr>
        <w:t>projects proposed by subrecipients.</w:t>
      </w:r>
      <w:r w:rsidR="00290623">
        <w:rPr>
          <w:rFonts w:cs="Arial"/>
          <w:color w:val="000000"/>
        </w:rPr>
        <w:t xml:space="preserve"> </w:t>
      </w:r>
      <w:r w:rsidR="00290623" w:rsidRPr="00E56077">
        <w:rPr>
          <w:rFonts w:cs="Arial"/>
          <w:color w:val="000000" w:themeColor="text1"/>
        </w:rPr>
        <w:t xml:space="preserve">Reimbursements approved are based upon the project and eligible expenses. </w:t>
      </w:r>
    </w:p>
    <w:p w14:paraId="4E256D3C" w14:textId="0693A558" w:rsidR="008239F6" w:rsidRPr="00C8125E" w:rsidRDefault="00565266" w:rsidP="008239F6">
      <w:pPr>
        <w:keepNext/>
        <w:rPr>
          <w:rFonts w:cs="Arial"/>
          <w:b/>
          <w:color w:val="1F497D" w:themeColor="text2"/>
        </w:rPr>
      </w:pPr>
      <w:r w:rsidRPr="00C8125E">
        <w:rPr>
          <w:rFonts w:cs="Arial"/>
          <w:b/>
          <w:color w:val="1F497D" w:themeColor="text2"/>
        </w:rPr>
        <w:t>Coordination</w:t>
      </w:r>
    </w:p>
    <w:p w14:paraId="361A5A7C" w14:textId="12819B6B" w:rsidR="008340A8" w:rsidRDefault="008340A8" w:rsidP="00D82811">
      <w:pPr>
        <w:rPr>
          <w:rFonts w:cs="Arial"/>
        </w:rPr>
      </w:pPr>
      <w:r w:rsidRPr="00914369">
        <w:rPr>
          <w:rFonts w:cs="Arial"/>
          <w:color w:val="000000"/>
        </w:rPr>
        <w:t>Coordination</w:t>
      </w:r>
      <w:r w:rsidRPr="00D82811">
        <w:rPr>
          <w:rFonts w:cs="Arial"/>
          <w:color w:val="000000"/>
        </w:rPr>
        <w:t xml:space="preserve"> efforts include working with MPOs and RPCs to develop coordinated plans.  </w:t>
      </w:r>
      <w:r w:rsidR="00F8770E">
        <w:rPr>
          <w:rFonts w:cs="Arial"/>
          <w:color w:val="000000"/>
        </w:rPr>
        <w:t>T</w:t>
      </w:r>
      <w:r w:rsidRPr="00D82811">
        <w:rPr>
          <w:rFonts w:cs="Arial"/>
        </w:rPr>
        <w:t xml:space="preserve">hey develop regional consensus </w:t>
      </w:r>
      <w:r w:rsidR="005444DA">
        <w:rPr>
          <w:rFonts w:cs="Arial"/>
        </w:rPr>
        <w:t xml:space="preserve">on </w:t>
      </w:r>
      <w:r w:rsidR="00E44DED">
        <w:rPr>
          <w:rFonts w:cs="Arial"/>
        </w:rPr>
        <w:t xml:space="preserve">local </w:t>
      </w:r>
      <w:r w:rsidR="005444DA">
        <w:rPr>
          <w:rFonts w:cs="Arial"/>
        </w:rPr>
        <w:t>t</w:t>
      </w:r>
      <w:r w:rsidRPr="00D82811">
        <w:rPr>
          <w:rFonts w:cs="Arial"/>
        </w:rPr>
        <w:t xml:space="preserve">ransportation needs and priorities. </w:t>
      </w:r>
    </w:p>
    <w:p w14:paraId="59786A34" w14:textId="77777777" w:rsidR="009D674A" w:rsidRPr="00D82811" w:rsidRDefault="009D674A" w:rsidP="00D82811">
      <w:pPr>
        <w:rPr>
          <w:rFonts w:cs="Arial"/>
        </w:rPr>
      </w:pPr>
    </w:p>
    <w:p w14:paraId="1E3F2035" w14:textId="77777777" w:rsidR="00EE58AC" w:rsidRDefault="008340A8" w:rsidP="00EE58AC">
      <w:pPr>
        <w:autoSpaceDE w:val="0"/>
        <w:autoSpaceDN w:val="0"/>
        <w:adjustRightInd w:val="0"/>
        <w:spacing w:after="240"/>
        <w:rPr>
          <w:rFonts w:cs="Arial"/>
        </w:rPr>
      </w:pPr>
      <w:r w:rsidRPr="00D82811">
        <w:rPr>
          <w:rFonts w:cs="Arial"/>
        </w:rPr>
        <w:t>MoDOT participates as an active committee member on the Missouri Transportation Task Force and Master Plan on Aging to further coordinate transportation efforts at the state level.</w:t>
      </w:r>
      <w:r w:rsidR="00EE58AC">
        <w:rPr>
          <w:rFonts w:cs="Arial"/>
        </w:rPr>
        <w:t xml:space="preserve"> </w:t>
      </w:r>
    </w:p>
    <w:p w14:paraId="6116AC44" w14:textId="29EDAE29" w:rsidR="00E86CB5" w:rsidRPr="009E34EA" w:rsidRDefault="00E86CB5" w:rsidP="00EE58AC">
      <w:pPr>
        <w:autoSpaceDE w:val="0"/>
        <w:autoSpaceDN w:val="0"/>
        <w:adjustRightInd w:val="0"/>
        <w:rPr>
          <w:rFonts w:cs="Arial"/>
        </w:rPr>
      </w:pPr>
      <w:r w:rsidRPr="00D82811">
        <w:rPr>
          <w:rFonts w:cs="Arial"/>
        </w:rPr>
        <w:t>Through its partnerships, MoDOT supports and oversees the implementation of projects to:</w:t>
      </w:r>
      <w:r w:rsidRPr="009E34EA">
        <w:rPr>
          <w:rFonts w:cs="Arial"/>
        </w:rPr>
        <w:t xml:space="preserve"> </w:t>
      </w:r>
    </w:p>
    <w:p w14:paraId="3DDBA4F7" w14:textId="77777777" w:rsidR="00E86CB5" w:rsidRPr="009E34EA" w:rsidRDefault="00E86CB5" w:rsidP="00C8125E">
      <w:pPr>
        <w:pStyle w:val="ListParagraph"/>
        <w:numPr>
          <w:ilvl w:val="0"/>
          <w:numId w:val="8"/>
        </w:numPr>
        <w:contextualSpacing w:val="0"/>
        <w:rPr>
          <w:rFonts w:cs="Arial"/>
        </w:rPr>
      </w:pPr>
      <w:r w:rsidRPr="009E34EA">
        <w:rPr>
          <w:rFonts w:cs="Arial"/>
        </w:rPr>
        <w:t xml:space="preserve">Develop transportation plans and </w:t>
      </w:r>
      <w:proofErr w:type="gramStart"/>
      <w:r w:rsidRPr="009E34EA">
        <w:rPr>
          <w:rFonts w:cs="Arial"/>
        </w:rPr>
        <w:t>programs</w:t>
      </w:r>
      <w:proofErr w:type="gramEnd"/>
    </w:p>
    <w:p w14:paraId="2E545FAA" w14:textId="77777777" w:rsidR="00E86CB5" w:rsidRPr="009E34EA" w:rsidRDefault="00E86CB5" w:rsidP="00C8125E">
      <w:pPr>
        <w:pStyle w:val="ListParagraph"/>
        <w:numPr>
          <w:ilvl w:val="0"/>
          <w:numId w:val="8"/>
        </w:numPr>
        <w:contextualSpacing w:val="0"/>
        <w:rPr>
          <w:rFonts w:cs="Arial"/>
        </w:rPr>
      </w:pPr>
      <w:r w:rsidRPr="009E34EA">
        <w:rPr>
          <w:rFonts w:cs="Arial"/>
        </w:rPr>
        <w:t xml:space="preserve">Plan, design, and evaluate public transportation </w:t>
      </w:r>
      <w:proofErr w:type="gramStart"/>
      <w:r w:rsidRPr="009E34EA">
        <w:rPr>
          <w:rFonts w:cs="Arial"/>
        </w:rPr>
        <w:t>projects</w:t>
      </w:r>
      <w:proofErr w:type="gramEnd"/>
    </w:p>
    <w:p w14:paraId="75E6BE9E" w14:textId="77777777" w:rsidR="00E86CB5" w:rsidRPr="009E34EA" w:rsidRDefault="00E86CB5" w:rsidP="00C8125E">
      <w:pPr>
        <w:pStyle w:val="ListParagraph"/>
        <w:numPr>
          <w:ilvl w:val="0"/>
          <w:numId w:val="8"/>
        </w:numPr>
        <w:contextualSpacing w:val="0"/>
        <w:rPr>
          <w:rFonts w:cs="Arial"/>
        </w:rPr>
      </w:pPr>
      <w:r w:rsidRPr="009E34EA">
        <w:rPr>
          <w:rFonts w:cs="Arial"/>
        </w:rPr>
        <w:t xml:space="preserve">Conduct technical studies related to public </w:t>
      </w:r>
      <w:proofErr w:type="gramStart"/>
      <w:r w:rsidRPr="009E34EA">
        <w:rPr>
          <w:rFonts w:cs="Arial"/>
        </w:rPr>
        <w:t>transportation</w:t>
      </w:r>
      <w:proofErr w:type="gramEnd"/>
    </w:p>
    <w:p w14:paraId="302BA6A4" w14:textId="77777777" w:rsidR="00E86CB5" w:rsidRDefault="00E86CB5" w:rsidP="00C8125E">
      <w:pPr>
        <w:pStyle w:val="ListParagraph"/>
        <w:numPr>
          <w:ilvl w:val="0"/>
          <w:numId w:val="8"/>
        </w:numPr>
        <w:contextualSpacing w:val="0"/>
        <w:rPr>
          <w:rFonts w:cs="Arial"/>
        </w:rPr>
      </w:pPr>
      <w:r w:rsidRPr="009E34EA">
        <w:rPr>
          <w:rFonts w:cs="Arial"/>
        </w:rPr>
        <w:t xml:space="preserve">Other transit related activities </w:t>
      </w:r>
    </w:p>
    <w:p w14:paraId="15A4A325" w14:textId="77777777" w:rsidR="00E86CB5" w:rsidRPr="009E34EA" w:rsidRDefault="00E86CB5" w:rsidP="008D1F2D">
      <w:pPr>
        <w:pStyle w:val="ListParagraph"/>
        <w:ind w:left="1080"/>
        <w:contextualSpacing w:val="0"/>
        <w:rPr>
          <w:rFonts w:cs="Arial"/>
        </w:rPr>
      </w:pPr>
    </w:p>
    <w:p w14:paraId="68137371" w14:textId="77777777" w:rsidR="00E86CB5" w:rsidRPr="009E34EA" w:rsidRDefault="00E86CB5" w:rsidP="00E86CB5">
      <w:pPr>
        <w:spacing w:after="240"/>
        <w:rPr>
          <w:rFonts w:cs="Arial"/>
        </w:rPr>
      </w:pPr>
      <w:r w:rsidRPr="009E34EA">
        <w:rPr>
          <w:rFonts w:cs="Arial"/>
        </w:rPr>
        <w:t>For more information on MoDOT’s resources allocated and made available to local areas to implement its planning efforts, please refer to the Section 5304 Statewide Planning and Non-Metropolitan Transportation Planning section of this document.</w:t>
      </w:r>
    </w:p>
    <w:p w14:paraId="3A8DE86D" w14:textId="1ECFD836" w:rsidR="00715B32" w:rsidRDefault="00715B32" w:rsidP="00F60409">
      <w:pPr>
        <w:spacing w:after="240"/>
        <w:rPr>
          <w:rFonts w:cs="Arial"/>
        </w:rPr>
      </w:pPr>
      <w:r w:rsidRPr="00DB6732">
        <w:rPr>
          <w:rFonts w:cs="Arial"/>
        </w:rPr>
        <w:t>For more information on Section 53</w:t>
      </w:r>
      <w:r>
        <w:rPr>
          <w:rFonts w:cs="Arial"/>
        </w:rPr>
        <w:t>04</w:t>
      </w:r>
      <w:r w:rsidRPr="00DB6732">
        <w:rPr>
          <w:rFonts w:cs="Arial"/>
        </w:rPr>
        <w:t xml:space="preserve"> funding and requirements, refer to the link </w:t>
      </w:r>
      <w:r w:rsidR="00F90201">
        <w:rPr>
          <w:rFonts w:cs="Arial"/>
        </w:rPr>
        <w:t>in Program Overview</w:t>
      </w:r>
      <w:r w:rsidRPr="00DB6732">
        <w:rPr>
          <w:rFonts w:cs="Arial"/>
        </w:rPr>
        <w:t xml:space="preserve">. </w:t>
      </w:r>
    </w:p>
    <w:p w14:paraId="1C2740C7" w14:textId="6188D82B" w:rsidR="00100FB7" w:rsidRPr="00C8125E" w:rsidRDefault="00100FB7" w:rsidP="00100FB7">
      <w:pPr>
        <w:keepNext/>
        <w:rPr>
          <w:rFonts w:cs="Arial"/>
          <w:b/>
          <w:color w:val="1F497D" w:themeColor="text2"/>
        </w:rPr>
      </w:pPr>
      <w:r w:rsidRPr="00C8125E">
        <w:rPr>
          <w:rFonts w:cs="Arial"/>
          <w:b/>
          <w:color w:val="1F497D" w:themeColor="text2"/>
        </w:rPr>
        <w:t>Funds Transfer</w:t>
      </w:r>
    </w:p>
    <w:p w14:paraId="1590707C" w14:textId="5CD55413" w:rsidR="00100FB7" w:rsidRDefault="00100FB7" w:rsidP="00E02D4A">
      <w:pPr>
        <w:rPr>
          <w:rFonts w:cs="Arial"/>
        </w:rPr>
      </w:pPr>
      <w:r w:rsidRPr="005F15F5">
        <w:rPr>
          <w:rFonts w:cs="Arial"/>
        </w:rPr>
        <w:t xml:space="preserve">MoDOT transfers Section 5303 Metropolitan Planning funds to </w:t>
      </w:r>
      <w:r w:rsidR="00662F2F" w:rsidRPr="005F15F5">
        <w:rPr>
          <w:rFonts w:cs="Arial"/>
        </w:rPr>
        <w:t xml:space="preserve">the Federal Highway Administration (FHWA) </w:t>
      </w:r>
      <w:r w:rsidR="00322090" w:rsidRPr="005F15F5">
        <w:rPr>
          <w:rFonts w:cs="Arial"/>
        </w:rPr>
        <w:t xml:space="preserve">for </w:t>
      </w:r>
      <w:r w:rsidR="0098219D" w:rsidRPr="005F15F5">
        <w:rPr>
          <w:rFonts w:cs="Arial"/>
        </w:rPr>
        <w:t>MoDOT</w:t>
      </w:r>
      <w:r w:rsidR="00322090" w:rsidRPr="005F15F5">
        <w:rPr>
          <w:rFonts w:cs="Arial"/>
        </w:rPr>
        <w:t>’s</w:t>
      </w:r>
      <w:r w:rsidR="0098219D" w:rsidRPr="005F15F5">
        <w:rPr>
          <w:rFonts w:cs="Arial"/>
        </w:rPr>
        <w:t xml:space="preserve"> Planning </w:t>
      </w:r>
      <w:r w:rsidR="00322090" w:rsidRPr="005F15F5">
        <w:rPr>
          <w:rFonts w:cs="Arial"/>
        </w:rPr>
        <w:t xml:space="preserve">Division to </w:t>
      </w:r>
      <w:r w:rsidR="002A5B4C" w:rsidRPr="005F15F5">
        <w:rPr>
          <w:rFonts w:cs="Arial"/>
        </w:rPr>
        <w:t>administer.</w:t>
      </w:r>
    </w:p>
    <w:p w14:paraId="40BB4CBA" w14:textId="772420E1" w:rsidR="003D7142" w:rsidRPr="00DB6732" w:rsidRDefault="003D7142" w:rsidP="00E02D4A">
      <w:pPr>
        <w:rPr>
          <w:rFonts w:cs="Arial"/>
        </w:rPr>
      </w:pPr>
      <w:r>
        <w:rPr>
          <w:rFonts w:cs="Arial"/>
        </w:rPr>
        <w:t>______________________________________________________________________</w:t>
      </w:r>
    </w:p>
    <w:p w14:paraId="63DBA600" w14:textId="77777777" w:rsidR="00E02D4A" w:rsidRDefault="00E02D4A" w:rsidP="00CA6F4A">
      <w:pPr>
        <w:pStyle w:val="Heading3"/>
        <w:numPr>
          <w:ilvl w:val="0"/>
          <w:numId w:val="0"/>
        </w:numPr>
        <w:spacing w:after="0"/>
        <w:rPr>
          <w:color w:val="548DD4" w:themeColor="text2" w:themeTint="99"/>
          <w:szCs w:val="28"/>
          <w:u w:val="single"/>
        </w:rPr>
      </w:pPr>
    </w:p>
    <w:p w14:paraId="6A81EF36" w14:textId="3F4B9B37" w:rsidR="0066060F" w:rsidRPr="00CB47EF" w:rsidRDefault="0066060F" w:rsidP="00CA6F4A">
      <w:pPr>
        <w:pStyle w:val="Heading3"/>
        <w:numPr>
          <w:ilvl w:val="0"/>
          <w:numId w:val="0"/>
        </w:numPr>
        <w:spacing w:after="0"/>
        <w:rPr>
          <w:color w:val="548DD4" w:themeColor="text2" w:themeTint="99"/>
          <w:szCs w:val="28"/>
        </w:rPr>
      </w:pPr>
      <w:bookmarkStart w:id="21" w:name="_Toc184016456"/>
      <w:r w:rsidRPr="00CB47EF">
        <w:rPr>
          <w:color w:val="548DD4" w:themeColor="text2" w:themeTint="99"/>
          <w:szCs w:val="28"/>
        </w:rPr>
        <w:t>Section 5310</w:t>
      </w:r>
      <w:r w:rsidR="00CB47EF" w:rsidRPr="00CB47EF">
        <w:rPr>
          <w:color w:val="548DD4" w:themeColor="text2" w:themeTint="99"/>
          <w:szCs w:val="28"/>
        </w:rPr>
        <w:t xml:space="preserve"> </w:t>
      </w:r>
      <w:r w:rsidRPr="00CB47EF">
        <w:rPr>
          <w:color w:val="548DD4" w:themeColor="text2" w:themeTint="99"/>
          <w:szCs w:val="28"/>
        </w:rPr>
        <w:t>Enhanced Mobility of Seniors an</w:t>
      </w:r>
      <w:r w:rsidR="00545B2D" w:rsidRPr="00CB47EF">
        <w:rPr>
          <w:color w:val="548DD4" w:themeColor="text2" w:themeTint="99"/>
          <w:szCs w:val="28"/>
        </w:rPr>
        <w:t>d</w:t>
      </w:r>
      <w:r w:rsidRPr="00CB47EF">
        <w:rPr>
          <w:color w:val="548DD4" w:themeColor="text2" w:themeTint="99"/>
          <w:szCs w:val="28"/>
        </w:rPr>
        <w:t xml:space="preserve"> Individuals with Disabilities</w:t>
      </w:r>
      <w:bookmarkEnd w:id="18"/>
      <w:bookmarkEnd w:id="19"/>
      <w:bookmarkEnd w:id="21"/>
    </w:p>
    <w:p w14:paraId="1A77E341" w14:textId="77777777" w:rsidR="00851DDA" w:rsidRDefault="00940526" w:rsidP="001F19A7">
      <w:r w:rsidRPr="007607D1">
        <w:t>The program’s goal is to improve mobility for seniors and individuals with disabilities by removing barriers to transportation services and expanding the transportation mobility options available.</w:t>
      </w:r>
      <w:r w:rsidR="00A624C2">
        <w:t xml:space="preserve"> </w:t>
      </w:r>
      <w:r w:rsidRPr="007607D1">
        <w:t xml:space="preserve"> </w:t>
      </w:r>
      <w:r>
        <w:t>MoDOT</w:t>
      </w:r>
      <w:r w:rsidRPr="007607D1">
        <w:t xml:space="preserve"> provides </w:t>
      </w:r>
      <w:r w:rsidR="00FF4B25">
        <w:t>capital and operati</w:t>
      </w:r>
      <w:r w:rsidR="0009194F">
        <w:t>ng</w:t>
      </w:r>
      <w:r w:rsidR="00FF4B25">
        <w:t xml:space="preserve"> </w:t>
      </w:r>
      <w:r w:rsidRPr="007607D1">
        <w:t>financial assistance for transportation services planned, designed, and carried out to meet the special transportation needs of seniors and individuals with disabilities in all areas</w:t>
      </w:r>
      <w:r w:rsidR="00DE6687">
        <w:t xml:space="preserve"> – </w:t>
      </w:r>
      <w:r w:rsidRPr="007607D1">
        <w:t xml:space="preserve">large </w:t>
      </w:r>
      <w:r w:rsidRPr="007607D1">
        <w:lastRenderedPageBreak/>
        <w:t xml:space="preserve">urbanized, small urbanized, and rural. </w:t>
      </w:r>
      <w:r w:rsidR="00A624C2">
        <w:t xml:space="preserve"> </w:t>
      </w:r>
      <w:r w:rsidRPr="007607D1">
        <w:t xml:space="preserve">The program requires coordination with other federally assisted programs and services </w:t>
      </w:r>
      <w:proofErr w:type="gramStart"/>
      <w:r w:rsidRPr="007607D1">
        <w:t>in order to</w:t>
      </w:r>
      <w:proofErr w:type="gramEnd"/>
      <w:r w:rsidRPr="007607D1">
        <w:t xml:space="preserve"> make the most efficient use of federal resources.</w:t>
      </w:r>
      <w:r w:rsidR="001F19A7">
        <w:t xml:space="preserve"> </w:t>
      </w:r>
    </w:p>
    <w:p w14:paraId="70873713" w14:textId="77777777" w:rsidR="00851DDA" w:rsidRDefault="00851DDA" w:rsidP="001F19A7"/>
    <w:p w14:paraId="58FBCF03" w14:textId="50656618" w:rsidR="00AB7891" w:rsidRDefault="002A53B1" w:rsidP="00851DDA">
      <w:pPr>
        <w:rPr>
          <w:rFonts w:cs="Arial"/>
        </w:rPr>
      </w:pPr>
      <w:r w:rsidRPr="00AB7891">
        <w:rPr>
          <w:rFonts w:cs="Arial"/>
        </w:rPr>
        <w:t>MoDOT</w:t>
      </w:r>
      <w:r>
        <w:rPr>
          <w:rFonts w:cs="Arial"/>
        </w:rPr>
        <w:t xml:space="preserve"> administers th</w:t>
      </w:r>
      <w:r w:rsidR="00925DDD">
        <w:rPr>
          <w:rFonts w:cs="Arial"/>
        </w:rPr>
        <w:t>is</w:t>
      </w:r>
      <w:r>
        <w:rPr>
          <w:rFonts w:cs="Arial"/>
        </w:rPr>
        <w:t xml:space="preserve"> program for </w:t>
      </w:r>
      <w:r w:rsidRPr="00AB7891">
        <w:rPr>
          <w:rFonts w:cs="Arial"/>
        </w:rPr>
        <w:t>rural</w:t>
      </w:r>
      <w:r>
        <w:rPr>
          <w:rFonts w:cs="Arial"/>
        </w:rPr>
        <w:t xml:space="preserve"> and</w:t>
      </w:r>
      <w:r w:rsidRPr="00AB7891">
        <w:rPr>
          <w:rFonts w:cs="Arial"/>
        </w:rPr>
        <w:t xml:space="preserve"> small urbanized</w:t>
      </w:r>
      <w:r>
        <w:rPr>
          <w:rFonts w:cs="Arial"/>
        </w:rPr>
        <w:t xml:space="preserve"> areas</w:t>
      </w:r>
      <w:r w:rsidR="00C900CF">
        <w:rPr>
          <w:rFonts w:cs="Arial"/>
        </w:rPr>
        <w:t xml:space="preserve"> </w:t>
      </w:r>
      <w:r w:rsidR="00925DDD">
        <w:rPr>
          <w:rFonts w:cs="Arial"/>
        </w:rPr>
        <w:t>including</w:t>
      </w:r>
      <w:r w:rsidR="00C900CF">
        <w:rPr>
          <w:rFonts w:cs="Arial"/>
        </w:rPr>
        <w:t xml:space="preserve"> </w:t>
      </w:r>
      <w:r w:rsidR="00C07032" w:rsidRPr="00AB7891">
        <w:rPr>
          <w:rFonts w:cs="Arial"/>
        </w:rPr>
        <w:t xml:space="preserve">Cape Girardeau, Columbia, Jefferson City, Joplin, Lee’s </w:t>
      </w:r>
      <w:r w:rsidR="00C71743" w:rsidRPr="00AB7891">
        <w:rPr>
          <w:rFonts w:cs="Arial"/>
        </w:rPr>
        <w:t>Summit,</w:t>
      </w:r>
      <w:r w:rsidR="00C07032" w:rsidRPr="00AB7891">
        <w:rPr>
          <w:rFonts w:cs="Arial"/>
        </w:rPr>
        <w:t xml:space="preserve"> and St. Joseph.</w:t>
      </w:r>
      <w:r w:rsidR="00851DDA">
        <w:rPr>
          <w:rFonts w:cs="Arial"/>
        </w:rPr>
        <w:t xml:space="preserve"> </w:t>
      </w:r>
      <w:r w:rsidR="00267A8E">
        <w:rPr>
          <w:rFonts w:cs="Arial"/>
        </w:rPr>
        <w:t>For the large</w:t>
      </w:r>
      <w:r w:rsidR="0041715D">
        <w:rPr>
          <w:rFonts w:cs="Arial"/>
        </w:rPr>
        <w:t>-u</w:t>
      </w:r>
      <w:r w:rsidR="00267A8E">
        <w:rPr>
          <w:rFonts w:cs="Arial"/>
        </w:rPr>
        <w:t>rbanized areas of St. Louis and Springfield, MoDOT shares designation and administers the traditional Section 5310 program funds.</w:t>
      </w:r>
      <w:r w:rsidR="00700DF9">
        <w:rPr>
          <w:rFonts w:cs="Arial"/>
        </w:rPr>
        <w:t xml:space="preserve">  </w:t>
      </w:r>
      <w:r w:rsidR="00950B1F">
        <w:rPr>
          <w:rFonts w:cs="Arial"/>
        </w:rPr>
        <w:t>K</w:t>
      </w:r>
      <w:r w:rsidR="00456E92">
        <w:rPr>
          <w:rFonts w:cs="Arial"/>
        </w:rPr>
        <w:t xml:space="preserve">ansas City Area Transportation Authority </w:t>
      </w:r>
      <w:r w:rsidR="000671C1">
        <w:rPr>
          <w:rFonts w:cs="Arial"/>
        </w:rPr>
        <w:t xml:space="preserve">is the </w:t>
      </w:r>
      <w:r w:rsidR="00732243">
        <w:rPr>
          <w:rFonts w:cs="Arial"/>
        </w:rPr>
        <w:t>designated</w:t>
      </w:r>
      <w:r w:rsidR="000671C1">
        <w:rPr>
          <w:rFonts w:cs="Arial"/>
        </w:rPr>
        <w:t xml:space="preserve"> recipient for and </w:t>
      </w:r>
      <w:r w:rsidR="00456E92">
        <w:rPr>
          <w:rFonts w:cs="Arial"/>
        </w:rPr>
        <w:t xml:space="preserve">administers </w:t>
      </w:r>
      <w:r w:rsidR="00700DF9">
        <w:rPr>
          <w:rFonts w:cs="Arial"/>
        </w:rPr>
        <w:t xml:space="preserve">the </w:t>
      </w:r>
      <w:r w:rsidR="00C14B9C">
        <w:rPr>
          <w:rFonts w:cs="Arial"/>
        </w:rPr>
        <w:t>entire</w:t>
      </w:r>
      <w:r w:rsidR="00456E92">
        <w:rPr>
          <w:rFonts w:cs="Arial"/>
        </w:rPr>
        <w:t xml:space="preserve"> </w:t>
      </w:r>
      <w:r w:rsidR="00831578">
        <w:rPr>
          <w:rFonts w:cs="Arial"/>
        </w:rPr>
        <w:t xml:space="preserve">Section 5310 </w:t>
      </w:r>
      <w:r w:rsidR="00C14B9C">
        <w:rPr>
          <w:rFonts w:cs="Arial"/>
        </w:rPr>
        <w:t xml:space="preserve">program </w:t>
      </w:r>
      <w:r w:rsidR="00831578">
        <w:rPr>
          <w:rFonts w:cs="Arial"/>
        </w:rPr>
        <w:t xml:space="preserve">in </w:t>
      </w:r>
      <w:r w:rsidR="00C14B9C">
        <w:rPr>
          <w:rFonts w:cs="Arial"/>
        </w:rPr>
        <w:t xml:space="preserve">the </w:t>
      </w:r>
      <w:r w:rsidR="00831578">
        <w:rPr>
          <w:rFonts w:cs="Arial"/>
        </w:rPr>
        <w:t>Kansas City</w:t>
      </w:r>
      <w:r w:rsidR="00C14B9C">
        <w:rPr>
          <w:rFonts w:cs="Arial"/>
        </w:rPr>
        <w:t xml:space="preserve"> large</w:t>
      </w:r>
      <w:r w:rsidR="0047565A">
        <w:rPr>
          <w:rFonts w:cs="Arial"/>
        </w:rPr>
        <w:t>-</w:t>
      </w:r>
      <w:r w:rsidR="00C14B9C">
        <w:rPr>
          <w:rFonts w:cs="Arial"/>
        </w:rPr>
        <w:t>urbanized area</w:t>
      </w:r>
      <w:r w:rsidR="00831578">
        <w:rPr>
          <w:rFonts w:cs="Arial"/>
        </w:rPr>
        <w:t>.</w:t>
      </w:r>
    </w:p>
    <w:p w14:paraId="553468FC" w14:textId="77777777" w:rsidR="00851DDA" w:rsidRDefault="00851DDA" w:rsidP="00851DDA">
      <w:pPr>
        <w:rPr>
          <w:rFonts w:cs="Arial"/>
        </w:rPr>
      </w:pPr>
    </w:p>
    <w:p w14:paraId="51A3A301" w14:textId="77777777" w:rsidR="004B4D3A" w:rsidRPr="00973FF1" w:rsidRDefault="004B4D3A" w:rsidP="004B4D3A">
      <w:pPr>
        <w:keepNext/>
        <w:rPr>
          <w:rFonts w:cs="Arial"/>
          <w:b/>
          <w:color w:val="1F497D" w:themeColor="text2"/>
        </w:rPr>
      </w:pPr>
      <w:bookmarkStart w:id="22" w:name="_Hlk499706405"/>
      <w:r w:rsidRPr="00973FF1">
        <w:rPr>
          <w:rFonts w:cs="Arial"/>
          <w:b/>
          <w:color w:val="1F497D" w:themeColor="text2"/>
        </w:rPr>
        <w:t>Eligible Subrecipients</w:t>
      </w:r>
    </w:p>
    <w:bookmarkEnd w:id="22"/>
    <w:p w14:paraId="6180247E" w14:textId="77777777" w:rsidR="004B4D3A" w:rsidRPr="00005D5E" w:rsidRDefault="004B4D3A" w:rsidP="00C8125E">
      <w:pPr>
        <w:pStyle w:val="ListParagraph"/>
        <w:numPr>
          <w:ilvl w:val="1"/>
          <w:numId w:val="5"/>
        </w:numPr>
        <w:autoSpaceDE w:val="0"/>
        <w:autoSpaceDN w:val="0"/>
        <w:adjustRightInd w:val="0"/>
        <w:ind w:left="720"/>
        <w:contextualSpacing w:val="0"/>
        <w:rPr>
          <w:rFonts w:cs="Arial"/>
          <w:color w:val="000000"/>
        </w:rPr>
      </w:pPr>
      <w:r w:rsidRPr="00005D5E">
        <w:rPr>
          <w:rFonts w:cs="Arial"/>
          <w:color w:val="000000"/>
        </w:rPr>
        <w:t>A private nonprofit organization</w:t>
      </w:r>
    </w:p>
    <w:p w14:paraId="0C04EBA4" w14:textId="77777777" w:rsidR="004B4D3A" w:rsidRPr="00005D5E" w:rsidRDefault="004B4D3A" w:rsidP="00C8125E">
      <w:pPr>
        <w:pStyle w:val="ListParagraph"/>
        <w:numPr>
          <w:ilvl w:val="1"/>
          <w:numId w:val="5"/>
        </w:numPr>
        <w:autoSpaceDE w:val="0"/>
        <w:autoSpaceDN w:val="0"/>
        <w:adjustRightInd w:val="0"/>
        <w:ind w:left="720"/>
        <w:contextualSpacing w:val="0"/>
        <w:rPr>
          <w:rFonts w:cs="Arial"/>
          <w:color w:val="000000"/>
        </w:rPr>
      </w:pPr>
      <w:r w:rsidRPr="00005D5E">
        <w:rPr>
          <w:rFonts w:cs="Arial"/>
          <w:color w:val="000000"/>
        </w:rPr>
        <w:t>A state or local governmental authority that:</w:t>
      </w:r>
    </w:p>
    <w:p w14:paraId="33D09B57" w14:textId="77777777" w:rsidR="004B4D3A" w:rsidRPr="00005D5E" w:rsidRDefault="004B4D3A" w:rsidP="00C8125E">
      <w:pPr>
        <w:pStyle w:val="ListParagraph"/>
        <w:numPr>
          <w:ilvl w:val="1"/>
          <w:numId w:val="5"/>
        </w:numPr>
        <w:autoSpaceDE w:val="0"/>
        <w:autoSpaceDN w:val="0"/>
        <w:adjustRightInd w:val="0"/>
        <w:contextualSpacing w:val="0"/>
        <w:rPr>
          <w:rFonts w:cs="Arial"/>
          <w:color w:val="000000"/>
        </w:rPr>
      </w:pPr>
      <w:r>
        <w:rPr>
          <w:rFonts w:cs="Arial"/>
          <w:color w:val="000000"/>
        </w:rPr>
        <w:t>I</w:t>
      </w:r>
      <w:r w:rsidRPr="00005D5E">
        <w:rPr>
          <w:rFonts w:cs="Arial"/>
          <w:color w:val="000000"/>
        </w:rPr>
        <w:t xml:space="preserve">s approved by </w:t>
      </w:r>
      <w:r>
        <w:rPr>
          <w:rFonts w:cs="Arial"/>
          <w:color w:val="000000"/>
        </w:rPr>
        <w:t>the</w:t>
      </w:r>
      <w:r w:rsidRPr="00005D5E">
        <w:rPr>
          <w:rFonts w:cs="Arial"/>
          <w:color w:val="000000"/>
        </w:rPr>
        <w:t xml:space="preserve"> state to coordinate services for seniors and individuals with disabilities</w:t>
      </w:r>
      <w:r>
        <w:rPr>
          <w:rFonts w:cs="Arial"/>
          <w:color w:val="000000"/>
        </w:rPr>
        <w:t>,</w:t>
      </w:r>
      <w:r w:rsidRPr="00005D5E">
        <w:rPr>
          <w:rFonts w:cs="Arial"/>
          <w:color w:val="000000"/>
        </w:rPr>
        <w:t xml:space="preserve"> or</w:t>
      </w:r>
    </w:p>
    <w:p w14:paraId="64E42B40" w14:textId="77777777" w:rsidR="004B4D3A" w:rsidRPr="00DC6B22" w:rsidRDefault="004B4D3A" w:rsidP="00C8125E">
      <w:pPr>
        <w:pStyle w:val="ListParagraph"/>
        <w:numPr>
          <w:ilvl w:val="1"/>
          <w:numId w:val="5"/>
        </w:numPr>
        <w:autoSpaceDE w:val="0"/>
        <w:autoSpaceDN w:val="0"/>
        <w:adjustRightInd w:val="0"/>
        <w:contextualSpacing w:val="0"/>
        <w:rPr>
          <w:rStyle w:val="NoSpacingChar"/>
        </w:rPr>
      </w:pPr>
      <w:r w:rsidRPr="00005D5E">
        <w:rPr>
          <w:rFonts w:cs="Arial"/>
          <w:color w:val="000000"/>
        </w:rPr>
        <w:t xml:space="preserve">Certifies that there are no nonprofit organizations readily available in the area to provide the </w:t>
      </w:r>
      <w:proofErr w:type="gramStart"/>
      <w:r w:rsidRPr="00005D5E">
        <w:rPr>
          <w:rFonts w:cs="Arial"/>
          <w:color w:val="000000"/>
        </w:rPr>
        <w:t>service</w:t>
      </w:r>
      <w:proofErr w:type="gramEnd"/>
    </w:p>
    <w:p w14:paraId="09DC9859" w14:textId="77777777" w:rsidR="004B4D3A" w:rsidRPr="003A3C7E" w:rsidRDefault="004B4D3A" w:rsidP="00C8125E">
      <w:pPr>
        <w:pStyle w:val="ListParagraph"/>
        <w:numPr>
          <w:ilvl w:val="1"/>
          <w:numId w:val="5"/>
        </w:numPr>
        <w:autoSpaceDE w:val="0"/>
        <w:autoSpaceDN w:val="0"/>
        <w:adjustRightInd w:val="0"/>
        <w:contextualSpacing w:val="0"/>
        <w:rPr>
          <w:rFonts w:cs="Arial"/>
          <w:color w:val="000000"/>
        </w:rPr>
      </w:pPr>
      <w:r w:rsidRPr="003A3C7E">
        <w:rPr>
          <w:rFonts w:cs="Arial"/>
          <w:color w:val="000000"/>
        </w:rPr>
        <w:t>An operator of public transportation</w:t>
      </w:r>
    </w:p>
    <w:p w14:paraId="6ECD4986" w14:textId="77777777" w:rsidR="004B4D3A" w:rsidRPr="003A3C7E" w:rsidRDefault="004B4D3A" w:rsidP="00C8125E">
      <w:pPr>
        <w:pStyle w:val="ListParagraph"/>
        <w:numPr>
          <w:ilvl w:val="1"/>
          <w:numId w:val="5"/>
        </w:numPr>
        <w:autoSpaceDE w:val="0"/>
        <w:autoSpaceDN w:val="0"/>
        <w:adjustRightInd w:val="0"/>
        <w:spacing w:after="240"/>
        <w:contextualSpacing w:val="0"/>
        <w:rPr>
          <w:rFonts w:cs="Arial"/>
          <w:color w:val="000000"/>
        </w:rPr>
      </w:pPr>
      <w:bookmarkStart w:id="23" w:name="_Hlk66454004"/>
      <w:r w:rsidRPr="003A3C7E">
        <w:rPr>
          <w:rFonts w:cs="Arial"/>
          <w:color w:val="000000"/>
        </w:rPr>
        <w:t xml:space="preserve">Private providers of public transportation </w:t>
      </w:r>
    </w:p>
    <w:bookmarkEnd w:id="23"/>
    <w:p w14:paraId="6158A636" w14:textId="77777777" w:rsidR="004B4D3A" w:rsidRDefault="004B4D3A" w:rsidP="004B4D3A">
      <w:pPr>
        <w:keepNext/>
        <w:rPr>
          <w:rFonts w:cs="Arial"/>
          <w:b/>
          <w:color w:val="1F497D" w:themeColor="text2"/>
        </w:rPr>
      </w:pPr>
      <w:r w:rsidRPr="00CC77A2">
        <w:rPr>
          <w:rFonts w:cs="Arial"/>
          <w:b/>
          <w:color w:val="1F497D" w:themeColor="text2"/>
        </w:rPr>
        <w:t xml:space="preserve">Eligible </w:t>
      </w:r>
      <w:r w:rsidRPr="00A51437">
        <w:rPr>
          <w:rFonts w:cs="Arial"/>
          <w:b/>
          <w:color w:val="1F497D" w:themeColor="text2"/>
        </w:rPr>
        <w:t>Projects</w:t>
      </w:r>
    </w:p>
    <w:p w14:paraId="28F7C31C" w14:textId="77777777" w:rsidR="0029653C" w:rsidRDefault="004B4D3A" w:rsidP="004B4D3A">
      <w:pPr>
        <w:keepNext/>
        <w:spacing w:after="240"/>
        <w:rPr>
          <w:rFonts w:cs="Arial"/>
          <w:color w:val="000000"/>
        </w:rPr>
      </w:pPr>
      <w:r>
        <w:rPr>
          <w:rFonts w:cs="Arial"/>
          <w:color w:val="000000"/>
        </w:rPr>
        <w:t xml:space="preserve">This </w:t>
      </w:r>
      <w:r w:rsidRPr="002B04B7">
        <w:rPr>
          <w:rFonts w:cs="Arial"/>
          <w:color w:val="000000"/>
        </w:rPr>
        <w:t>program assist</w:t>
      </w:r>
      <w:r>
        <w:rPr>
          <w:rFonts w:cs="Arial"/>
          <w:color w:val="000000"/>
        </w:rPr>
        <w:t>s</w:t>
      </w:r>
      <w:r w:rsidRPr="002B04B7">
        <w:rPr>
          <w:rFonts w:cs="Arial"/>
          <w:color w:val="000000"/>
        </w:rPr>
        <w:t xml:space="preserve"> in </w:t>
      </w:r>
      <w:r>
        <w:rPr>
          <w:rFonts w:cs="Arial"/>
          <w:color w:val="000000"/>
        </w:rPr>
        <w:t xml:space="preserve">improving the mobility </w:t>
      </w:r>
      <w:r w:rsidRPr="002B04B7">
        <w:rPr>
          <w:rFonts w:cs="Arial"/>
          <w:color w:val="000000"/>
        </w:rPr>
        <w:t xml:space="preserve">for seniors and/or individuals with disabilities </w:t>
      </w:r>
      <w:r w:rsidRPr="008B3851">
        <w:rPr>
          <w:rFonts w:cs="Arial"/>
          <w:color w:val="000000"/>
        </w:rPr>
        <w:t>by removing barriers to transportation services and expanding the transportation mobility options available</w:t>
      </w:r>
      <w:r>
        <w:rPr>
          <w:rFonts w:cs="Arial"/>
          <w:color w:val="000000"/>
        </w:rPr>
        <w:t>.</w:t>
      </w:r>
      <w:r w:rsidRPr="002B04B7">
        <w:rPr>
          <w:rFonts w:cs="Arial"/>
          <w:color w:val="000000"/>
        </w:rPr>
        <w:t xml:space="preserve"> </w:t>
      </w:r>
      <w:r>
        <w:rPr>
          <w:rFonts w:cs="Arial"/>
          <w:color w:val="000000"/>
        </w:rPr>
        <w:t xml:space="preserve"> </w:t>
      </w:r>
    </w:p>
    <w:p w14:paraId="20ED6167" w14:textId="6BB20F09" w:rsidR="004B4D3A" w:rsidRDefault="004B4D3A" w:rsidP="0029653C">
      <w:pPr>
        <w:keepNext/>
        <w:rPr>
          <w:rFonts w:cs="Arial"/>
          <w:color w:val="000000"/>
        </w:rPr>
      </w:pPr>
      <w:r>
        <w:rPr>
          <w:rFonts w:cs="Arial"/>
          <w:color w:val="000000"/>
        </w:rPr>
        <w:t>Projects may include:</w:t>
      </w:r>
    </w:p>
    <w:p w14:paraId="4DBE6297" w14:textId="77777777" w:rsidR="004B4D3A" w:rsidRDefault="004B4D3A" w:rsidP="00C8125E">
      <w:pPr>
        <w:pStyle w:val="ListParagraph"/>
        <w:numPr>
          <w:ilvl w:val="0"/>
          <w:numId w:val="9"/>
        </w:numPr>
        <w:autoSpaceDE w:val="0"/>
        <w:autoSpaceDN w:val="0"/>
        <w:adjustRightInd w:val="0"/>
        <w:ind w:left="1080"/>
        <w:contextualSpacing w:val="0"/>
        <w:rPr>
          <w:rFonts w:cs="Arial"/>
          <w:color w:val="000000"/>
        </w:rPr>
      </w:pPr>
      <w:r w:rsidRPr="00681252">
        <w:rPr>
          <w:rFonts w:cs="Arial"/>
          <w:color w:val="000000"/>
        </w:rPr>
        <w:t>Rolling stock and related activities</w:t>
      </w:r>
    </w:p>
    <w:p w14:paraId="1BD92136" w14:textId="77777777" w:rsidR="004B4D3A" w:rsidRDefault="004B4D3A" w:rsidP="00C8125E">
      <w:pPr>
        <w:pStyle w:val="ListParagraph"/>
        <w:numPr>
          <w:ilvl w:val="0"/>
          <w:numId w:val="9"/>
        </w:numPr>
        <w:autoSpaceDE w:val="0"/>
        <w:autoSpaceDN w:val="0"/>
        <w:adjustRightInd w:val="0"/>
        <w:ind w:left="1080"/>
        <w:contextualSpacing w:val="0"/>
        <w:rPr>
          <w:rFonts w:cs="Arial"/>
          <w:color w:val="000000"/>
        </w:rPr>
      </w:pPr>
      <w:r w:rsidRPr="00A248D5">
        <w:rPr>
          <w:rFonts w:cs="Arial"/>
          <w:color w:val="000000"/>
        </w:rPr>
        <w:t>Support facilities and equipment</w:t>
      </w:r>
      <w:r>
        <w:rPr>
          <w:rFonts w:cs="Arial"/>
          <w:color w:val="000000"/>
        </w:rPr>
        <w:t xml:space="preserve">, including </w:t>
      </w:r>
      <w:proofErr w:type="gramStart"/>
      <w:r>
        <w:rPr>
          <w:rFonts w:cs="Arial"/>
          <w:color w:val="000000"/>
        </w:rPr>
        <w:t>technology</w:t>
      </w:r>
      <w:proofErr w:type="gramEnd"/>
    </w:p>
    <w:p w14:paraId="73DBCCBC" w14:textId="77777777" w:rsidR="004B4D3A" w:rsidRDefault="004B4D3A" w:rsidP="00C8125E">
      <w:pPr>
        <w:pStyle w:val="ListParagraph"/>
        <w:numPr>
          <w:ilvl w:val="0"/>
          <w:numId w:val="9"/>
        </w:numPr>
        <w:autoSpaceDE w:val="0"/>
        <w:autoSpaceDN w:val="0"/>
        <w:adjustRightInd w:val="0"/>
        <w:ind w:left="1080"/>
        <w:contextualSpacing w:val="0"/>
        <w:rPr>
          <w:rFonts w:cs="Arial"/>
          <w:color w:val="000000"/>
        </w:rPr>
      </w:pPr>
      <w:r>
        <w:rPr>
          <w:rFonts w:cs="Arial"/>
          <w:color w:val="000000"/>
        </w:rPr>
        <w:t>Operating assistance</w:t>
      </w:r>
    </w:p>
    <w:p w14:paraId="524A4A5F" w14:textId="77777777" w:rsidR="004B4D3A" w:rsidRDefault="004B4D3A" w:rsidP="00C8125E">
      <w:pPr>
        <w:pStyle w:val="ListParagraph"/>
        <w:numPr>
          <w:ilvl w:val="0"/>
          <w:numId w:val="9"/>
        </w:numPr>
        <w:autoSpaceDE w:val="0"/>
        <w:autoSpaceDN w:val="0"/>
        <w:adjustRightInd w:val="0"/>
        <w:ind w:left="1080"/>
        <w:contextualSpacing w:val="0"/>
        <w:rPr>
          <w:rFonts w:cs="Arial"/>
          <w:color w:val="000000"/>
        </w:rPr>
      </w:pPr>
      <w:r w:rsidRPr="008F46B0">
        <w:rPr>
          <w:rFonts w:cs="Arial"/>
          <w:color w:val="000000"/>
        </w:rPr>
        <w:t xml:space="preserve">Lease of equipment when lease is more cost effective than </w:t>
      </w:r>
      <w:proofErr w:type="gramStart"/>
      <w:r w:rsidRPr="008F46B0">
        <w:rPr>
          <w:rFonts w:cs="Arial"/>
          <w:color w:val="000000"/>
        </w:rPr>
        <w:t>purchase</w:t>
      </w:r>
      <w:proofErr w:type="gramEnd"/>
    </w:p>
    <w:p w14:paraId="071404F1" w14:textId="77777777" w:rsidR="004B4D3A" w:rsidRDefault="004B4D3A" w:rsidP="00C8125E">
      <w:pPr>
        <w:pStyle w:val="ListParagraph"/>
        <w:numPr>
          <w:ilvl w:val="0"/>
          <w:numId w:val="9"/>
        </w:numPr>
        <w:autoSpaceDE w:val="0"/>
        <w:autoSpaceDN w:val="0"/>
        <w:adjustRightInd w:val="0"/>
        <w:ind w:left="1080"/>
        <w:contextualSpacing w:val="0"/>
        <w:rPr>
          <w:rFonts w:cs="Arial"/>
          <w:color w:val="000000"/>
        </w:rPr>
      </w:pPr>
      <w:r w:rsidRPr="004836D6">
        <w:rPr>
          <w:rFonts w:cs="Arial"/>
          <w:color w:val="000000"/>
        </w:rPr>
        <w:t>Acquisition of transportation services under a contract, lease, or other arrangement</w:t>
      </w:r>
    </w:p>
    <w:p w14:paraId="260E50A4" w14:textId="77777777" w:rsidR="004B4D3A" w:rsidRDefault="004B4D3A" w:rsidP="00C8125E">
      <w:pPr>
        <w:pStyle w:val="ListParagraph"/>
        <w:numPr>
          <w:ilvl w:val="0"/>
          <w:numId w:val="9"/>
        </w:numPr>
        <w:autoSpaceDE w:val="0"/>
        <w:autoSpaceDN w:val="0"/>
        <w:adjustRightInd w:val="0"/>
        <w:ind w:left="1080"/>
        <w:contextualSpacing w:val="0"/>
        <w:rPr>
          <w:rFonts w:cs="Arial"/>
          <w:color w:val="000000"/>
        </w:rPr>
      </w:pPr>
      <w:r>
        <w:rPr>
          <w:rFonts w:cs="Arial"/>
          <w:color w:val="000000"/>
        </w:rPr>
        <w:t>Volunteer driver and aide programs</w:t>
      </w:r>
    </w:p>
    <w:p w14:paraId="0E387B2C" w14:textId="77777777" w:rsidR="004B4D3A" w:rsidRPr="00D439DD" w:rsidRDefault="004B4D3A" w:rsidP="00C8125E">
      <w:pPr>
        <w:pStyle w:val="ListParagraph"/>
        <w:numPr>
          <w:ilvl w:val="0"/>
          <w:numId w:val="9"/>
        </w:numPr>
        <w:autoSpaceDE w:val="0"/>
        <w:autoSpaceDN w:val="0"/>
        <w:adjustRightInd w:val="0"/>
        <w:spacing w:after="240"/>
        <w:ind w:left="1080"/>
        <w:contextualSpacing w:val="0"/>
        <w:rPr>
          <w:rFonts w:cs="Arial"/>
          <w:color w:val="000000"/>
        </w:rPr>
      </w:pPr>
      <w:r>
        <w:rPr>
          <w:rFonts w:cs="Arial"/>
          <w:color w:val="000000"/>
        </w:rPr>
        <w:t>M</w:t>
      </w:r>
      <w:r w:rsidRPr="000A2FD0">
        <w:rPr>
          <w:rFonts w:cs="Arial"/>
          <w:color w:val="000000"/>
        </w:rPr>
        <w:t>obility management</w:t>
      </w:r>
    </w:p>
    <w:p w14:paraId="1AE0467F" w14:textId="590ABE1C" w:rsidR="00FA29C4" w:rsidRPr="00973FF1" w:rsidRDefault="00E45B48" w:rsidP="00FA29C4">
      <w:pPr>
        <w:keepNext/>
        <w:rPr>
          <w:rFonts w:cs="Arial"/>
          <w:b/>
          <w:color w:val="1F497D" w:themeColor="text2"/>
        </w:rPr>
      </w:pPr>
      <w:r w:rsidRPr="00973FF1">
        <w:rPr>
          <w:rFonts w:cs="Arial"/>
          <w:b/>
          <w:color w:val="1F497D" w:themeColor="text2"/>
        </w:rPr>
        <w:t>Method of Fund Distribution</w:t>
      </w:r>
    </w:p>
    <w:p w14:paraId="129424D3" w14:textId="57682355" w:rsidR="00FA29C4" w:rsidRDefault="00FA29C4" w:rsidP="00FA29C4">
      <w:pPr>
        <w:pStyle w:val="ListParagraph"/>
        <w:spacing w:after="240"/>
        <w:ind w:left="0"/>
        <w:contextualSpacing w:val="0"/>
        <w:rPr>
          <w:rFonts w:cs="Arial"/>
        </w:rPr>
      </w:pPr>
      <w:r>
        <w:rPr>
          <w:rFonts w:cs="Arial"/>
        </w:rPr>
        <w:t xml:space="preserve">MoDOT sets aside a minimum of 55 percent of its annual apportionment to fund </w:t>
      </w:r>
      <w:r w:rsidR="000A3B0C">
        <w:rPr>
          <w:rFonts w:cs="Arial"/>
        </w:rPr>
        <w:t>“</w:t>
      </w:r>
      <w:r>
        <w:rPr>
          <w:rFonts w:cs="Arial"/>
        </w:rPr>
        <w:t>traditional</w:t>
      </w:r>
      <w:r w:rsidR="000A3B0C">
        <w:rPr>
          <w:rFonts w:cs="Arial"/>
        </w:rPr>
        <w:t>”</w:t>
      </w:r>
      <w:r>
        <w:rPr>
          <w:rFonts w:cs="Arial"/>
        </w:rPr>
        <w:t xml:space="preserve"> </w:t>
      </w:r>
      <w:r w:rsidR="00077848">
        <w:rPr>
          <w:rFonts w:cs="Arial"/>
        </w:rPr>
        <w:t>(</w:t>
      </w:r>
      <w:r w:rsidR="008626C1">
        <w:rPr>
          <w:rFonts w:cs="Arial"/>
        </w:rPr>
        <w:t>capital</w:t>
      </w:r>
      <w:r w:rsidR="00077848">
        <w:rPr>
          <w:rFonts w:cs="Arial"/>
        </w:rPr>
        <w:t>)</w:t>
      </w:r>
      <w:r w:rsidR="008626C1">
        <w:rPr>
          <w:rFonts w:cs="Arial"/>
        </w:rPr>
        <w:t xml:space="preserve"> </w:t>
      </w:r>
      <w:r>
        <w:rPr>
          <w:rFonts w:cs="Arial"/>
        </w:rPr>
        <w:t xml:space="preserve">projects and 35 percent to fund </w:t>
      </w:r>
      <w:r w:rsidR="007C04D7">
        <w:rPr>
          <w:rFonts w:cs="Arial"/>
        </w:rPr>
        <w:t>“</w:t>
      </w:r>
      <w:r w:rsidR="000A3B0C">
        <w:rPr>
          <w:rFonts w:cs="Arial"/>
        </w:rPr>
        <w:t>non-traditional</w:t>
      </w:r>
      <w:r w:rsidR="00D77D64">
        <w:rPr>
          <w:rFonts w:cs="Arial"/>
        </w:rPr>
        <w:t>”</w:t>
      </w:r>
      <w:r>
        <w:rPr>
          <w:rFonts w:cs="Arial"/>
        </w:rPr>
        <w:t xml:space="preserve"> transportation projects.  The remaining 10 percent is allocated to state administration.</w:t>
      </w:r>
      <w:r w:rsidR="006C604D">
        <w:rPr>
          <w:rFonts w:cs="Arial"/>
        </w:rPr>
        <w:t xml:space="preserve"> </w:t>
      </w:r>
      <w:bookmarkStart w:id="24" w:name="_Hlk104278408"/>
      <w:r w:rsidRPr="00EA5E81">
        <w:rPr>
          <w:rFonts w:cs="Arial"/>
        </w:rPr>
        <w:t xml:space="preserve">In selecting the projects </w:t>
      </w:r>
      <w:r>
        <w:rPr>
          <w:rFonts w:cs="Arial"/>
        </w:rPr>
        <w:t>for</w:t>
      </w:r>
      <w:r w:rsidRPr="00EA5E81">
        <w:rPr>
          <w:rFonts w:cs="Arial"/>
        </w:rPr>
        <w:t xml:space="preserve"> funding, consideration </w:t>
      </w:r>
      <w:r>
        <w:rPr>
          <w:rFonts w:cs="Arial"/>
        </w:rPr>
        <w:t>is</w:t>
      </w:r>
      <w:r w:rsidRPr="00EA5E81">
        <w:rPr>
          <w:rFonts w:cs="Arial"/>
        </w:rPr>
        <w:t xml:space="preserve"> given to geographic distribution to deter </w:t>
      </w:r>
      <w:r w:rsidR="00FF3A49" w:rsidRPr="00EA5E81">
        <w:rPr>
          <w:rFonts w:cs="Arial"/>
        </w:rPr>
        <w:t>concentration</w:t>
      </w:r>
      <w:r w:rsidRPr="00EA5E81">
        <w:rPr>
          <w:rFonts w:cs="Arial"/>
        </w:rPr>
        <w:t xml:space="preserve"> of projects.</w:t>
      </w:r>
    </w:p>
    <w:bookmarkEnd w:id="24"/>
    <w:p w14:paraId="599E539E" w14:textId="77777777" w:rsidR="00091F64" w:rsidRPr="00A55BEE" w:rsidRDefault="00091F64" w:rsidP="00091F64">
      <w:pPr>
        <w:keepNext/>
        <w:spacing w:before="240"/>
        <w:rPr>
          <w:rFonts w:cs="Arial"/>
          <w:b/>
          <w:color w:val="1F497D" w:themeColor="text2"/>
        </w:rPr>
      </w:pPr>
      <w:r w:rsidRPr="00A55BEE">
        <w:rPr>
          <w:rFonts w:cs="Arial"/>
          <w:b/>
          <w:color w:val="1F497D" w:themeColor="text2"/>
        </w:rPr>
        <w:t>Public Health Emergency Funding</w:t>
      </w:r>
    </w:p>
    <w:p w14:paraId="5F3D8952" w14:textId="66D96429" w:rsidR="00066CA0" w:rsidRPr="00177495" w:rsidRDefault="00066CA0" w:rsidP="00571219">
      <w:pPr>
        <w:keepNext/>
        <w:spacing w:after="240"/>
        <w:rPr>
          <w:rFonts w:cs="Arial"/>
        </w:rPr>
      </w:pPr>
      <w:r w:rsidRPr="00C37D41">
        <w:rPr>
          <w:rFonts w:cs="Arial"/>
        </w:rPr>
        <w:t xml:space="preserve">In response to the </w:t>
      </w:r>
      <w:hyperlink r:id="rId26" w:history="1">
        <w:r w:rsidRPr="00C37D41">
          <w:rPr>
            <w:rStyle w:val="Hyperlink"/>
          </w:rPr>
          <w:t>COVID-19 public health emergency</w:t>
        </w:r>
      </w:hyperlink>
      <w:r w:rsidRPr="00C37D41">
        <w:rPr>
          <w:rFonts w:cs="Arial"/>
        </w:rPr>
        <w:t xml:space="preserve">, </w:t>
      </w:r>
      <w:r w:rsidR="00AE797A">
        <w:rPr>
          <w:rFonts w:cs="Arial"/>
        </w:rPr>
        <w:t xml:space="preserve">FTA provided </w:t>
      </w:r>
      <w:r w:rsidRPr="00C37D41">
        <w:rPr>
          <w:rFonts w:cs="Arial"/>
        </w:rPr>
        <w:t>additional funding and flexibilities under the Section 5310 program to assist transit</w:t>
      </w:r>
      <w:r w:rsidR="000B2294">
        <w:rPr>
          <w:rFonts w:cs="Arial"/>
        </w:rPr>
        <w:t xml:space="preserve"> agencies</w:t>
      </w:r>
      <w:r w:rsidRPr="00C37D41">
        <w:rPr>
          <w:rFonts w:cs="Arial"/>
        </w:rPr>
        <w:t xml:space="preserve"> </w:t>
      </w:r>
      <w:r w:rsidR="00537A5E">
        <w:rPr>
          <w:rFonts w:cs="Arial"/>
        </w:rPr>
        <w:t xml:space="preserve">in recovering from the unprecedented negative financial impact.  This section outlines the funding and </w:t>
      </w:r>
      <w:r w:rsidR="00537A5E">
        <w:rPr>
          <w:rFonts w:cs="Arial"/>
        </w:rPr>
        <w:lastRenderedPageBreak/>
        <w:t>accompanying requirements that impact the MoDOT Section 531</w:t>
      </w:r>
      <w:r w:rsidR="006B12D0">
        <w:rPr>
          <w:rFonts w:cs="Arial"/>
        </w:rPr>
        <w:t>0</w:t>
      </w:r>
      <w:r w:rsidR="00537A5E">
        <w:rPr>
          <w:rFonts w:cs="Arial"/>
        </w:rPr>
        <w:t xml:space="preserve"> program funds distributed to subrecipients for this purpose.</w:t>
      </w:r>
    </w:p>
    <w:p w14:paraId="1C355F4A" w14:textId="2DB5D85C" w:rsidR="0049214D" w:rsidRPr="00A55BEE" w:rsidRDefault="0049214D" w:rsidP="00C8125E">
      <w:pPr>
        <w:pStyle w:val="ListParagraph"/>
        <w:keepNext/>
        <w:numPr>
          <w:ilvl w:val="0"/>
          <w:numId w:val="14"/>
        </w:numPr>
        <w:spacing w:before="240" w:after="240"/>
        <w:contextualSpacing w:val="0"/>
        <w:rPr>
          <w:rFonts w:cs="Arial"/>
        </w:rPr>
      </w:pPr>
      <w:r w:rsidRPr="00A55BEE">
        <w:rPr>
          <w:rFonts w:cs="Arial"/>
          <w:b/>
        </w:rPr>
        <w:t>Coronavirus Response and Relief Supplemental Appropriations Act (CRRSAA) of 2021</w:t>
      </w:r>
      <w:r w:rsidRPr="00A55BEE">
        <w:rPr>
          <w:rFonts w:cs="Arial"/>
          <w:bCs/>
        </w:rPr>
        <w:t xml:space="preserve"> – </w:t>
      </w:r>
      <w:r w:rsidRPr="00A55BEE">
        <w:rPr>
          <w:rFonts w:cs="Arial"/>
        </w:rPr>
        <w:t>New Section 531</w:t>
      </w:r>
      <w:r>
        <w:rPr>
          <w:rFonts w:cs="Arial"/>
        </w:rPr>
        <w:t>0</w:t>
      </w:r>
      <w:r w:rsidRPr="00A55BEE">
        <w:rPr>
          <w:rFonts w:cs="Arial"/>
        </w:rPr>
        <w:t xml:space="preserve"> funding apportioned under CRRSAA </w:t>
      </w:r>
      <w:r>
        <w:rPr>
          <w:rFonts w:cs="Arial"/>
        </w:rPr>
        <w:t>must</w:t>
      </w:r>
      <w:r w:rsidRPr="00A55BEE">
        <w:rPr>
          <w:rFonts w:cs="Arial"/>
        </w:rPr>
        <w:t xml:space="preserve"> be used, to the maximum extent possible, for payroll and operations of public transit, unless the subrecipient certifies to M</w:t>
      </w:r>
      <w:r>
        <w:rPr>
          <w:rFonts w:cs="Arial"/>
        </w:rPr>
        <w:t>o</w:t>
      </w:r>
      <w:r w:rsidRPr="00A55BEE">
        <w:rPr>
          <w:rFonts w:cs="Arial"/>
        </w:rPr>
        <w:t xml:space="preserve">DOT that it has not furloughed any employees during the public health emergency.  </w:t>
      </w:r>
      <w:r w:rsidR="007832CF">
        <w:rPr>
          <w:rFonts w:cs="Arial"/>
        </w:rPr>
        <w:t>A</w:t>
      </w:r>
      <w:r w:rsidRPr="00A55BEE">
        <w:rPr>
          <w:rFonts w:cs="Arial"/>
        </w:rPr>
        <w:t>ll FTA Section 531</w:t>
      </w:r>
      <w:r w:rsidR="007832CF">
        <w:rPr>
          <w:rFonts w:cs="Arial"/>
        </w:rPr>
        <w:t>0</w:t>
      </w:r>
      <w:r w:rsidRPr="00A55BEE">
        <w:rPr>
          <w:rFonts w:cs="Arial"/>
        </w:rPr>
        <w:t xml:space="preserve"> program requirements/procedures apply unless otherwise noted below </w:t>
      </w:r>
      <w:r>
        <w:rPr>
          <w:rFonts w:cs="Arial"/>
        </w:rPr>
        <w:t>or</w:t>
      </w:r>
      <w:r w:rsidRPr="00A55BEE">
        <w:rPr>
          <w:rFonts w:cs="Arial"/>
        </w:rPr>
        <w:t xml:space="preserve"> as modified, amended or otherwise changed by FTA.</w:t>
      </w:r>
    </w:p>
    <w:p w14:paraId="59741A2C" w14:textId="55B22A14" w:rsidR="00066CA0" w:rsidRPr="00C37D41" w:rsidRDefault="00F87CDF" w:rsidP="00C37D41">
      <w:pPr>
        <w:tabs>
          <w:tab w:val="left" w:pos="720"/>
        </w:tabs>
        <w:spacing w:after="240"/>
        <w:ind w:left="720"/>
        <w:rPr>
          <w:rFonts w:cs="Arial"/>
        </w:rPr>
      </w:pPr>
      <w:r w:rsidRPr="00C37D41">
        <w:rPr>
          <w:rFonts w:cs="Arial"/>
        </w:rPr>
        <w:t xml:space="preserve">MoDOT </w:t>
      </w:r>
      <w:r w:rsidR="00AB7F9B" w:rsidRPr="00C37D41">
        <w:rPr>
          <w:rFonts w:cs="Arial"/>
        </w:rPr>
        <w:t>awards</w:t>
      </w:r>
      <w:r w:rsidRPr="00C37D41">
        <w:rPr>
          <w:rFonts w:cs="Arial"/>
        </w:rPr>
        <w:t xml:space="preserve"> </w:t>
      </w:r>
      <w:r w:rsidR="00066CA0" w:rsidRPr="00C37D41">
        <w:rPr>
          <w:rFonts w:cs="Arial"/>
        </w:rPr>
        <w:t xml:space="preserve">CRRSAA funds for operating expenses, including administrative leave for transit workers, </w:t>
      </w:r>
      <w:proofErr w:type="gramStart"/>
      <w:r w:rsidR="00066CA0" w:rsidRPr="00C37D41">
        <w:rPr>
          <w:rFonts w:cs="Arial"/>
        </w:rPr>
        <w:t>as long as</w:t>
      </w:r>
      <w:proofErr w:type="gramEnd"/>
      <w:r w:rsidR="00066CA0" w:rsidRPr="00C37D41">
        <w:rPr>
          <w:rFonts w:cs="Arial"/>
        </w:rPr>
        <w:t xml:space="preserve"> those expenses were incurred after January 20, 2020.</w:t>
      </w:r>
    </w:p>
    <w:p w14:paraId="3025C741" w14:textId="1964D2F6" w:rsidR="00066CA0" w:rsidRPr="00A25A9F" w:rsidRDefault="00066CA0" w:rsidP="00C37D41">
      <w:pPr>
        <w:tabs>
          <w:tab w:val="left" w:pos="720"/>
        </w:tabs>
        <w:spacing w:after="240"/>
        <w:ind w:left="720"/>
        <w:rPr>
          <w:rFonts w:cs="Arial"/>
        </w:rPr>
      </w:pPr>
      <w:r w:rsidRPr="00C37D41">
        <w:rPr>
          <w:rFonts w:cs="Arial"/>
        </w:rPr>
        <w:t>Any Section 5310 formula funds that M</w:t>
      </w:r>
      <w:r w:rsidR="00F92C40" w:rsidRPr="00C37D41">
        <w:rPr>
          <w:rFonts w:cs="Arial"/>
        </w:rPr>
        <w:t>o</w:t>
      </w:r>
      <w:r w:rsidRPr="00C37D41">
        <w:rPr>
          <w:rFonts w:cs="Arial"/>
        </w:rPr>
        <w:t xml:space="preserve">DOT had not obligated in an award as of December 27, 2020, </w:t>
      </w:r>
      <w:r w:rsidR="00F2496F">
        <w:rPr>
          <w:rFonts w:cs="Arial"/>
        </w:rPr>
        <w:t>is</w:t>
      </w:r>
      <w:r w:rsidRPr="00C37D41">
        <w:rPr>
          <w:rFonts w:cs="Arial"/>
        </w:rPr>
        <w:t xml:space="preserve"> obligated at 100 percent federal funding. </w:t>
      </w:r>
      <w:r w:rsidR="00E33218" w:rsidRPr="00C37D41">
        <w:rPr>
          <w:rFonts w:cs="Arial"/>
        </w:rPr>
        <w:t xml:space="preserve"> </w:t>
      </w:r>
      <w:r w:rsidRPr="00C37D41">
        <w:rPr>
          <w:rFonts w:cs="Arial"/>
        </w:rPr>
        <w:t xml:space="preserve">These awards </w:t>
      </w:r>
      <w:r w:rsidR="007832CF">
        <w:rPr>
          <w:rFonts w:cs="Arial"/>
        </w:rPr>
        <w:t>will</w:t>
      </w:r>
      <w:r w:rsidRPr="00A25A9F">
        <w:rPr>
          <w:rFonts w:cs="Arial"/>
        </w:rPr>
        <w:t xml:space="preserve"> comply with all Section 5310 program requirements, including the 55 percent minimum expenditure for “traditional” capital projects, and inclusion of projects in the coordinated plan.</w:t>
      </w:r>
    </w:p>
    <w:p w14:paraId="4CA19538" w14:textId="0434AB20" w:rsidR="006263FD" w:rsidRPr="00A55BEE" w:rsidRDefault="006263FD" w:rsidP="00C8125E">
      <w:pPr>
        <w:pStyle w:val="ListParagraph"/>
        <w:keepNext/>
        <w:numPr>
          <w:ilvl w:val="0"/>
          <w:numId w:val="14"/>
        </w:numPr>
        <w:spacing w:before="240" w:after="240"/>
        <w:rPr>
          <w:rFonts w:cs="Arial"/>
        </w:rPr>
      </w:pPr>
      <w:r w:rsidRPr="00A55BEE">
        <w:rPr>
          <w:rFonts w:cs="Arial"/>
          <w:b/>
        </w:rPr>
        <w:t>American Rescue Plan (ARP) Act of 2021</w:t>
      </w:r>
      <w:r w:rsidRPr="00A55BEE">
        <w:rPr>
          <w:rFonts w:cs="Arial"/>
          <w:bCs/>
        </w:rPr>
        <w:t xml:space="preserve"> – </w:t>
      </w:r>
      <w:r w:rsidRPr="00A55BEE">
        <w:rPr>
          <w:rFonts w:cs="Arial"/>
        </w:rPr>
        <w:t>New Section 531</w:t>
      </w:r>
      <w:r w:rsidR="009D1D91">
        <w:rPr>
          <w:rFonts w:cs="Arial"/>
        </w:rPr>
        <w:t>0</w:t>
      </w:r>
      <w:r w:rsidRPr="00A55BEE">
        <w:rPr>
          <w:rFonts w:cs="Arial"/>
        </w:rPr>
        <w:t xml:space="preserve"> funding apportioned under ARP </w:t>
      </w:r>
      <w:r>
        <w:rPr>
          <w:rFonts w:cs="Arial"/>
        </w:rPr>
        <w:t>must</w:t>
      </w:r>
      <w:r w:rsidRPr="00A55BEE">
        <w:rPr>
          <w:rFonts w:cs="Arial"/>
        </w:rPr>
        <w:t xml:space="preserve"> be used, to the maximum extent possible, for payroll and operations of public transit, unless the subrecipient certifies to M</w:t>
      </w:r>
      <w:r>
        <w:rPr>
          <w:rFonts w:cs="Arial"/>
        </w:rPr>
        <w:t>o</w:t>
      </w:r>
      <w:r w:rsidRPr="00A55BEE">
        <w:rPr>
          <w:rFonts w:cs="Arial"/>
        </w:rPr>
        <w:t xml:space="preserve">DOT that it has not furloughed any employees during the public health emergency.  Like the </w:t>
      </w:r>
      <w:r>
        <w:rPr>
          <w:rFonts w:cs="Arial"/>
        </w:rPr>
        <w:t xml:space="preserve">CRRSAA </w:t>
      </w:r>
      <w:r w:rsidRPr="00A55BEE">
        <w:rPr>
          <w:rFonts w:cs="Arial"/>
        </w:rPr>
        <w:t>funding, all FTA Section 531</w:t>
      </w:r>
      <w:r w:rsidR="009D1D91">
        <w:rPr>
          <w:rFonts w:cs="Arial"/>
        </w:rPr>
        <w:t>0</w:t>
      </w:r>
      <w:r w:rsidRPr="00A55BEE">
        <w:rPr>
          <w:rFonts w:cs="Arial"/>
        </w:rPr>
        <w:t xml:space="preserve"> program requirements/procedures apply unless otherwise noted below or as modified, amended or otherwise changed by FTA.</w:t>
      </w:r>
    </w:p>
    <w:p w14:paraId="772A81CE" w14:textId="67B2CCEE" w:rsidR="00066CA0" w:rsidRPr="00C37D41" w:rsidRDefault="00261613" w:rsidP="00C37D41">
      <w:pPr>
        <w:tabs>
          <w:tab w:val="left" w:pos="720"/>
        </w:tabs>
        <w:spacing w:after="240"/>
        <w:ind w:left="720"/>
        <w:rPr>
          <w:rFonts w:cs="Arial"/>
        </w:rPr>
      </w:pPr>
      <w:r w:rsidRPr="00A55BEE">
        <w:rPr>
          <w:rFonts w:cs="Arial"/>
        </w:rPr>
        <w:t xml:space="preserve">MoDOT awards </w:t>
      </w:r>
      <w:r w:rsidR="00066CA0" w:rsidRPr="00C37D41">
        <w:rPr>
          <w:rFonts w:cs="Arial"/>
        </w:rPr>
        <w:t xml:space="preserve">ARP funds to </w:t>
      </w:r>
      <w:r w:rsidR="00EF79B7">
        <w:rPr>
          <w:rFonts w:cs="Arial"/>
        </w:rPr>
        <w:t xml:space="preserve">rural and small urban </w:t>
      </w:r>
      <w:r w:rsidR="00066CA0" w:rsidRPr="00C37D41">
        <w:rPr>
          <w:rFonts w:cs="Arial"/>
        </w:rPr>
        <w:t>Section 5310 subrecipients</w:t>
      </w:r>
      <w:r w:rsidR="00785820">
        <w:rPr>
          <w:rFonts w:cs="Arial"/>
        </w:rPr>
        <w:t xml:space="preserve"> and administers </w:t>
      </w:r>
      <w:r w:rsidR="00E86F5C">
        <w:rPr>
          <w:rFonts w:cs="Arial"/>
        </w:rPr>
        <w:t xml:space="preserve">the Springfield </w:t>
      </w:r>
      <w:r w:rsidR="00E86F5C" w:rsidRPr="005F5191">
        <w:rPr>
          <w:rFonts w:cs="Arial"/>
        </w:rPr>
        <w:t>l</w:t>
      </w:r>
      <w:r w:rsidR="00F05F84" w:rsidRPr="005F5191">
        <w:rPr>
          <w:rFonts w:cs="Arial"/>
        </w:rPr>
        <w:t>arge</w:t>
      </w:r>
      <w:r w:rsidR="00361020">
        <w:rPr>
          <w:rFonts w:cs="Arial"/>
        </w:rPr>
        <w:t>-</w:t>
      </w:r>
      <w:r w:rsidR="00F05F84" w:rsidRPr="005F5191">
        <w:rPr>
          <w:rFonts w:cs="Arial"/>
        </w:rPr>
        <w:t>urban</w:t>
      </w:r>
      <w:r w:rsidR="00153A88" w:rsidRPr="005F5191">
        <w:rPr>
          <w:rFonts w:cs="Arial"/>
        </w:rPr>
        <w:t>ized</w:t>
      </w:r>
      <w:r w:rsidR="00F05F84" w:rsidRPr="005F5191">
        <w:rPr>
          <w:rFonts w:cs="Arial"/>
        </w:rPr>
        <w:t xml:space="preserve"> area</w:t>
      </w:r>
      <w:r w:rsidR="00F05F84" w:rsidRPr="00C37D41">
        <w:rPr>
          <w:rFonts w:cs="Arial"/>
        </w:rPr>
        <w:t>,</w:t>
      </w:r>
      <w:r w:rsidR="00F13160" w:rsidRPr="00C37D41">
        <w:rPr>
          <w:rFonts w:cs="Arial"/>
        </w:rPr>
        <w:t xml:space="preserve"> </w:t>
      </w:r>
      <w:r w:rsidR="00066CA0" w:rsidRPr="00C37D41">
        <w:rPr>
          <w:rFonts w:cs="Arial"/>
        </w:rPr>
        <w:t xml:space="preserve">for operating expenses, including administrative leave for transit workers, </w:t>
      </w:r>
      <w:proofErr w:type="gramStart"/>
      <w:r w:rsidR="00066CA0" w:rsidRPr="00C37D41">
        <w:rPr>
          <w:rFonts w:cs="Arial"/>
        </w:rPr>
        <w:t>as long as</w:t>
      </w:r>
      <w:proofErr w:type="gramEnd"/>
      <w:r w:rsidR="00066CA0" w:rsidRPr="00C37D41">
        <w:rPr>
          <w:rFonts w:cs="Arial"/>
        </w:rPr>
        <w:t xml:space="preserve"> those expenses were incurred after January 20, 2020.</w:t>
      </w:r>
      <w:bookmarkStart w:id="25" w:name="_Hlk104278279"/>
    </w:p>
    <w:p w14:paraId="6FA3D726" w14:textId="3A431933" w:rsidR="00BA6895" w:rsidRPr="00A55BEE" w:rsidRDefault="00BA6895" w:rsidP="00C8125E">
      <w:pPr>
        <w:pStyle w:val="ListParagraph"/>
        <w:keepNext/>
        <w:numPr>
          <w:ilvl w:val="0"/>
          <w:numId w:val="15"/>
        </w:numPr>
        <w:spacing w:before="240" w:after="240"/>
        <w:rPr>
          <w:rFonts w:cs="Arial"/>
        </w:rPr>
      </w:pPr>
      <w:r w:rsidRPr="00A55BEE">
        <w:rPr>
          <w:rFonts w:cs="Arial"/>
          <w:b/>
        </w:rPr>
        <w:t xml:space="preserve">CRRSAA </w:t>
      </w:r>
      <w:r w:rsidR="00B37F77">
        <w:rPr>
          <w:rFonts w:cs="Arial"/>
          <w:b/>
        </w:rPr>
        <w:t xml:space="preserve">Act </w:t>
      </w:r>
      <w:r w:rsidRPr="00A55BEE">
        <w:rPr>
          <w:rFonts w:cs="Arial"/>
          <w:b/>
        </w:rPr>
        <w:t xml:space="preserve">and ARP </w:t>
      </w:r>
      <w:r w:rsidR="00B37F77">
        <w:rPr>
          <w:rFonts w:cs="Arial"/>
          <w:b/>
        </w:rPr>
        <w:t xml:space="preserve">Act </w:t>
      </w:r>
      <w:r>
        <w:rPr>
          <w:rFonts w:cs="Arial"/>
          <w:b/>
        </w:rPr>
        <w:t>Match and Availability</w:t>
      </w:r>
      <w:r w:rsidRPr="00222EC5">
        <w:rPr>
          <w:rFonts w:cs="Arial"/>
          <w:bCs/>
        </w:rPr>
        <w:t xml:space="preserve"> –</w:t>
      </w:r>
      <w:r>
        <w:rPr>
          <w:rFonts w:cs="Arial"/>
          <w:bCs/>
        </w:rPr>
        <w:t xml:space="preserve"> </w:t>
      </w:r>
      <w:r w:rsidRPr="00755DD2">
        <w:rPr>
          <w:rFonts w:cs="Arial"/>
        </w:rPr>
        <w:t>The federal share for eligible expenses is 100 percent of the net operating deficit and/or of the capital expenditure</w:t>
      </w:r>
      <w:r w:rsidRPr="00A55BEE">
        <w:rPr>
          <w:rFonts w:cs="Arial"/>
        </w:rPr>
        <w:t>.</w:t>
      </w:r>
      <w:r w:rsidRPr="00755DD2">
        <w:rPr>
          <w:rFonts w:cs="Arial"/>
        </w:rPr>
        <w:t xml:space="preserve">  </w:t>
      </w:r>
      <w:r w:rsidRPr="00A55BEE">
        <w:rPr>
          <w:rFonts w:cs="Arial"/>
        </w:rPr>
        <w:t>Funding must be obligated by September 30, 2024, and disbursed by September 30, 2029.</w:t>
      </w:r>
    </w:p>
    <w:p w14:paraId="4E514678" w14:textId="229697EE" w:rsidR="0084439E" w:rsidRPr="00973FF1" w:rsidRDefault="0084439E" w:rsidP="0084439E">
      <w:pPr>
        <w:keepNext/>
        <w:rPr>
          <w:rFonts w:cs="Arial"/>
          <w:b/>
          <w:color w:val="1F497D" w:themeColor="text2"/>
        </w:rPr>
      </w:pPr>
      <w:bookmarkStart w:id="26" w:name="CoordPlan"/>
      <w:bookmarkEnd w:id="25"/>
      <w:r w:rsidRPr="00973FF1">
        <w:rPr>
          <w:rFonts w:cs="Arial"/>
          <w:b/>
          <w:color w:val="1F497D" w:themeColor="text2"/>
        </w:rPr>
        <w:t>Locally Developed Coordinated Plan</w:t>
      </w:r>
    </w:p>
    <w:bookmarkEnd w:id="26"/>
    <w:p w14:paraId="33EAD5D4" w14:textId="641611A6" w:rsidR="006D242D" w:rsidRPr="00DD160D" w:rsidRDefault="0084439E" w:rsidP="006D242D">
      <w:pPr>
        <w:spacing w:after="240"/>
        <w:rPr>
          <w:rFonts w:cs="Arial"/>
          <w:color w:val="000000" w:themeColor="text1"/>
        </w:rPr>
      </w:pPr>
      <w:r w:rsidRPr="00973FF1">
        <w:rPr>
          <w:rFonts w:cs="Arial"/>
          <w:color w:val="000000"/>
        </w:rPr>
        <w:t>To be considered for funding, the proposed projects must be included in the locally developed coordinated plan.</w:t>
      </w:r>
      <w:r w:rsidR="00857F08">
        <w:rPr>
          <w:rFonts w:cs="Arial"/>
          <w:color w:val="000000"/>
        </w:rPr>
        <w:t xml:space="preserve">  </w:t>
      </w:r>
      <w:r w:rsidR="00531CDF">
        <w:rPr>
          <w:rFonts w:cs="Arial"/>
        </w:rPr>
        <w:t>In u</w:t>
      </w:r>
      <w:r w:rsidRPr="00973FF1">
        <w:rPr>
          <w:rFonts w:cs="Arial"/>
        </w:rPr>
        <w:t xml:space="preserve">rbanized areas (over 50,000 in population), the </w:t>
      </w:r>
      <w:r w:rsidR="00691896">
        <w:rPr>
          <w:rFonts w:cs="Arial"/>
        </w:rPr>
        <w:t>metropolitan planning organization (</w:t>
      </w:r>
      <w:r w:rsidRPr="00973FF1">
        <w:rPr>
          <w:rFonts w:cs="Arial"/>
        </w:rPr>
        <w:t>MPO</w:t>
      </w:r>
      <w:r w:rsidR="00691896">
        <w:rPr>
          <w:rFonts w:cs="Arial"/>
        </w:rPr>
        <w:t>)</w:t>
      </w:r>
      <w:r w:rsidRPr="00973FF1">
        <w:rPr>
          <w:rFonts w:cs="Arial"/>
        </w:rPr>
        <w:t xml:space="preserve"> develops the locally developed coordinated plan</w:t>
      </w:r>
      <w:r w:rsidR="00531CDF">
        <w:rPr>
          <w:rFonts w:cs="Arial"/>
        </w:rPr>
        <w:t>.</w:t>
      </w:r>
      <w:r w:rsidR="00857F08">
        <w:rPr>
          <w:rFonts w:cs="Arial"/>
        </w:rPr>
        <w:t xml:space="preserve">  In a</w:t>
      </w:r>
      <w:r>
        <w:rPr>
          <w:rFonts w:cs="Arial"/>
        </w:rPr>
        <w:t xml:space="preserve">ll other areas of the </w:t>
      </w:r>
      <w:r w:rsidR="00BD79C9">
        <w:rPr>
          <w:rFonts w:cs="Arial"/>
        </w:rPr>
        <w:t>State</w:t>
      </w:r>
      <w:r w:rsidR="00AC6DD9">
        <w:rPr>
          <w:rFonts w:cs="Arial"/>
        </w:rPr>
        <w:t>,</w:t>
      </w:r>
      <w:r w:rsidR="00BD79C9">
        <w:rPr>
          <w:rFonts w:cs="Arial"/>
        </w:rPr>
        <w:t xml:space="preserve"> </w:t>
      </w:r>
      <w:r w:rsidR="00321567">
        <w:rPr>
          <w:rFonts w:cs="Arial"/>
        </w:rPr>
        <w:t>regional planning commissions (</w:t>
      </w:r>
      <w:r>
        <w:rPr>
          <w:rFonts w:cs="Arial"/>
        </w:rPr>
        <w:t>RPCs</w:t>
      </w:r>
      <w:r w:rsidR="00321567">
        <w:rPr>
          <w:rFonts w:cs="Arial"/>
        </w:rPr>
        <w:t>)</w:t>
      </w:r>
      <w:r w:rsidRPr="00973FF1">
        <w:rPr>
          <w:rFonts w:cs="Arial"/>
        </w:rPr>
        <w:t xml:space="preserve"> develop the locally developed coordinated plan.</w:t>
      </w:r>
      <w:r w:rsidR="006D242D">
        <w:rPr>
          <w:rFonts w:cs="Arial"/>
        </w:rPr>
        <w:t xml:space="preserve"> </w:t>
      </w:r>
      <w:r w:rsidR="003855F6" w:rsidRPr="00DD160D">
        <w:rPr>
          <w:rFonts w:cs="Arial"/>
          <w:color w:val="000000" w:themeColor="text1"/>
        </w:rPr>
        <w:t>E</w:t>
      </w:r>
      <w:r w:rsidR="006D242D" w:rsidRPr="00DD160D">
        <w:rPr>
          <w:rFonts w:cs="Arial"/>
          <w:color w:val="000000" w:themeColor="text1"/>
        </w:rPr>
        <w:t xml:space="preserve">fforts include but not limited to surveys, phone contacts, emails, etc. </w:t>
      </w:r>
    </w:p>
    <w:p w14:paraId="5DDA3234" w14:textId="46D7D084" w:rsidR="0084439E" w:rsidRPr="00973FF1" w:rsidRDefault="0084439E" w:rsidP="0084439E">
      <w:pPr>
        <w:autoSpaceDE w:val="0"/>
        <w:autoSpaceDN w:val="0"/>
        <w:adjustRightInd w:val="0"/>
        <w:spacing w:after="240"/>
        <w:rPr>
          <w:rFonts w:cs="Arial"/>
          <w:strike/>
          <w:color w:val="000000"/>
        </w:rPr>
      </w:pPr>
      <w:r w:rsidRPr="00973FF1">
        <w:rPr>
          <w:rFonts w:cs="Arial"/>
          <w:color w:val="000000"/>
        </w:rPr>
        <w:lastRenderedPageBreak/>
        <w:t xml:space="preserve">Members of the public, including seniors, individuals with disabilities, representatives of public, private, not-for-profit transportation and human service providers </w:t>
      </w:r>
      <w:r w:rsidRPr="00973FF1">
        <w:rPr>
          <w:rFonts w:cs="Arial"/>
          <w:bCs/>
          <w:color w:val="000000"/>
        </w:rPr>
        <w:t xml:space="preserve">must </w:t>
      </w:r>
      <w:r w:rsidRPr="00973FF1">
        <w:rPr>
          <w:rFonts w:cs="Arial"/>
          <w:color w:val="000000"/>
        </w:rPr>
        <w:t>participate in the development and approval of the locally developed coordinated plan.</w:t>
      </w:r>
    </w:p>
    <w:p w14:paraId="16C4EE21" w14:textId="69FEF9A6" w:rsidR="0084439E" w:rsidRDefault="0084439E" w:rsidP="0084439E">
      <w:pPr>
        <w:autoSpaceDE w:val="0"/>
        <w:autoSpaceDN w:val="0"/>
        <w:adjustRightInd w:val="0"/>
        <w:spacing w:after="240"/>
        <w:rPr>
          <w:rFonts w:cs="Arial"/>
          <w:color w:val="000000"/>
        </w:rPr>
      </w:pPr>
      <w:r w:rsidRPr="00973FF1">
        <w:rPr>
          <w:rFonts w:cs="Arial"/>
          <w:color w:val="000000"/>
        </w:rPr>
        <w:t xml:space="preserve">Applicants are required to commit to coordinate transportation services as outlined in </w:t>
      </w:r>
      <w:r w:rsidR="00E47D6F">
        <w:rPr>
          <w:rFonts w:cs="Arial"/>
          <w:color w:val="000000"/>
        </w:rPr>
        <w:t xml:space="preserve">the </w:t>
      </w:r>
      <w:r w:rsidRPr="00973FF1">
        <w:rPr>
          <w:rFonts w:cs="Arial"/>
          <w:color w:val="000000"/>
        </w:rPr>
        <w:t xml:space="preserve">locally developed coordinated plan covering their area of existing/proposed service.  </w:t>
      </w:r>
      <w:r>
        <w:rPr>
          <w:rFonts w:cs="Arial"/>
          <w:color w:val="000000"/>
        </w:rPr>
        <w:t xml:space="preserve">A listing of urbanized and non-urbanized area coordinated plans can be found in </w:t>
      </w:r>
      <w:r w:rsidR="00C81093" w:rsidRPr="004A32AC">
        <w:rPr>
          <w:rFonts w:cs="Arial"/>
          <w:color w:val="000000"/>
        </w:rPr>
        <w:fldChar w:fldCharType="begin"/>
      </w:r>
      <w:r w:rsidR="00C81093" w:rsidRPr="004A32AC">
        <w:rPr>
          <w:rFonts w:cs="Arial"/>
          <w:color w:val="000000"/>
        </w:rPr>
        <w:instrText xml:space="preserve"> REF _Ref152565316 \h </w:instrText>
      </w:r>
      <w:r w:rsidR="005B5883" w:rsidRPr="004A32AC">
        <w:rPr>
          <w:rFonts w:cs="Arial"/>
          <w:color w:val="000000"/>
        </w:rPr>
        <w:instrText xml:space="preserve"> \* MERGEFORMAT </w:instrText>
      </w:r>
      <w:r w:rsidR="00C81093" w:rsidRPr="004A32AC">
        <w:rPr>
          <w:rFonts w:cs="Arial"/>
          <w:color w:val="000000"/>
        </w:rPr>
      </w:r>
      <w:r w:rsidR="00C81093" w:rsidRPr="004A32AC">
        <w:rPr>
          <w:rFonts w:cs="Arial"/>
          <w:color w:val="000000"/>
        </w:rPr>
        <w:fldChar w:fldCharType="separate"/>
      </w:r>
      <w:r w:rsidR="001C1F12" w:rsidRPr="009E1D1F">
        <w:rPr>
          <w:b/>
        </w:rPr>
        <w:t xml:space="preserve">APPENDIX </w:t>
      </w:r>
      <w:r w:rsidR="001C1F12">
        <w:rPr>
          <w:b/>
        </w:rPr>
        <w:t>A</w:t>
      </w:r>
      <w:r w:rsidR="00C81093" w:rsidRPr="004A32AC">
        <w:rPr>
          <w:rFonts w:cs="Arial"/>
          <w:color w:val="000000"/>
        </w:rPr>
        <w:fldChar w:fldCharType="end"/>
      </w:r>
      <w:r w:rsidRPr="004A32AC">
        <w:rPr>
          <w:rFonts w:cs="Arial"/>
          <w:color w:val="000000"/>
        </w:rPr>
        <w:t>.</w:t>
      </w:r>
    </w:p>
    <w:p w14:paraId="4B822B6D" w14:textId="77777777" w:rsidR="008D3875" w:rsidRPr="00973FF1" w:rsidRDefault="008D3875" w:rsidP="008D3875">
      <w:pPr>
        <w:keepNext/>
        <w:rPr>
          <w:rFonts w:cs="Arial"/>
          <w:b/>
          <w:color w:val="1F497D" w:themeColor="text2"/>
        </w:rPr>
      </w:pPr>
      <w:r w:rsidRPr="00973FF1">
        <w:rPr>
          <w:rFonts w:cs="Arial"/>
          <w:b/>
          <w:color w:val="1F497D" w:themeColor="text2"/>
        </w:rPr>
        <w:t>Program Measures</w:t>
      </w:r>
    </w:p>
    <w:p w14:paraId="5BC8E4FD" w14:textId="58A544FC" w:rsidR="008D3875" w:rsidRPr="00973FF1" w:rsidRDefault="008D3875" w:rsidP="008D3875">
      <w:pPr>
        <w:spacing w:after="240"/>
        <w:rPr>
          <w:rFonts w:cs="Arial"/>
        </w:rPr>
      </w:pPr>
      <w:r w:rsidRPr="00973FF1">
        <w:rPr>
          <w:rFonts w:cs="Arial"/>
        </w:rPr>
        <w:t xml:space="preserve">The program measures for Section 5310 </w:t>
      </w:r>
      <w:r>
        <w:rPr>
          <w:rFonts w:cs="Arial"/>
        </w:rPr>
        <w:t>traditional projects</w:t>
      </w:r>
      <w:r w:rsidRPr="00973FF1">
        <w:rPr>
          <w:rFonts w:cs="Arial"/>
        </w:rPr>
        <w:t xml:space="preserve"> are:</w:t>
      </w:r>
    </w:p>
    <w:p w14:paraId="4505A96F" w14:textId="0DB09CD8" w:rsidR="008D3875" w:rsidRPr="00973FF1" w:rsidRDefault="008D3875" w:rsidP="00C8125E">
      <w:pPr>
        <w:pStyle w:val="ListParagraph"/>
        <w:numPr>
          <w:ilvl w:val="0"/>
          <w:numId w:val="3"/>
        </w:numPr>
        <w:autoSpaceDE w:val="0"/>
        <w:autoSpaceDN w:val="0"/>
        <w:adjustRightInd w:val="0"/>
        <w:spacing w:after="240"/>
        <w:contextualSpacing w:val="0"/>
        <w:rPr>
          <w:rFonts w:cs="Arial"/>
          <w:color w:val="000000"/>
        </w:rPr>
      </w:pPr>
      <w:r w:rsidRPr="00973FF1">
        <w:rPr>
          <w:rFonts w:cs="Arial"/>
          <w:b/>
          <w:color w:val="000000"/>
        </w:rPr>
        <w:t>Gaps in service filled</w:t>
      </w:r>
      <w:r w:rsidRPr="00973FF1">
        <w:rPr>
          <w:rFonts w:cs="Arial"/>
          <w:color w:val="000000"/>
        </w:rPr>
        <w:t xml:space="preserve"> – </w:t>
      </w:r>
      <w:r w:rsidR="00A66778">
        <w:rPr>
          <w:rFonts w:cs="Arial"/>
          <w:color w:val="000000"/>
        </w:rPr>
        <w:t>p</w:t>
      </w:r>
      <w:r w:rsidRPr="004E361E">
        <w:rPr>
          <w:rFonts w:cs="Arial"/>
          <w:color w:val="000000"/>
        </w:rPr>
        <w:t xml:space="preserve">rovision of transportation options that would not otherwise be available for seniors and individuals with disabilities measured in number of seniors and people with disabilities afforded mobility they would not have without program support as a result of traditional Section 5310 projects implemented in the current reporting </w:t>
      </w:r>
      <w:proofErr w:type="gramStart"/>
      <w:r w:rsidRPr="004E361E">
        <w:rPr>
          <w:rFonts w:cs="Arial"/>
          <w:color w:val="000000"/>
        </w:rPr>
        <w:t>year</w:t>
      </w:r>
      <w:proofErr w:type="gramEnd"/>
    </w:p>
    <w:p w14:paraId="0541D3E8" w14:textId="7507E34E" w:rsidR="008D3875" w:rsidRDefault="008D3875" w:rsidP="00C8125E">
      <w:pPr>
        <w:pStyle w:val="ListParagraph"/>
        <w:numPr>
          <w:ilvl w:val="0"/>
          <w:numId w:val="3"/>
        </w:numPr>
        <w:autoSpaceDE w:val="0"/>
        <w:autoSpaceDN w:val="0"/>
        <w:adjustRightInd w:val="0"/>
        <w:spacing w:after="240"/>
        <w:contextualSpacing w:val="0"/>
        <w:rPr>
          <w:rFonts w:cs="Arial"/>
          <w:color w:val="000000"/>
        </w:rPr>
      </w:pPr>
      <w:r w:rsidRPr="00973FF1">
        <w:rPr>
          <w:rFonts w:cs="Arial"/>
          <w:b/>
          <w:color w:val="000000"/>
        </w:rPr>
        <w:t>Ridership</w:t>
      </w:r>
      <w:r w:rsidRPr="00973FF1">
        <w:rPr>
          <w:rFonts w:cs="Arial"/>
          <w:color w:val="000000"/>
        </w:rPr>
        <w:t xml:space="preserve"> – </w:t>
      </w:r>
      <w:r w:rsidR="00A66778">
        <w:rPr>
          <w:rFonts w:cs="Arial"/>
          <w:color w:val="000000"/>
        </w:rPr>
        <w:t>a</w:t>
      </w:r>
      <w:r w:rsidRPr="00BF7545">
        <w:rPr>
          <w:rFonts w:cs="Arial"/>
          <w:color w:val="000000"/>
        </w:rPr>
        <w:t xml:space="preserve">ctual or estimated number of rides (as measured by one-way trips) provided annually for individuals with disabilities and seniors on Section 5310–supported vehicles and services as a result of traditional Section 5310 projects implemented in the current reporting </w:t>
      </w:r>
      <w:proofErr w:type="gramStart"/>
      <w:r w:rsidRPr="00BF7545">
        <w:rPr>
          <w:rFonts w:cs="Arial"/>
          <w:color w:val="000000"/>
        </w:rPr>
        <w:t>year</w:t>
      </w:r>
      <w:proofErr w:type="gramEnd"/>
    </w:p>
    <w:p w14:paraId="496B10D2" w14:textId="0E2F2195" w:rsidR="008D3875" w:rsidRPr="00FC5D00" w:rsidRDefault="008D3875" w:rsidP="008D3875">
      <w:pPr>
        <w:spacing w:after="240"/>
        <w:rPr>
          <w:rFonts w:cs="Arial"/>
        </w:rPr>
      </w:pPr>
      <w:r w:rsidRPr="00FC5D00">
        <w:rPr>
          <w:rFonts w:cs="Arial"/>
        </w:rPr>
        <w:t xml:space="preserve">The program measures for the Section 5310 </w:t>
      </w:r>
      <w:r w:rsidR="00421AAA">
        <w:rPr>
          <w:rFonts w:cs="Arial"/>
        </w:rPr>
        <w:t>non</w:t>
      </w:r>
      <w:r w:rsidR="00572A28">
        <w:rPr>
          <w:rFonts w:cs="Arial"/>
        </w:rPr>
        <w:t>-</w:t>
      </w:r>
      <w:r w:rsidR="00421AAA">
        <w:rPr>
          <w:rFonts w:cs="Arial"/>
        </w:rPr>
        <w:t xml:space="preserve">traditional </w:t>
      </w:r>
      <w:r>
        <w:rPr>
          <w:rFonts w:cs="Arial"/>
        </w:rPr>
        <w:t>transportation</w:t>
      </w:r>
      <w:r w:rsidRPr="00F10E6F">
        <w:rPr>
          <w:rFonts w:cs="Arial"/>
        </w:rPr>
        <w:t xml:space="preserve"> projects</w:t>
      </w:r>
      <w:r w:rsidRPr="00FC5D00">
        <w:rPr>
          <w:rFonts w:cs="Arial"/>
        </w:rPr>
        <w:t xml:space="preserve"> are:</w:t>
      </w:r>
    </w:p>
    <w:p w14:paraId="2B712234" w14:textId="3C4C9D67" w:rsidR="008D3875" w:rsidRDefault="008D3875" w:rsidP="00C8125E">
      <w:pPr>
        <w:pStyle w:val="ListParagraph"/>
        <w:numPr>
          <w:ilvl w:val="0"/>
          <w:numId w:val="3"/>
        </w:numPr>
        <w:spacing w:after="240"/>
        <w:contextualSpacing w:val="0"/>
        <w:rPr>
          <w:rFonts w:cs="Arial"/>
          <w:color w:val="000000"/>
        </w:rPr>
      </w:pPr>
      <w:r w:rsidRPr="005266CE">
        <w:rPr>
          <w:rFonts w:cs="Arial"/>
          <w:b/>
          <w:color w:val="000000"/>
        </w:rPr>
        <w:t>Increases or enhancements</w:t>
      </w:r>
      <w:r w:rsidRPr="00973FF1">
        <w:rPr>
          <w:rFonts w:cs="Arial"/>
          <w:color w:val="000000"/>
        </w:rPr>
        <w:t xml:space="preserve"> </w:t>
      </w:r>
      <w:r w:rsidRPr="00FC7C59">
        <w:rPr>
          <w:rFonts w:cs="Arial"/>
          <w:color w:val="000000"/>
        </w:rPr>
        <w:t xml:space="preserve">related to geographic coverage, service quality, and/or service times that impact availability of transportation services for seniors and individuals with disabilities as a result of other Section 5310 projects implemented in the current reporting </w:t>
      </w:r>
      <w:proofErr w:type="gramStart"/>
      <w:r w:rsidRPr="00FC7C59">
        <w:rPr>
          <w:rFonts w:cs="Arial"/>
          <w:color w:val="000000"/>
        </w:rPr>
        <w:t>year</w:t>
      </w:r>
      <w:proofErr w:type="gramEnd"/>
    </w:p>
    <w:p w14:paraId="2E39FD88" w14:textId="667BEDC4" w:rsidR="008D3875" w:rsidRPr="00385F8C" w:rsidRDefault="008D3875" w:rsidP="00C8125E">
      <w:pPr>
        <w:pStyle w:val="ListParagraph"/>
        <w:numPr>
          <w:ilvl w:val="0"/>
          <w:numId w:val="3"/>
        </w:numPr>
        <w:spacing w:after="240"/>
        <w:contextualSpacing w:val="0"/>
        <w:rPr>
          <w:rFonts w:cs="Arial"/>
          <w:color w:val="000000"/>
        </w:rPr>
      </w:pPr>
      <w:r w:rsidRPr="00385F8C">
        <w:rPr>
          <w:rFonts w:cstheme="minorHAnsi"/>
          <w:b/>
          <w:bCs/>
        </w:rPr>
        <w:t>Additions or changes</w:t>
      </w:r>
      <w:r>
        <w:rPr>
          <w:rFonts w:cstheme="minorHAnsi"/>
        </w:rPr>
        <w:t xml:space="preserve"> </w:t>
      </w:r>
      <w:r w:rsidRPr="00385F8C">
        <w:rPr>
          <w:rFonts w:cstheme="minorHAnsi"/>
        </w:rPr>
        <w:t xml:space="preserve">to physical infrastructure (e.g., transportation facilities, sidewalks, etc.), technology, and vehicles that impact availability of transportation services for seniors and individuals with disabilities as a result of other Section 5310 projects implemented in the current reporting </w:t>
      </w:r>
      <w:proofErr w:type="gramStart"/>
      <w:r w:rsidRPr="00385F8C">
        <w:rPr>
          <w:rFonts w:cstheme="minorHAnsi"/>
        </w:rPr>
        <w:t>year</w:t>
      </w:r>
      <w:proofErr w:type="gramEnd"/>
    </w:p>
    <w:p w14:paraId="01C01FAE" w14:textId="0A5A110C" w:rsidR="008D3875" w:rsidRPr="00973FF1" w:rsidRDefault="008D3875" w:rsidP="00C8125E">
      <w:pPr>
        <w:pStyle w:val="ListParagraph"/>
        <w:numPr>
          <w:ilvl w:val="0"/>
          <w:numId w:val="3"/>
        </w:numPr>
        <w:spacing w:after="240"/>
        <w:contextualSpacing w:val="0"/>
        <w:rPr>
          <w:rFonts w:cs="Arial"/>
          <w:color w:val="000000"/>
        </w:rPr>
      </w:pPr>
      <w:r w:rsidRPr="000F5C61">
        <w:rPr>
          <w:rFonts w:cs="Arial"/>
          <w:b/>
          <w:bCs/>
          <w:color w:val="000000"/>
        </w:rPr>
        <w:t>Actual or estimated number of rides</w:t>
      </w:r>
      <w:r>
        <w:rPr>
          <w:rFonts w:cs="Arial"/>
          <w:color w:val="000000"/>
        </w:rPr>
        <w:t xml:space="preserve"> </w:t>
      </w:r>
      <w:r w:rsidRPr="00BB55CB">
        <w:rPr>
          <w:rFonts w:cstheme="minorHAnsi"/>
        </w:rPr>
        <w:t xml:space="preserve">(as measured by one-way trips) provided for seniors and individuals with disabilities as a result of other Section 5310 projects implemented in the current reporting </w:t>
      </w:r>
      <w:proofErr w:type="gramStart"/>
      <w:r w:rsidRPr="00BB55CB">
        <w:rPr>
          <w:rFonts w:cstheme="minorHAnsi"/>
        </w:rPr>
        <w:t>year</w:t>
      </w:r>
      <w:proofErr w:type="gramEnd"/>
    </w:p>
    <w:p w14:paraId="500C90C7" w14:textId="19AD1BE7" w:rsidR="00EF2064" w:rsidRPr="00973FF1" w:rsidRDefault="00EF2064" w:rsidP="00E3003D">
      <w:pPr>
        <w:keepNext/>
        <w:rPr>
          <w:rFonts w:cs="Arial"/>
          <w:b/>
          <w:color w:val="1F497D" w:themeColor="text2"/>
        </w:rPr>
      </w:pPr>
      <w:r w:rsidRPr="00973FF1">
        <w:rPr>
          <w:rFonts w:cs="Arial"/>
          <w:b/>
          <w:color w:val="1F497D" w:themeColor="text2"/>
        </w:rPr>
        <w:t>Funds Transfer</w:t>
      </w:r>
    </w:p>
    <w:p w14:paraId="0D1B0175" w14:textId="31F9C252" w:rsidR="00B253C7" w:rsidRDefault="00D73CC2" w:rsidP="00E3003D">
      <w:pPr>
        <w:pStyle w:val="ListParagraph"/>
        <w:spacing w:after="240"/>
        <w:ind w:left="0"/>
        <w:contextualSpacing w:val="0"/>
        <w:rPr>
          <w:rFonts w:cs="Arial"/>
        </w:rPr>
      </w:pPr>
      <w:r>
        <w:rPr>
          <w:rFonts w:cs="Arial"/>
        </w:rPr>
        <w:t>M</w:t>
      </w:r>
      <w:r w:rsidR="005F1402">
        <w:rPr>
          <w:rFonts w:cs="Arial"/>
        </w:rPr>
        <w:t>o</w:t>
      </w:r>
      <w:r w:rsidR="00867A85" w:rsidRPr="00973FF1">
        <w:rPr>
          <w:rFonts w:cs="Arial"/>
        </w:rPr>
        <w:t>DOT</w:t>
      </w:r>
      <w:r w:rsidR="00EF2064" w:rsidRPr="00973FF1">
        <w:rPr>
          <w:rFonts w:cs="Arial"/>
        </w:rPr>
        <w:t xml:space="preserve"> allows </w:t>
      </w:r>
      <w:hyperlink r:id="rId27" w:history="1">
        <w:r w:rsidR="00EF2064" w:rsidRPr="00EB7628">
          <w:rPr>
            <w:rStyle w:val="Hyperlink"/>
            <w:rFonts w:cs="Arial"/>
          </w:rPr>
          <w:t>Surface Transportation Program (STP)</w:t>
        </w:r>
      </w:hyperlink>
      <w:r w:rsidR="00EF2064" w:rsidRPr="00973FF1">
        <w:rPr>
          <w:rFonts w:cs="Arial"/>
        </w:rPr>
        <w:t xml:space="preserve"> and </w:t>
      </w:r>
      <w:hyperlink r:id="rId28" w:history="1">
        <w:r w:rsidR="008F5D8B" w:rsidRPr="00EB5428">
          <w:rPr>
            <w:rStyle w:val="Hyperlink"/>
            <w:rFonts w:cs="Arial"/>
          </w:rPr>
          <w:t>Congestion Mitigation-Air Quality</w:t>
        </w:r>
      </w:hyperlink>
      <w:r w:rsidR="008F5D8B" w:rsidRPr="00973FF1">
        <w:rPr>
          <w:rFonts w:cs="Arial"/>
        </w:rPr>
        <w:t xml:space="preserve"> </w:t>
      </w:r>
      <w:r w:rsidR="00EF2064" w:rsidRPr="00973FF1">
        <w:rPr>
          <w:rFonts w:cs="Arial"/>
        </w:rPr>
        <w:t xml:space="preserve">(CMAQ) fund transfers </w:t>
      </w:r>
      <w:r w:rsidR="00506D97" w:rsidRPr="00973FF1">
        <w:rPr>
          <w:rFonts w:cs="Arial"/>
        </w:rPr>
        <w:t>to</w:t>
      </w:r>
      <w:r w:rsidR="00EF2064" w:rsidRPr="00973FF1">
        <w:rPr>
          <w:rFonts w:cs="Arial"/>
        </w:rPr>
        <w:t xml:space="preserve"> </w:t>
      </w:r>
      <w:r w:rsidR="00572A28">
        <w:rPr>
          <w:rFonts w:cs="Arial"/>
        </w:rPr>
        <w:t>the</w:t>
      </w:r>
      <w:r w:rsidR="00EF2064" w:rsidRPr="00973FF1">
        <w:rPr>
          <w:rFonts w:cs="Arial"/>
        </w:rPr>
        <w:t xml:space="preserve"> Section 5310</w:t>
      </w:r>
      <w:r w:rsidR="00572A28">
        <w:rPr>
          <w:rFonts w:cs="Arial"/>
        </w:rPr>
        <w:t xml:space="preserve"> Program</w:t>
      </w:r>
      <w:r w:rsidR="00EF2064" w:rsidRPr="00973FF1">
        <w:rPr>
          <w:rFonts w:cs="Arial"/>
        </w:rPr>
        <w:t>.</w:t>
      </w:r>
    </w:p>
    <w:p w14:paraId="00596DB5" w14:textId="5AE4688C" w:rsidR="00E45D3D" w:rsidRDefault="00E45D3D" w:rsidP="00E45D3D">
      <w:pPr>
        <w:pBdr>
          <w:bottom w:val="single" w:sz="12" w:space="1" w:color="auto"/>
        </w:pBdr>
        <w:spacing w:after="240"/>
        <w:rPr>
          <w:rFonts w:cs="Arial"/>
        </w:rPr>
      </w:pPr>
      <w:r w:rsidRPr="00DB6732">
        <w:rPr>
          <w:rFonts w:cs="Arial"/>
        </w:rPr>
        <w:t>For more information on Section 53</w:t>
      </w:r>
      <w:r>
        <w:rPr>
          <w:rFonts w:cs="Arial"/>
        </w:rPr>
        <w:t>10</w:t>
      </w:r>
      <w:r w:rsidRPr="00DB6732">
        <w:rPr>
          <w:rFonts w:cs="Arial"/>
        </w:rPr>
        <w:t xml:space="preserve"> funding and requirements, refer to the link </w:t>
      </w:r>
      <w:r>
        <w:rPr>
          <w:rFonts w:cs="Arial"/>
        </w:rPr>
        <w:t>in Program Overview</w:t>
      </w:r>
      <w:r w:rsidRPr="00DB6732">
        <w:rPr>
          <w:rFonts w:cs="Arial"/>
        </w:rPr>
        <w:t>.</w:t>
      </w:r>
    </w:p>
    <w:p w14:paraId="7BCCEA39" w14:textId="77777777" w:rsidR="003724E3" w:rsidRDefault="003724E3" w:rsidP="00E45D3D">
      <w:pPr>
        <w:pBdr>
          <w:bottom w:val="single" w:sz="12" w:space="1" w:color="auto"/>
        </w:pBdr>
        <w:spacing w:after="240"/>
        <w:rPr>
          <w:rFonts w:cs="Arial"/>
        </w:rPr>
      </w:pPr>
    </w:p>
    <w:p w14:paraId="1A2D05C6" w14:textId="1085AD07" w:rsidR="007A0234" w:rsidRPr="002B1017" w:rsidRDefault="007A0234" w:rsidP="00242F5E">
      <w:pPr>
        <w:pStyle w:val="Heading3"/>
        <w:numPr>
          <w:ilvl w:val="0"/>
          <w:numId w:val="0"/>
        </w:numPr>
        <w:spacing w:after="0"/>
        <w:rPr>
          <w:color w:val="548DD4" w:themeColor="text2" w:themeTint="99"/>
          <w:szCs w:val="28"/>
        </w:rPr>
      </w:pPr>
      <w:bookmarkStart w:id="27" w:name="_Toc499706417"/>
      <w:bookmarkStart w:id="28" w:name="_Toc499802491"/>
      <w:bookmarkStart w:id="29" w:name="_Toc184016457"/>
      <w:r w:rsidRPr="002B1017">
        <w:rPr>
          <w:color w:val="548DD4" w:themeColor="text2" w:themeTint="99"/>
          <w:szCs w:val="28"/>
        </w:rPr>
        <w:lastRenderedPageBreak/>
        <w:t>Section 5311 Formula Grant</w:t>
      </w:r>
      <w:r w:rsidR="00C2737F" w:rsidRPr="002B1017">
        <w:rPr>
          <w:color w:val="548DD4" w:themeColor="text2" w:themeTint="99"/>
          <w:szCs w:val="28"/>
        </w:rPr>
        <w:t>s</w:t>
      </w:r>
      <w:r w:rsidRPr="002B1017">
        <w:rPr>
          <w:color w:val="548DD4" w:themeColor="text2" w:themeTint="99"/>
          <w:szCs w:val="28"/>
        </w:rPr>
        <w:t xml:space="preserve"> for Rural Areas</w:t>
      </w:r>
      <w:bookmarkEnd w:id="27"/>
      <w:bookmarkEnd w:id="28"/>
      <w:bookmarkEnd w:id="29"/>
    </w:p>
    <w:p w14:paraId="09D52CD3" w14:textId="63F4F5CF" w:rsidR="00735193" w:rsidRDefault="00C449A7" w:rsidP="00242F5E">
      <w:pPr>
        <w:autoSpaceDE w:val="0"/>
        <w:autoSpaceDN w:val="0"/>
        <w:adjustRightInd w:val="0"/>
        <w:rPr>
          <w:rFonts w:cs="Arial"/>
        </w:rPr>
      </w:pPr>
      <w:r>
        <w:rPr>
          <w:rFonts w:cs="Arial"/>
        </w:rPr>
        <w:t xml:space="preserve">The </w:t>
      </w:r>
      <w:r w:rsidR="00735193" w:rsidRPr="00973FF1">
        <w:rPr>
          <w:rFonts w:cs="Arial"/>
        </w:rPr>
        <w:t>program</w:t>
      </w:r>
      <w:r w:rsidR="00E05837">
        <w:rPr>
          <w:rFonts w:cs="Arial"/>
        </w:rPr>
        <w:t xml:space="preserve">’s goal is to </w:t>
      </w:r>
      <w:r w:rsidR="00735193" w:rsidRPr="00973FF1">
        <w:rPr>
          <w:rFonts w:cs="Arial"/>
        </w:rPr>
        <w:t xml:space="preserve">enhance access to health care, shopping, education, employment, public </w:t>
      </w:r>
      <w:r w:rsidR="006A532F" w:rsidRPr="00973FF1">
        <w:rPr>
          <w:rFonts w:cs="Arial"/>
        </w:rPr>
        <w:t>services,</w:t>
      </w:r>
      <w:r w:rsidR="00735193" w:rsidRPr="00973FF1">
        <w:rPr>
          <w:rFonts w:cs="Arial"/>
        </w:rPr>
        <w:t xml:space="preserve"> and recreation</w:t>
      </w:r>
      <w:r w:rsidR="00000B3A">
        <w:rPr>
          <w:rFonts w:cs="Arial"/>
        </w:rPr>
        <w:t>,</w:t>
      </w:r>
      <w:r w:rsidR="00735193" w:rsidRPr="00973FF1">
        <w:rPr>
          <w:rFonts w:cs="Arial"/>
        </w:rPr>
        <w:t xml:space="preserve"> and serves to foster economic growth for people in rural areas by:</w:t>
      </w:r>
    </w:p>
    <w:p w14:paraId="221C4BB0" w14:textId="77777777" w:rsidR="00542838" w:rsidRPr="00973FF1" w:rsidRDefault="00542838" w:rsidP="00242F5E">
      <w:pPr>
        <w:autoSpaceDE w:val="0"/>
        <w:autoSpaceDN w:val="0"/>
        <w:adjustRightInd w:val="0"/>
        <w:rPr>
          <w:rFonts w:cs="Arial"/>
        </w:rPr>
      </w:pPr>
    </w:p>
    <w:p w14:paraId="52254E21" w14:textId="18A92062" w:rsidR="00735193" w:rsidRPr="00973FF1" w:rsidRDefault="00735193" w:rsidP="00C8125E">
      <w:pPr>
        <w:pStyle w:val="ListParagraph"/>
        <w:numPr>
          <w:ilvl w:val="0"/>
          <w:numId w:val="2"/>
        </w:numPr>
        <w:contextualSpacing w:val="0"/>
        <w:rPr>
          <w:rFonts w:cs="Arial"/>
        </w:rPr>
      </w:pPr>
      <w:r w:rsidRPr="00973FF1">
        <w:rPr>
          <w:rFonts w:cs="Arial"/>
        </w:rPr>
        <w:t>Assisting in the maintenance, development, improvement</w:t>
      </w:r>
      <w:r w:rsidR="004E3956">
        <w:rPr>
          <w:rFonts w:cs="Arial"/>
        </w:rPr>
        <w:t>,</w:t>
      </w:r>
      <w:r w:rsidRPr="00973FF1">
        <w:rPr>
          <w:rFonts w:cs="Arial"/>
        </w:rPr>
        <w:t xml:space="preserve"> and use of public transportation systems in rural areas</w:t>
      </w:r>
    </w:p>
    <w:p w14:paraId="7C3319A8" w14:textId="53485E2C" w:rsidR="00735193" w:rsidRPr="00973FF1" w:rsidRDefault="00735193" w:rsidP="00C8125E">
      <w:pPr>
        <w:pStyle w:val="ListParagraph"/>
        <w:numPr>
          <w:ilvl w:val="0"/>
          <w:numId w:val="2"/>
        </w:numPr>
        <w:contextualSpacing w:val="0"/>
        <w:rPr>
          <w:rFonts w:cs="Arial"/>
        </w:rPr>
      </w:pPr>
      <w:r w:rsidRPr="00973FF1">
        <w:rPr>
          <w:rFonts w:cs="Arial"/>
        </w:rPr>
        <w:t xml:space="preserve">Encouraging and facilitating the coordination of programs and services to ensure the most efficient use of </w:t>
      </w:r>
      <w:proofErr w:type="gramStart"/>
      <w:r w:rsidRPr="00973FF1">
        <w:rPr>
          <w:rFonts w:cs="Arial"/>
        </w:rPr>
        <w:t>funds</w:t>
      </w:r>
      <w:proofErr w:type="gramEnd"/>
    </w:p>
    <w:p w14:paraId="07248A53" w14:textId="1A51B1D3" w:rsidR="00735193" w:rsidRPr="000E61C9" w:rsidRDefault="00735193" w:rsidP="00C8125E">
      <w:pPr>
        <w:pStyle w:val="ListParagraph"/>
        <w:numPr>
          <w:ilvl w:val="0"/>
          <w:numId w:val="2"/>
        </w:numPr>
        <w:spacing w:after="240"/>
        <w:contextualSpacing w:val="0"/>
        <w:rPr>
          <w:rFonts w:cs="Arial"/>
        </w:rPr>
      </w:pPr>
      <w:r w:rsidRPr="00973FF1">
        <w:rPr>
          <w:rFonts w:cs="Arial"/>
        </w:rPr>
        <w:t>Providing for the participation of private transportation providers in rural transportation to the maximum extent feasible</w:t>
      </w:r>
    </w:p>
    <w:p w14:paraId="0326FF35" w14:textId="77777777" w:rsidR="00466201" w:rsidRPr="00973FF1" w:rsidRDefault="00466201" w:rsidP="00466201">
      <w:pPr>
        <w:keepNext/>
        <w:spacing w:before="240"/>
        <w:rPr>
          <w:rFonts w:cs="Arial"/>
          <w:b/>
          <w:color w:val="1F497D" w:themeColor="text2"/>
        </w:rPr>
      </w:pPr>
      <w:r w:rsidRPr="00973FF1">
        <w:rPr>
          <w:rFonts w:cs="Arial"/>
          <w:b/>
          <w:color w:val="1F497D" w:themeColor="text2"/>
        </w:rPr>
        <w:t>Eligible Subrecipients</w:t>
      </w:r>
    </w:p>
    <w:p w14:paraId="0A19354D" w14:textId="77777777" w:rsidR="00466201" w:rsidRPr="00E23A7F" w:rsidRDefault="00466201" w:rsidP="00CA026D">
      <w:pPr>
        <w:keepNext/>
        <w:autoSpaceDE w:val="0"/>
        <w:autoSpaceDN w:val="0"/>
        <w:adjustRightInd w:val="0"/>
        <w:rPr>
          <w:rFonts w:cs="Arial"/>
        </w:rPr>
      </w:pPr>
      <w:r>
        <w:rPr>
          <w:rFonts w:cs="Arial"/>
        </w:rPr>
        <w:t>May i</w:t>
      </w:r>
      <w:r w:rsidRPr="00E23A7F">
        <w:rPr>
          <w:rFonts w:cs="Arial"/>
        </w:rPr>
        <w:t>nclude:</w:t>
      </w:r>
    </w:p>
    <w:p w14:paraId="041E826D" w14:textId="77777777" w:rsidR="00466201" w:rsidRDefault="00466201" w:rsidP="00C8125E">
      <w:pPr>
        <w:pStyle w:val="ListParagraph"/>
        <w:numPr>
          <w:ilvl w:val="0"/>
          <w:numId w:val="2"/>
        </w:numPr>
        <w:ind w:left="810"/>
        <w:contextualSpacing w:val="0"/>
        <w:rPr>
          <w:rFonts w:cs="Arial"/>
        </w:rPr>
      </w:pPr>
      <w:r w:rsidRPr="00E23A7F">
        <w:rPr>
          <w:rFonts w:cs="Arial"/>
        </w:rPr>
        <w:t xml:space="preserve">A </w:t>
      </w:r>
      <w:r>
        <w:rPr>
          <w:rFonts w:cs="Arial"/>
        </w:rPr>
        <w:t>S</w:t>
      </w:r>
      <w:r w:rsidRPr="00E23A7F">
        <w:rPr>
          <w:rFonts w:cs="Arial"/>
        </w:rPr>
        <w:t>tate or local governmental authority</w:t>
      </w:r>
    </w:p>
    <w:p w14:paraId="217E4397" w14:textId="77777777" w:rsidR="00466201" w:rsidRPr="00E23A7F" w:rsidRDefault="00466201" w:rsidP="00C8125E">
      <w:pPr>
        <w:pStyle w:val="ListParagraph"/>
        <w:numPr>
          <w:ilvl w:val="0"/>
          <w:numId w:val="2"/>
        </w:numPr>
        <w:ind w:left="810"/>
        <w:contextualSpacing w:val="0"/>
        <w:rPr>
          <w:rFonts w:cs="Arial"/>
        </w:rPr>
      </w:pPr>
      <w:r w:rsidRPr="00E23A7F">
        <w:rPr>
          <w:rFonts w:cs="Arial"/>
        </w:rPr>
        <w:t>A private nonprofit organization</w:t>
      </w:r>
    </w:p>
    <w:p w14:paraId="03F3C4B0" w14:textId="77777777" w:rsidR="00466201" w:rsidRDefault="00466201" w:rsidP="00C8125E">
      <w:pPr>
        <w:pStyle w:val="ListParagraph"/>
        <w:numPr>
          <w:ilvl w:val="0"/>
          <w:numId w:val="2"/>
        </w:numPr>
        <w:ind w:left="810"/>
        <w:contextualSpacing w:val="0"/>
        <w:rPr>
          <w:rFonts w:cs="Arial"/>
        </w:rPr>
      </w:pPr>
      <w:r>
        <w:rPr>
          <w:rFonts w:cs="Arial"/>
        </w:rPr>
        <w:t>A f</w:t>
      </w:r>
      <w:r w:rsidRPr="00973FF1">
        <w:rPr>
          <w:rFonts w:cs="Arial"/>
        </w:rPr>
        <w:t xml:space="preserve">ederally recognized Indian </w:t>
      </w:r>
      <w:proofErr w:type="gramStart"/>
      <w:r w:rsidRPr="00973FF1">
        <w:rPr>
          <w:rFonts w:cs="Arial"/>
        </w:rPr>
        <w:t>tribe</w:t>
      </w:r>
      <w:proofErr w:type="gramEnd"/>
    </w:p>
    <w:p w14:paraId="39CD55CD" w14:textId="77777777" w:rsidR="00466201" w:rsidRPr="00651D73" w:rsidRDefault="00466201" w:rsidP="00C8125E">
      <w:pPr>
        <w:pStyle w:val="ListParagraph"/>
        <w:numPr>
          <w:ilvl w:val="0"/>
          <w:numId w:val="2"/>
        </w:numPr>
        <w:spacing w:after="240"/>
        <w:ind w:left="810"/>
        <w:contextualSpacing w:val="0"/>
        <w:rPr>
          <w:rFonts w:cs="Arial"/>
        </w:rPr>
      </w:pPr>
      <w:r>
        <w:rPr>
          <w:rFonts w:cs="Arial"/>
        </w:rPr>
        <w:t>P</w:t>
      </w:r>
      <w:r w:rsidRPr="00780F19">
        <w:rPr>
          <w:rFonts w:cs="Arial"/>
        </w:rPr>
        <w:t>rivate provider of public transportation</w:t>
      </w:r>
    </w:p>
    <w:p w14:paraId="4533F2B4" w14:textId="77777777" w:rsidR="00CA026D" w:rsidRPr="008A1B9F" w:rsidRDefault="00CA026D" w:rsidP="00CA026D">
      <w:pPr>
        <w:pStyle w:val="NoSpacing"/>
        <w:rPr>
          <w:rFonts w:ascii="Arial" w:hAnsi="Arial" w:cs="Arial"/>
          <w:b/>
          <w:bCs/>
          <w:color w:val="17365D" w:themeColor="text2" w:themeShade="BF"/>
          <w:sz w:val="24"/>
          <w:szCs w:val="24"/>
        </w:rPr>
      </w:pPr>
      <w:r w:rsidRPr="008A1B9F">
        <w:rPr>
          <w:rFonts w:ascii="Arial" w:hAnsi="Arial" w:cs="Arial"/>
          <w:b/>
          <w:bCs/>
          <w:color w:val="17365D" w:themeColor="text2" w:themeShade="BF"/>
          <w:sz w:val="24"/>
          <w:szCs w:val="24"/>
        </w:rPr>
        <w:t>Eligible Projects</w:t>
      </w:r>
    </w:p>
    <w:p w14:paraId="74F2CBD6" w14:textId="6DE0DFE8" w:rsidR="00CA026D" w:rsidRPr="00F552CE" w:rsidRDefault="00CA026D" w:rsidP="00C8125E">
      <w:pPr>
        <w:pStyle w:val="ListParagraph"/>
        <w:numPr>
          <w:ilvl w:val="0"/>
          <w:numId w:val="6"/>
        </w:numPr>
        <w:autoSpaceDE w:val="0"/>
        <w:autoSpaceDN w:val="0"/>
        <w:adjustRightInd w:val="0"/>
        <w:contextualSpacing w:val="0"/>
        <w:rPr>
          <w:rFonts w:cs="Arial"/>
          <w:u w:val="single"/>
        </w:rPr>
      </w:pPr>
      <w:bookmarkStart w:id="30" w:name="_Hlk527022989"/>
      <w:r w:rsidRPr="00ED1270">
        <w:rPr>
          <w:rFonts w:cs="Arial"/>
        </w:rPr>
        <w:t>Operating</w:t>
      </w:r>
      <w:r w:rsidRPr="00973FF1">
        <w:rPr>
          <w:rFonts w:cs="Arial"/>
        </w:rPr>
        <w:t>:</w:t>
      </w:r>
      <w:r>
        <w:rPr>
          <w:rFonts w:cs="Arial"/>
        </w:rPr>
        <w:t xml:space="preserve"> </w:t>
      </w:r>
      <w:r w:rsidRPr="00973FF1">
        <w:rPr>
          <w:rFonts w:cs="Arial"/>
        </w:rPr>
        <w:t>expenses directly related to system operation, including administration</w:t>
      </w:r>
    </w:p>
    <w:p w14:paraId="2182D8E4" w14:textId="529A9151" w:rsidR="00CA026D" w:rsidRDefault="00CA026D" w:rsidP="00C8125E">
      <w:pPr>
        <w:pStyle w:val="ListParagraph"/>
        <w:numPr>
          <w:ilvl w:val="0"/>
          <w:numId w:val="6"/>
        </w:numPr>
        <w:autoSpaceDE w:val="0"/>
        <w:autoSpaceDN w:val="0"/>
        <w:adjustRightInd w:val="0"/>
        <w:spacing w:after="240"/>
        <w:contextualSpacing w:val="0"/>
        <w:rPr>
          <w:rFonts w:cs="Arial"/>
        </w:rPr>
      </w:pPr>
      <w:r w:rsidRPr="003B260F">
        <w:rPr>
          <w:rFonts w:cs="Arial"/>
        </w:rPr>
        <w:t>Capita</w:t>
      </w:r>
      <w:r w:rsidRPr="006F0359">
        <w:rPr>
          <w:rFonts w:cs="Arial"/>
        </w:rPr>
        <w:t>l</w:t>
      </w:r>
      <w:r w:rsidRPr="00973FF1">
        <w:rPr>
          <w:rFonts w:cs="Arial"/>
        </w:rPr>
        <w:t>: expenses directly related to vehicle acquisitions/replacements and/or for the construction and rehabilitation of facilities, purchase of capital equipment, such as fare collection and communication systems, computer equipment, shelters, and signs</w:t>
      </w:r>
      <w:bookmarkEnd w:id="30"/>
      <w:r w:rsidR="006F7EB0">
        <w:rPr>
          <w:rFonts w:cs="Arial"/>
        </w:rPr>
        <w:t xml:space="preserve">, etc. </w:t>
      </w:r>
    </w:p>
    <w:p w14:paraId="6AA3AF41" w14:textId="77777777" w:rsidR="002A52BD" w:rsidRPr="002A52BD" w:rsidRDefault="002A52BD" w:rsidP="002A52BD">
      <w:pPr>
        <w:keepNext/>
        <w:rPr>
          <w:rFonts w:cs="Arial"/>
          <w:b/>
          <w:color w:val="1F497D" w:themeColor="text2"/>
        </w:rPr>
      </w:pPr>
      <w:r w:rsidRPr="002A52BD">
        <w:rPr>
          <w:rFonts w:cs="Arial"/>
          <w:b/>
          <w:color w:val="1F497D" w:themeColor="text2"/>
        </w:rPr>
        <w:t>Eligible Services and Service Area</w:t>
      </w:r>
    </w:p>
    <w:p w14:paraId="248743C8" w14:textId="77777777" w:rsidR="002A52BD" w:rsidRPr="002A52BD" w:rsidRDefault="002A52BD" w:rsidP="002A52BD">
      <w:pPr>
        <w:spacing w:after="240"/>
        <w:rPr>
          <w:rFonts w:cs="Arial"/>
        </w:rPr>
      </w:pPr>
      <w:r w:rsidRPr="002A52BD">
        <w:rPr>
          <w:rFonts w:cs="Arial"/>
        </w:rPr>
        <w:t xml:space="preserve">MoDOT provides funding for public transit in rural areas of the State.  The eligible service area includes service beginning and/or ending in nonurbanized (rural) areas of the state. Transportation services must always be available to the </w:t>
      </w:r>
      <w:proofErr w:type="gramStart"/>
      <w:r w:rsidRPr="002A52BD">
        <w:rPr>
          <w:rFonts w:cs="Arial"/>
        </w:rPr>
        <w:t>general public</w:t>
      </w:r>
      <w:proofErr w:type="gramEnd"/>
      <w:r w:rsidRPr="002A52BD">
        <w:rPr>
          <w:rFonts w:cs="Arial"/>
        </w:rPr>
        <w:t xml:space="preserve"> on a regular and continuing basis and have publicly advertised and posted service hours.</w:t>
      </w:r>
    </w:p>
    <w:p w14:paraId="3D6501E5" w14:textId="2A8230AD" w:rsidR="007A33F3" w:rsidRPr="004C0378" w:rsidRDefault="007A33F3" w:rsidP="004C0378">
      <w:pPr>
        <w:keepNext/>
        <w:spacing w:before="240"/>
        <w:rPr>
          <w:rFonts w:cs="Arial"/>
          <w:b/>
          <w:color w:val="1F497D" w:themeColor="text2"/>
        </w:rPr>
      </w:pPr>
      <w:r w:rsidRPr="00E45B48">
        <w:rPr>
          <w:rFonts w:cs="Arial"/>
          <w:b/>
          <w:color w:val="1F497D" w:themeColor="text2"/>
        </w:rPr>
        <w:t>Method of Distributing Funds</w:t>
      </w:r>
    </w:p>
    <w:p w14:paraId="7DE00C21" w14:textId="443859E4" w:rsidR="007A33F3" w:rsidRPr="009065D6" w:rsidRDefault="007A33F3" w:rsidP="007A33F3">
      <w:pPr>
        <w:pStyle w:val="ListParagraph"/>
        <w:spacing w:after="240"/>
        <w:ind w:left="0"/>
        <w:contextualSpacing w:val="0"/>
        <w:rPr>
          <w:rFonts w:cs="Arial"/>
        </w:rPr>
      </w:pPr>
      <w:r>
        <w:rPr>
          <w:rFonts w:cs="Arial"/>
        </w:rPr>
        <w:t>Mo</w:t>
      </w:r>
      <w:r w:rsidRPr="00973FF1">
        <w:rPr>
          <w:rFonts w:cs="Arial"/>
        </w:rPr>
        <w:t>DOT administers a</w:t>
      </w:r>
      <w:r w:rsidR="00346520">
        <w:rPr>
          <w:rFonts w:cs="Arial"/>
        </w:rPr>
        <w:t xml:space="preserve"> </w:t>
      </w:r>
      <w:r>
        <w:rPr>
          <w:rFonts w:cs="Arial"/>
        </w:rPr>
        <w:t>competitive</w:t>
      </w:r>
      <w:r w:rsidRPr="00973FF1">
        <w:rPr>
          <w:rFonts w:cs="Arial"/>
        </w:rPr>
        <w:t xml:space="preserve"> application process. </w:t>
      </w:r>
      <w:r>
        <w:rPr>
          <w:rFonts w:cs="Arial"/>
        </w:rPr>
        <w:t xml:space="preserve"> </w:t>
      </w:r>
      <w:r w:rsidRPr="009065D6">
        <w:rPr>
          <w:rFonts w:cs="Arial"/>
        </w:rPr>
        <w:t xml:space="preserve">To accomplish MoDOT's goals for the Section 5311 program, </w:t>
      </w:r>
      <w:r w:rsidR="007F0231">
        <w:rPr>
          <w:rFonts w:cs="Arial"/>
        </w:rPr>
        <w:t>MoDOT</w:t>
      </w:r>
      <w:r w:rsidRPr="009065D6">
        <w:rPr>
          <w:rFonts w:cs="Arial"/>
        </w:rPr>
        <w:t xml:space="preserve"> allocat</w:t>
      </w:r>
      <w:r w:rsidR="007F0231">
        <w:rPr>
          <w:rFonts w:cs="Arial"/>
        </w:rPr>
        <w:t>es</w:t>
      </w:r>
      <w:r w:rsidRPr="009065D6">
        <w:rPr>
          <w:rFonts w:cs="Arial"/>
        </w:rPr>
        <w:t xml:space="preserve"> federal funds (minus any reserve</w:t>
      </w:r>
      <w:r w:rsidR="00F210CC">
        <w:rPr>
          <w:rFonts w:cs="Arial"/>
        </w:rPr>
        <w:t>s</w:t>
      </w:r>
      <w:r w:rsidRPr="009065D6">
        <w:rPr>
          <w:rFonts w:cs="Arial"/>
        </w:rPr>
        <w:t xml:space="preserve"> for administration)</w:t>
      </w:r>
      <w:r w:rsidR="00807586">
        <w:rPr>
          <w:rFonts w:cs="Arial"/>
        </w:rPr>
        <w:t xml:space="preserve"> as follows</w:t>
      </w:r>
      <w:r w:rsidRPr="009065D6">
        <w:rPr>
          <w:rFonts w:cs="Arial"/>
        </w:rPr>
        <w:t>.</w:t>
      </w:r>
    </w:p>
    <w:p w14:paraId="173E55D6" w14:textId="4678E281" w:rsidR="007A33F3" w:rsidRPr="005D4A43" w:rsidRDefault="007A33F3" w:rsidP="00C8125E">
      <w:pPr>
        <w:pStyle w:val="ListParagraph"/>
        <w:numPr>
          <w:ilvl w:val="0"/>
          <w:numId w:val="2"/>
        </w:numPr>
        <w:contextualSpacing w:val="0"/>
        <w:rPr>
          <w:rFonts w:cs="Arial"/>
        </w:rPr>
      </w:pPr>
      <w:r w:rsidRPr="005000BC">
        <w:rPr>
          <w:rFonts w:cs="Arial"/>
        </w:rPr>
        <w:t xml:space="preserve">Fifteen percent of the funds </w:t>
      </w:r>
      <w:r w:rsidR="00807586">
        <w:rPr>
          <w:rFonts w:cs="Arial"/>
        </w:rPr>
        <w:t>are</w:t>
      </w:r>
      <w:r w:rsidRPr="005000BC">
        <w:rPr>
          <w:rFonts w:cs="Arial"/>
        </w:rPr>
        <w:t xml:space="preserve"> reserved to support intercity bus </w:t>
      </w:r>
      <w:proofErr w:type="gramStart"/>
      <w:r w:rsidRPr="005000BC">
        <w:rPr>
          <w:rFonts w:cs="Arial"/>
        </w:rPr>
        <w:t>service</w:t>
      </w:r>
      <w:proofErr w:type="gramEnd"/>
    </w:p>
    <w:p w14:paraId="4D6FB25B" w14:textId="6EB3CC0A" w:rsidR="007A33F3" w:rsidRPr="009065D6" w:rsidRDefault="007A33F3" w:rsidP="00C8125E">
      <w:pPr>
        <w:pStyle w:val="ListParagraph"/>
        <w:numPr>
          <w:ilvl w:val="0"/>
          <w:numId w:val="2"/>
        </w:numPr>
        <w:contextualSpacing w:val="0"/>
        <w:rPr>
          <w:rFonts w:cs="Arial"/>
        </w:rPr>
      </w:pPr>
      <w:r>
        <w:rPr>
          <w:rFonts w:cs="Arial"/>
        </w:rPr>
        <w:t>Up to t</w:t>
      </w:r>
      <w:r w:rsidRPr="009065D6">
        <w:rPr>
          <w:rFonts w:cs="Arial"/>
        </w:rPr>
        <w:t>en percent will be held in reserve to be allocated at the discretion of the department</w:t>
      </w:r>
      <w:r w:rsidR="002B5CF2">
        <w:rPr>
          <w:rFonts w:cs="Arial"/>
        </w:rPr>
        <w:t xml:space="preserve"> for program and project </w:t>
      </w:r>
      <w:proofErr w:type="gramStart"/>
      <w:r w:rsidR="002B5CF2">
        <w:rPr>
          <w:rFonts w:cs="Arial"/>
        </w:rPr>
        <w:t>administration</w:t>
      </w:r>
      <w:proofErr w:type="gramEnd"/>
    </w:p>
    <w:p w14:paraId="511A2F10" w14:textId="02A78164" w:rsidR="007A33F3" w:rsidRPr="00741206" w:rsidRDefault="007A33F3" w:rsidP="00C8125E">
      <w:pPr>
        <w:pStyle w:val="ListParagraph"/>
        <w:numPr>
          <w:ilvl w:val="0"/>
          <w:numId w:val="2"/>
        </w:numPr>
        <w:spacing w:after="240"/>
        <w:contextualSpacing w:val="0"/>
        <w:rPr>
          <w:rFonts w:cs="Arial"/>
        </w:rPr>
      </w:pPr>
      <w:r w:rsidRPr="005000BC">
        <w:rPr>
          <w:rFonts w:cs="Arial"/>
        </w:rPr>
        <w:t xml:space="preserve">Remaining funds </w:t>
      </w:r>
      <w:r w:rsidRPr="00741206">
        <w:rPr>
          <w:rFonts w:cs="Arial"/>
        </w:rPr>
        <w:t xml:space="preserve">will be allocated to </w:t>
      </w:r>
      <w:r w:rsidRPr="005000BC">
        <w:rPr>
          <w:rFonts w:cs="Arial"/>
        </w:rPr>
        <w:t xml:space="preserve">rural public transportation providers based on operating or capital </w:t>
      </w:r>
      <w:proofErr w:type="gramStart"/>
      <w:r w:rsidRPr="005000BC">
        <w:rPr>
          <w:rFonts w:cs="Arial"/>
        </w:rPr>
        <w:t>request</w:t>
      </w:r>
      <w:proofErr w:type="gramEnd"/>
    </w:p>
    <w:p w14:paraId="2D7FBD63" w14:textId="77777777" w:rsidR="00FF2AA4" w:rsidRPr="00C95557" w:rsidRDefault="007A33F3" w:rsidP="00FF2AA4">
      <w:pPr>
        <w:spacing w:after="240"/>
        <w:rPr>
          <w:rFonts w:cs="Arial"/>
        </w:rPr>
      </w:pPr>
      <w:r w:rsidRPr="00B47F1D">
        <w:rPr>
          <w:rFonts w:cs="Arial"/>
        </w:rPr>
        <w:t xml:space="preserve">MoDOT gives priority for distributing Section 5311 funds to operating projects.  If funds remain, MoDOT will </w:t>
      </w:r>
      <w:r w:rsidRPr="005000BC">
        <w:rPr>
          <w:rFonts w:cs="Arial"/>
        </w:rPr>
        <w:t xml:space="preserve">utilize </w:t>
      </w:r>
      <w:r w:rsidRPr="00B47F1D">
        <w:rPr>
          <w:rFonts w:cs="Arial"/>
        </w:rPr>
        <w:t>fund</w:t>
      </w:r>
      <w:r w:rsidRPr="00AA1EEC">
        <w:rPr>
          <w:rFonts w:cs="Arial"/>
        </w:rPr>
        <w:t>s for</w:t>
      </w:r>
      <w:r w:rsidRPr="00D57051">
        <w:rPr>
          <w:rFonts w:cs="Arial"/>
        </w:rPr>
        <w:t xml:space="preserve"> capital projects</w:t>
      </w:r>
      <w:r w:rsidRPr="00B47F1D">
        <w:rPr>
          <w:rFonts w:cs="Arial"/>
        </w:rPr>
        <w:t>.</w:t>
      </w:r>
      <w:r w:rsidR="00FF2AA4">
        <w:rPr>
          <w:rFonts w:cs="Arial"/>
        </w:rPr>
        <w:t xml:space="preserve"> </w:t>
      </w:r>
      <w:r w:rsidR="00FF2AA4" w:rsidRPr="00C95557">
        <w:rPr>
          <w:rFonts w:cs="Arial"/>
        </w:rPr>
        <w:t xml:space="preserve">Applications and grants under Section 5311 are based on the State fiscal year and </w:t>
      </w:r>
      <w:r w:rsidR="00FF2AA4" w:rsidRPr="00C95557">
        <w:rPr>
          <w:rFonts w:cs="Arial"/>
          <w:color w:val="000000" w:themeColor="text1"/>
        </w:rPr>
        <w:t>awards</w:t>
      </w:r>
      <w:r w:rsidR="00FF2AA4" w:rsidRPr="00C95557">
        <w:rPr>
          <w:rFonts w:cs="Arial"/>
        </w:rPr>
        <w:t xml:space="preserve"> are made for one year, at minimum.  This procedure of structuring around fiscal periods minimizes auditing </w:t>
      </w:r>
      <w:r w:rsidR="00FF2AA4" w:rsidRPr="00C95557">
        <w:rPr>
          <w:rFonts w:cs="Arial"/>
        </w:rPr>
        <w:lastRenderedPageBreak/>
        <w:t>challenges for the subrecipient and MoDOT. New applicants will receive funding based on the transportation plan developed for the new service.</w:t>
      </w:r>
    </w:p>
    <w:p w14:paraId="7D715F8A" w14:textId="77777777" w:rsidR="00CA026D" w:rsidRDefault="00CA026D" w:rsidP="00CA026D">
      <w:pPr>
        <w:spacing w:after="240"/>
        <w:rPr>
          <w:rFonts w:cs="Arial"/>
        </w:rPr>
      </w:pPr>
      <w:r w:rsidRPr="00865EF5">
        <w:rPr>
          <w:rFonts w:cs="Arial"/>
        </w:rPr>
        <w:t>The U.S. Census boundaries are used to determine the eligible rural areas.  Applicants for Section 5311 assistance that are direct Section 5307 recipients are required to document which rural services and expenses are eligible for funding based on a method which may include the percentage of the total service, passengers, or miles.  MoDOT reviews and approves the methodology used by subrecipients to determine eligibility.</w:t>
      </w:r>
    </w:p>
    <w:p w14:paraId="4E9244F7" w14:textId="77777777" w:rsidR="00350BC4" w:rsidRDefault="00396F96" w:rsidP="00350BC4">
      <w:pPr>
        <w:rPr>
          <w:rFonts w:cs="Arial"/>
          <w:b/>
          <w:bCs/>
          <w:color w:val="17365D" w:themeColor="text2" w:themeShade="BF"/>
        </w:rPr>
      </w:pPr>
      <w:r w:rsidRPr="00396F96">
        <w:rPr>
          <w:rFonts w:cs="Arial"/>
          <w:b/>
          <w:bCs/>
          <w:color w:val="17365D" w:themeColor="text2" w:themeShade="BF"/>
        </w:rPr>
        <w:t>Transit Asset Management (TAM)</w:t>
      </w:r>
    </w:p>
    <w:p w14:paraId="2588293B" w14:textId="6D058928" w:rsidR="00396F96" w:rsidRPr="008C2DF9" w:rsidRDefault="00274596" w:rsidP="00350BC4">
      <w:pPr>
        <w:rPr>
          <w:rFonts w:eastAsia="Calibri" w:cs="Arial"/>
          <w:color w:val="000000" w:themeColor="text1"/>
        </w:rPr>
      </w:pPr>
      <w:r w:rsidRPr="008C2DF9">
        <w:rPr>
          <w:rFonts w:eastAsia="Calibri" w:cs="Arial"/>
          <w:color w:val="000000" w:themeColor="text1"/>
        </w:rPr>
        <w:t xml:space="preserve">5311 subrecipient who </w:t>
      </w:r>
      <w:r w:rsidR="00396F96" w:rsidRPr="008C2DF9">
        <w:rPr>
          <w:rFonts w:eastAsia="Calibri" w:cs="Arial"/>
          <w:color w:val="000000" w:themeColor="text1"/>
        </w:rPr>
        <w:t>own, operate, or manage less than 10</w:t>
      </w:r>
      <w:r w:rsidR="00ED552B" w:rsidRPr="008C2DF9">
        <w:rPr>
          <w:rFonts w:eastAsia="Calibri" w:cs="Arial"/>
          <w:color w:val="000000" w:themeColor="text1"/>
        </w:rPr>
        <w:t>0</w:t>
      </w:r>
      <w:r w:rsidR="00396F96" w:rsidRPr="008C2DF9">
        <w:rPr>
          <w:rFonts w:eastAsia="Calibri" w:cs="Arial"/>
          <w:color w:val="000000" w:themeColor="text1"/>
        </w:rPr>
        <w:t xml:space="preserve"> vehicles across all fixed route modes, or less than 10</w:t>
      </w:r>
      <w:r w:rsidR="00ED552B" w:rsidRPr="008C2DF9">
        <w:rPr>
          <w:rFonts w:eastAsia="Calibri" w:cs="Arial"/>
          <w:color w:val="000000" w:themeColor="text1"/>
        </w:rPr>
        <w:t>0</w:t>
      </w:r>
      <w:r w:rsidR="00396F96" w:rsidRPr="008C2DF9">
        <w:rPr>
          <w:rFonts w:eastAsia="Calibri" w:cs="Arial"/>
          <w:color w:val="000000" w:themeColor="text1"/>
        </w:rPr>
        <w:t xml:space="preserve"> vehicles in one non-fixed route mode</w:t>
      </w:r>
      <w:r w:rsidR="00430F3A" w:rsidRPr="008C2DF9">
        <w:rPr>
          <w:rFonts w:eastAsia="Calibri" w:cs="Arial"/>
          <w:color w:val="000000" w:themeColor="text1"/>
        </w:rPr>
        <w:t xml:space="preserve"> must be included in either their own TAM plan or a Group TAM Plan</w:t>
      </w:r>
      <w:r w:rsidR="00396F96" w:rsidRPr="008C2DF9">
        <w:rPr>
          <w:rFonts w:eastAsia="Calibri" w:cs="Arial"/>
          <w:color w:val="000000" w:themeColor="text1"/>
        </w:rPr>
        <w:t>.</w:t>
      </w:r>
      <w:r w:rsidR="00C26E34" w:rsidRPr="008C2DF9">
        <w:rPr>
          <w:rFonts w:eastAsia="Calibri" w:cs="Arial"/>
          <w:color w:val="000000" w:themeColor="text1"/>
        </w:rPr>
        <w:t xml:space="preserve">  See Section 8 for additional information. </w:t>
      </w:r>
      <w:r w:rsidR="00396F96" w:rsidRPr="008C2DF9">
        <w:rPr>
          <w:rFonts w:eastAsia="Calibri" w:cs="Arial"/>
          <w:color w:val="000000" w:themeColor="text1"/>
        </w:rPr>
        <w:t xml:space="preserve"> </w:t>
      </w:r>
    </w:p>
    <w:p w14:paraId="6BF25A6A" w14:textId="77777777" w:rsidR="00350BC4" w:rsidRPr="00973FF1" w:rsidRDefault="00350BC4" w:rsidP="00350BC4">
      <w:pPr>
        <w:spacing w:after="200" w:line="276" w:lineRule="auto"/>
        <w:contextualSpacing/>
        <w:rPr>
          <w:rFonts w:cs="Arial"/>
        </w:rPr>
      </w:pPr>
    </w:p>
    <w:p w14:paraId="231098DA" w14:textId="77777777" w:rsidR="00F30A07" w:rsidRPr="00C37D41" w:rsidRDefault="00F30A07" w:rsidP="00C37D41">
      <w:pPr>
        <w:keepNext/>
        <w:spacing w:before="240"/>
        <w:rPr>
          <w:rFonts w:cs="Arial"/>
          <w:b/>
          <w:color w:val="1F497D" w:themeColor="text2"/>
        </w:rPr>
      </w:pPr>
      <w:r w:rsidRPr="00C37D41">
        <w:rPr>
          <w:rFonts w:cs="Arial"/>
          <w:b/>
          <w:color w:val="1F497D" w:themeColor="text2"/>
        </w:rPr>
        <w:t>Public Health Emergency Funding</w:t>
      </w:r>
    </w:p>
    <w:p w14:paraId="50E936E5" w14:textId="1E33FA13" w:rsidR="00D16ECA" w:rsidRPr="00C37D41" w:rsidRDefault="00D16ECA" w:rsidP="00C37D41">
      <w:pPr>
        <w:spacing w:after="240"/>
        <w:rPr>
          <w:rFonts w:cs="Arial"/>
        </w:rPr>
      </w:pPr>
      <w:r w:rsidRPr="00C37D41">
        <w:rPr>
          <w:rFonts w:cs="Arial"/>
        </w:rPr>
        <w:t xml:space="preserve">In response to the </w:t>
      </w:r>
      <w:hyperlink r:id="rId29" w:history="1">
        <w:r w:rsidRPr="00C37D41">
          <w:rPr>
            <w:rStyle w:val="Hyperlink"/>
          </w:rPr>
          <w:t xml:space="preserve">COVID-19 </w:t>
        </w:r>
        <w:r w:rsidR="00F30A07" w:rsidRPr="00DC7D24">
          <w:rPr>
            <w:rStyle w:val="Hyperlink"/>
            <w:rFonts w:cs="Arial"/>
          </w:rPr>
          <w:t>public health emergency</w:t>
        </w:r>
      </w:hyperlink>
      <w:r w:rsidRPr="00C37D41">
        <w:rPr>
          <w:rFonts w:cs="Arial"/>
        </w:rPr>
        <w:t xml:space="preserve">, </w:t>
      </w:r>
      <w:r w:rsidR="00154C47">
        <w:rPr>
          <w:rFonts w:cs="Arial"/>
        </w:rPr>
        <w:t>FTA provided</w:t>
      </w:r>
      <w:r>
        <w:rPr>
          <w:rFonts w:cs="Arial"/>
        </w:rPr>
        <w:t xml:space="preserve"> </w:t>
      </w:r>
      <w:r w:rsidRPr="00C37D41">
        <w:rPr>
          <w:rFonts w:cs="Arial"/>
        </w:rPr>
        <w:t xml:space="preserve">additional funding and flexibilities under the Section 5311 program to assist transit providers </w:t>
      </w:r>
      <w:r w:rsidR="000137F0">
        <w:rPr>
          <w:rFonts w:cs="Arial"/>
        </w:rPr>
        <w:t xml:space="preserve">in recovering from the unprecedented </w:t>
      </w:r>
      <w:r w:rsidR="00537A5E">
        <w:rPr>
          <w:rFonts w:cs="Arial"/>
        </w:rPr>
        <w:t xml:space="preserve">negative </w:t>
      </w:r>
      <w:r w:rsidR="000137F0">
        <w:rPr>
          <w:rFonts w:cs="Arial"/>
        </w:rPr>
        <w:t>financial impact.  Th</w:t>
      </w:r>
      <w:r w:rsidR="00046A18">
        <w:rPr>
          <w:rFonts w:cs="Arial"/>
        </w:rPr>
        <w:t>is section outlines the funding and accompanying requirements that impact the MoDOT Section 5311 program</w:t>
      </w:r>
      <w:r w:rsidR="0065153A">
        <w:rPr>
          <w:rFonts w:cs="Arial"/>
        </w:rPr>
        <w:t xml:space="preserve"> funds distributed to subrecipients for this purpose.</w:t>
      </w:r>
      <w:r w:rsidRPr="00C37D41">
        <w:rPr>
          <w:rFonts w:cs="Arial"/>
        </w:rPr>
        <w:t xml:space="preserve"> </w:t>
      </w:r>
    </w:p>
    <w:p w14:paraId="1DEBBDF2" w14:textId="7DC5DFCA" w:rsidR="00D16ECA" w:rsidRPr="00860CF0" w:rsidRDefault="00D16ECA" w:rsidP="00C8125E">
      <w:pPr>
        <w:pStyle w:val="ListParagraph"/>
        <w:keepNext/>
        <w:numPr>
          <w:ilvl w:val="0"/>
          <w:numId w:val="14"/>
        </w:numPr>
        <w:spacing w:before="240"/>
        <w:rPr>
          <w:rFonts w:cs="Arial"/>
        </w:rPr>
      </w:pPr>
      <w:r w:rsidRPr="00C37D41">
        <w:rPr>
          <w:rFonts w:cs="Arial"/>
          <w:b/>
        </w:rPr>
        <w:t>Coronavirus Aid, Relief, and Economic Security (CARES) Act of 2020</w:t>
      </w:r>
      <w:r w:rsidR="00860CF0" w:rsidRPr="00C37D41">
        <w:rPr>
          <w:rFonts w:cs="Arial"/>
          <w:bCs/>
        </w:rPr>
        <w:t xml:space="preserve"> – Under the CARES Act, </w:t>
      </w:r>
    </w:p>
    <w:p w14:paraId="77E29CB7" w14:textId="0574776A" w:rsidR="00D16ECA" w:rsidRPr="00BB7666" w:rsidRDefault="00D16ECA" w:rsidP="00C8125E">
      <w:pPr>
        <w:pStyle w:val="ListParagraph"/>
        <w:keepNext/>
        <w:numPr>
          <w:ilvl w:val="0"/>
          <w:numId w:val="14"/>
        </w:numPr>
        <w:spacing w:before="240" w:after="240"/>
        <w:contextualSpacing w:val="0"/>
        <w:rPr>
          <w:rFonts w:cs="Arial"/>
          <w:i/>
          <w:iCs/>
        </w:rPr>
      </w:pPr>
      <w:r w:rsidRPr="00C37D41">
        <w:rPr>
          <w:rFonts w:cs="Arial"/>
        </w:rPr>
        <w:t xml:space="preserve">FTA program requirements/procedures apply unless otherwise noted below, or as modified, amended or otherwise changed by FTA. </w:t>
      </w:r>
      <w:r w:rsidR="009E2C3B" w:rsidRPr="00C37D41">
        <w:rPr>
          <w:rFonts w:cs="Arial"/>
        </w:rPr>
        <w:t xml:space="preserve"> </w:t>
      </w:r>
      <w:r w:rsidRPr="00C37D41">
        <w:rPr>
          <w:rFonts w:cs="Arial"/>
        </w:rPr>
        <w:t xml:space="preserve">Funding provided under this Act supplements the core Section 5311 program funding to reimburse COVID-19 related expenses incurred after January 20, 2020. </w:t>
      </w:r>
      <w:r w:rsidR="009E2C3B" w:rsidRPr="00C37D41">
        <w:rPr>
          <w:rFonts w:cs="Arial"/>
        </w:rPr>
        <w:t xml:space="preserve"> </w:t>
      </w:r>
    </w:p>
    <w:p w14:paraId="4A500AD2" w14:textId="74C24A51" w:rsidR="00D16ECA" w:rsidRPr="00C37D41" w:rsidRDefault="00D16ECA" w:rsidP="00C8125E">
      <w:pPr>
        <w:pStyle w:val="ListParagraph"/>
        <w:keepNext/>
        <w:numPr>
          <w:ilvl w:val="0"/>
          <w:numId w:val="14"/>
        </w:numPr>
        <w:spacing w:before="240" w:after="240"/>
        <w:contextualSpacing w:val="0"/>
        <w:rPr>
          <w:rFonts w:cs="Arial"/>
        </w:rPr>
      </w:pPr>
      <w:r w:rsidRPr="00C37D41">
        <w:rPr>
          <w:rFonts w:cs="Arial"/>
          <w:b/>
        </w:rPr>
        <w:t>CRRSAA of 2021</w:t>
      </w:r>
      <w:r w:rsidR="00DD0884" w:rsidRPr="00C37D41">
        <w:rPr>
          <w:rFonts w:cs="Arial"/>
          <w:bCs/>
        </w:rPr>
        <w:t xml:space="preserve"> – </w:t>
      </w:r>
      <w:r w:rsidRPr="00C37D41">
        <w:rPr>
          <w:rFonts w:cs="Arial"/>
        </w:rPr>
        <w:t xml:space="preserve">funding apportioned under CRRSAA </w:t>
      </w:r>
      <w:r w:rsidR="00FC1AF1">
        <w:rPr>
          <w:rFonts w:cs="Arial"/>
        </w:rPr>
        <w:t>must</w:t>
      </w:r>
      <w:r w:rsidR="00FC1AF1" w:rsidRPr="00C37D41">
        <w:rPr>
          <w:rFonts w:cs="Arial"/>
        </w:rPr>
        <w:t xml:space="preserve"> </w:t>
      </w:r>
      <w:r w:rsidRPr="00C37D41">
        <w:rPr>
          <w:rFonts w:cs="Arial"/>
        </w:rPr>
        <w:t>be used, to the maximum extent possible, for payroll and operations of public transit, unless the subrecipient certifies to M</w:t>
      </w:r>
      <w:r w:rsidR="00FC1AF1">
        <w:rPr>
          <w:rFonts w:cs="Arial"/>
        </w:rPr>
        <w:t>o</w:t>
      </w:r>
      <w:r w:rsidRPr="00F4067D">
        <w:rPr>
          <w:rFonts w:cs="Arial"/>
        </w:rPr>
        <w:t xml:space="preserve">DOT that it has not furloughed any employees during the public health emergency. </w:t>
      </w:r>
      <w:r w:rsidR="00AE0677" w:rsidRPr="00F4067D">
        <w:rPr>
          <w:rFonts w:cs="Arial"/>
        </w:rPr>
        <w:t xml:space="preserve"> </w:t>
      </w:r>
      <w:r w:rsidRPr="00F4067D">
        <w:rPr>
          <w:rFonts w:cs="Arial"/>
        </w:rPr>
        <w:t xml:space="preserve">Like the CARES Act funding, all FTA Section 5311 program requirements/procedures apply unless otherwise noted below </w:t>
      </w:r>
      <w:r w:rsidR="003030FD">
        <w:rPr>
          <w:rFonts w:cs="Arial"/>
        </w:rPr>
        <w:t>or</w:t>
      </w:r>
      <w:r w:rsidRPr="00C37D41">
        <w:rPr>
          <w:rFonts w:cs="Arial"/>
        </w:rPr>
        <w:t xml:space="preserve"> as modified, amended or otherwise changed by FTA.</w:t>
      </w:r>
    </w:p>
    <w:p w14:paraId="76DEAD25" w14:textId="0F292F13" w:rsidR="00D16ECA" w:rsidRPr="00C37D41" w:rsidRDefault="00D16ECA" w:rsidP="00C8125E">
      <w:pPr>
        <w:pStyle w:val="ListParagraph"/>
        <w:keepNext/>
        <w:numPr>
          <w:ilvl w:val="0"/>
          <w:numId w:val="14"/>
        </w:numPr>
        <w:spacing w:before="240" w:after="240"/>
        <w:rPr>
          <w:rFonts w:cs="Arial"/>
        </w:rPr>
      </w:pPr>
      <w:r w:rsidRPr="00C37D41">
        <w:rPr>
          <w:rFonts w:cs="Arial"/>
          <w:b/>
        </w:rPr>
        <w:t>ARP Act of 2021</w:t>
      </w:r>
      <w:r w:rsidR="003030FD" w:rsidRPr="00C37D41">
        <w:rPr>
          <w:rFonts w:cs="Arial"/>
          <w:bCs/>
        </w:rPr>
        <w:t xml:space="preserve"> – </w:t>
      </w:r>
      <w:r w:rsidRPr="00C37D41">
        <w:rPr>
          <w:rFonts w:cs="Arial"/>
        </w:rPr>
        <w:t xml:space="preserve">funding apportioned under ARP </w:t>
      </w:r>
      <w:r w:rsidR="0071481B">
        <w:rPr>
          <w:rFonts w:cs="Arial"/>
        </w:rPr>
        <w:t>must</w:t>
      </w:r>
      <w:r w:rsidRPr="00C37D41">
        <w:rPr>
          <w:rFonts w:cs="Arial"/>
        </w:rPr>
        <w:t xml:space="preserve"> be used, to the maximum extent possible, for payroll and operations of public transit, unless the subrecipient certifies to M</w:t>
      </w:r>
      <w:r w:rsidR="0071481B">
        <w:rPr>
          <w:rFonts w:cs="Arial"/>
        </w:rPr>
        <w:t>o</w:t>
      </w:r>
      <w:r w:rsidRPr="00F4067D">
        <w:rPr>
          <w:rFonts w:cs="Arial"/>
        </w:rPr>
        <w:t>DOT that it has not furloughed any employees during the public health emergency.</w:t>
      </w:r>
      <w:r w:rsidR="00AE0677" w:rsidRPr="00F4067D">
        <w:rPr>
          <w:rFonts w:cs="Arial"/>
        </w:rPr>
        <w:t xml:space="preserve"> </w:t>
      </w:r>
      <w:r w:rsidRPr="00F4067D">
        <w:rPr>
          <w:rFonts w:cs="Arial"/>
        </w:rPr>
        <w:t xml:space="preserve"> Like the CARES Act </w:t>
      </w:r>
      <w:r w:rsidR="006B66AB">
        <w:rPr>
          <w:rFonts w:cs="Arial"/>
        </w:rPr>
        <w:t>and CRRSAA</w:t>
      </w:r>
      <w:r>
        <w:rPr>
          <w:rFonts w:cs="Arial"/>
        </w:rPr>
        <w:t xml:space="preserve"> </w:t>
      </w:r>
      <w:r w:rsidRPr="00C37D41">
        <w:rPr>
          <w:rFonts w:cs="Arial"/>
        </w:rPr>
        <w:t>funding, all FTA Section 5311 program requirements/procedures apply unless otherwise noted below or as modified, amended or otherwise changed by FTA.</w:t>
      </w:r>
    </w:p>
    <w:p w14:paraId="7EE4E1C1" w14:textId="336DF163" w:rsidR="00D16ECA" w:rsidRPr="00C37D41" w:rsidRDefault="00D16ECA" w:rsidP="00C37D41">
      <w:pPr>
        <w:spacing w:after="240"/>
        <w:ind w:firstLine="720"/>
        <w:rPr>
          <w:rFonts w:cs="Arial"/>
        </w:rPr>
      </w:pPr>
      <w:r w:rsidRPr="00C37D41">
        <w:rPr>
          <w:rFonts w:cs="Arial"/>
        </w:rPr>
        <w:t xml:space="preserve">ARP also </w:t>
      </w:r>
      <w:r w:rsidR="000C4DBB">
        <w:rPr>
          <w:rFonts w:cs="Arial"/>
        </w:rPr>
        <w:t>incorporates funds carved out for the</w:t>
      </w:r>
      <w:r w:rsidRPr="00B92D19">
        <w:rPr>
          <w:rFonts w:cs="Arial"/>
        </w:rPr>
        <w:t xml:space="preserve"> Intercity Bus </w:t>
      </w:r>
      <w:r w:rsidR="000C4DBB">
        <w:rPr>
          <w:rFonts w:cs="Arial"/>
        </w:rPr>
        <w:t>program</w:t>
      </w:r>
      <w:r w:rsidRPr="00C37D41">
        <w:rPr>
          <w:rFonts w:cs="Arial"/>
        </w:rPr>
        <w:t>.</w:t>
      </w:r>
    </w:p>
    <w:p w14:paraId="2C89819F" w14:textId="1F8B5C73" w:rsidR="00D16ECA" w:rsidRPr="00B92D19" w:rsidRDefault="00F55B87" w:rsidP="00C8125E">
      <w:pPr>
        <w:pStyle w:val="ListParagraph"/>
        <w:keepNext/>
        <w:numPr>
          <w:ilvl w:val="0"/>
          <w:numId w:val="15"/>
        </w:numPr>
        <w:spacing w:before="240" w:after="240"/>
        <w:rPr>
          <w:rFonts w:cs="Arial"/>
        </w:rPr>
      </w:pPr>
      <w:r w:rsidRPr="00C37D41">
        <w:rPr>
          <w:rFonts w:cs="Arial"/>
          <w:b/>
        </w:rPr>
        <w:t>CARES</w:t>
      </w:r>
      <w:r w:rsidR="00B37F77">
        <w:rPr>
          <w:rFonts w:cs="Arial"/>
          <w:b/>
        </w:rPr>
        <w:t xml:space="preserve"> Act</w:t>
      </w:r>
      <w:r w:rsidRPr="00C37D41">
        <w:rPr>
          <w:rFonts w:cs="Arial"/>
          <w:b/>
        </w:rPr>
        <w:t xml:space="preserve">, </w:t>
      </w:r>
      <w:r w:rsidR="006355E1" w:rsidRPr="00C37D41">
        <w:rPr>
          <w:rFonts w:cs="Arial"/>
          <w:b/>
        </w:rPr>
        <w:t>CRRSAA</w:t>
      </w:r>
      <w:r w:rsidR="00B92D19">
        <w:rPr>
          <w:rFonts w:cs="Arial"/>
          <w:b/>
        </w:rPr>
        <w:t>,</w:t>
      </w:r>
      <w:r w:rsidR="006355E1" w:rsidRPr="00C37D41">
        <w:rPr>
          <w:rFonts w:cs="Arial"/>
          <w:b/>
        </w:rPr>
        <w:t xml:space="preserve"> and ARP</w:t>
      </w:r>
      <w:r w:rsidR="00B37F77">
        <w:rPr>
          <w:rFonts w:cs="Arial"/>
          <w:b/>
        </w:rPr>
        <w:t xml:space="preserve"> Act</w:t>
      </w:r>
      <w:r w:rsidR="006355E1" w:rsidRPr="00C37D41">
        <w:rPr>
          <w:rFonts w:cs="Arial"/>
          <w:b/>
        </w:rPr>
        <w:t xml:space="preserve"> </w:t>
      </w:r>
      <w:r w:rsidR="00DD383F">
        <w:rPr>
          <w:rFonts w:cs="Arial"/>
          <w:b/>
        </w:rPr>
        <w:t>Match and Availability</w:t>
      </w:r>
      <w:r w:rsidR="00755DD2" w:rsidRPr="00222EC5">
        <w:rPr>
          <w:rFonts w:cs="Arial"/>
          <w:bCs/>
        </w:rPr>
        <w:t xml:space="preserve"> –</w:t>
      </w:r>
      <w:r w:rsidR="00755DD2">
        <w:rPr>
          <w:rFonts w:cs="Arial"/>
          <w:bCs/>
        </w:rPr>
        <w:t xml:space="preserve"> </w:t>
      </w:r>
      <w:r w:rsidR="00284302" w:rsidRPr="00755DD2">
        <w:rPr>
          <w:rFonts w:cs="Arial"/>
        </w:rPr>
        <w:t xml:space="preserve">The federal share for eligible expenses is 100 percent of the net operating deficit and/or of the </w:t>
      </w:r>
      <w:r w:rsidR="00284302" w:rsidRPr="00755DD2">
        <w:rPr>
          <w:rFonts w:cs="Arial"/>
        </w:rPr>
        <w:lastRenderedPageBreak/>
        <w:t>capital expenditure</w:t>
      </w:r>
      <w:r w:rsidR="006355E1" w:rsidRPr="00C37D41">
        <w:rPr>
          <w:rFonts w:cs="Arial"/>
        </w:rPr>
        <w:t>.</w:t>
      </w:r>
      <w:r w:rsidR="00755DD2" w:rsidRPr="00755DD2">
        <w:rPr>
          <w:rFonts w:cs="Arial"/>
        </w:rPr>
        <w:t xml:space="preserve">  </w:t>
      </w:r>
      <w:r w:rsidR="00D16ECA" w:rsidRPr="00B92D19">
        <w:rPr>
          <w:rFonts w:cs="Arial"/>
        </w:rPr>
        <w:t>Funding must be obligated by September 30, 2024</w:t>
      </w:r>
      <w:r w:rsidR="005C3E04" w:rsidRPr="00B92D19">
        <w:rPr>
          <w:rFonts w:cs="Arial"/>
        </w:rPr>
        <w:t>,</w:t>
      </w:r>
      <w:r w:rsidR="00D16ECA" w:rsidRPr="00B92D19">
        <w:rPr>
          <w:rFonts w:cs="Arial"/>
        </w:rPr>
        <w:t xml:space="preserve"> and disbursed by September 30, 2029.</w:t>
      </w:r>
    </w:p>
    <w:p w14:paraId="5C9207C5" w14:textId="77777777" w:rsidR="000C696E" w:rsidRPr="00973FF1" w:rsidRDefault="000C696E" w:rsidP="005000BC">
      <w:pPr>
        <w:keepNext/>
        <w:rPr>
          <w:rFonts w:cs="Arial"/>
          <w:b/>
          <w:color w:val="1F497D" w:themeColor="text2"/>
        </w:rPr>
      </w:pPr>
      <w:bookmarkStart w:id="31" w:name="_Hlk499898506"/>
      <w:r w:rsidRPr="00AA1EEC">
        <w:rPr>
          <w:rFonts w:cs="Arial"/>
          <w:b/>
          <w:color w:val="1F497D" w:themeColor="text2"/>
        </w:rPr>
        <w:t>Transfer of Funds</w:t>
      </w:r>
    </w:p>
    <w:p w14:paraId="6B757E3A" w14:textId="2E30B2DE" w:rsidR="0089788E" w:rsidRPr="00973FF1" w:rsidRDefault="0089788E" w:rsidP="005000BC">
      <w:pPr>
        <w:pStyle w:val="ListParagraph"/>
        <w:keepNext/>
        <w:spacing w:after="240"/>
        <w:ind w:left="0"/>
        <w:contextualSpacing w:val="0"/>
        <w:rPr>
          <w:rFonts w:cs="Arial"/>
        </w:rPr>
      </w:pPr>
      <w:r w:rsidRPr="007D305C">
        <w:rPr>
          <w:rFonts w:cs="Arial"/>
        </w:rPr>
        <w:t xml:space="preserve">MoDOT allows Surface Transportation Program (STP) and Congestion Mitigation-Air Quality (CMAQ) fund transfers to </w:t>
      </w:r>
      <w:r w:rsidR="00BE5742">
        <w:rPr>
          <w:rFonts w:cs="Arial"/>
        </w:rPr>
        <w:t xml:space="preserve">the </w:t>
      </w:r>
      <w:r w:rsidRPr="007D305C">
        <w:rPr>
          <w:rFonts w:cs="Arial"/>
        </w:rPr>
        <w:t>Section 531</w:t>
      </w:r>
      <w:r w:rsidR="00775A4A" w:rsidRPr="007D305C">
        <w:rPr>
          <w:rFonts w:cs="Arial"/>
        </w:rPr>
        <w:t>1</w:t>
      </w:r>
      <w:r w:rsidR="00BE5742">
        <w:rPr>
          <w:rFonts w:cs="Arial"/>
        </w:rPr>
        <w:t xml:space="preserve"> Program</w:t>
      </w:r>
      <w:r w:rsidRPr="007D305C">
        <w:rPr>
          <w:rFonts w:cs="Arial"/>
        </w:rPr>
        <w:t>.</w:t>
      </w:r>
    </w:p>
    <w:bookmarkEnd w:id="31"/>
    <w:p w14:paraId="1D08613E" w14:textId="77777777" w:rsidR="00542838" w:rsidRDefault="00542838" w:rsidP="00655CF4">
      <w:pPr>
        <w:spacing w:after="240"/>
        <w:contextualSpacing/>
        <w:rPr>
          <w:rFonts w:eastAsiaTheme="majorEastAsia" w:cs="Arial"/>
          <w:b/>
          <w:color w:val="243F60" w:themeColor="accent1" w:themeShade="7F"/>
        </w:rPr>
      </w:pPr>
      <w:r w:rsidRPr="00542838">
        <w:rPr>
          <w:rFonts w:eastAsiaTheme="majorEastAsia" w:cs="Arial"/>
          <w:b/>
          <w:color w:val="243F60" w:themeColor="accent1" w:themeShade="7F"/>
        </w:rPr>
        <w:t>Intercity Bus Transportation</w:t>
      </w:r>
    </w:p>
    <w:p w14:paraId="2E96DE0E" w14:textId="310B6402" w:rsidR="00655CF4" w:rsidRDefault="00E57D1D" w:rsidP="00655CF4">
      <w:pPr>
        <w:spacing w:after="240"/>
        <w:contextualSpacing/>
        <w:rPr>
          <w:rFonts w:cs="Arial"/>
        </w:rPr>
      </w:pPr>
      <w:r w:rsidRPr="00C2049E">
        <w:rPr>
          <w:rFonts w:cs="Arial"/>
        </w:rPr>
        <w:t xml:space="preserve">MoDOT will allocate up to 15 percent of the annual Section 5311 apportionment to support intercity bus </w:t>
      </w:r>
      <w:r w:rsidRPr="00862155">
        <w:rPr>
          <w:rFonts w:cs="Arial"/>
        </w:rPr>
        <w:t>services</w:t>
      </w:r>
      <w:r w:rsidR="00FC4460" w:rsidRPr="00862155">
        <w:rPr>
          <w:rFonts w:cs="Arial"/>
        </w:rPr>
        <w:t xml:space="preserve"> </w:t>
      </w:r>
      <w:r w:rsidR="00215FC8" w:rsidRPr="00862155">
        <w:rPr>
          <w:rFonts w:cs="Arial"/>
        </w:rPr>
        <w:t xml:space="preserve">for </w:t>
      </w:r>
      <w:r w:rsidR="00BF76E7" w:rsidRPr="00862155">
        <w:rPr>
          <w:rFonts w:cs="Arial"/>
        </w:rPr>
        <w:t xml:space="preserve">capital and </w:t>
      </w:r>
      <w:r w:rsidR="00FC4460" w:rsidRPr="00862155">
        <w:rPr>
          <w:rFonts w:cs="Arial"/>
        </w:rPr>
        <w:t xml:space="preserve">operating </w:t>
      </w:r>
      <w:r w:rsidR="00BF76E7" w:rsidRPr="00862155">
        <w:rPr>
          <w:rFonts w:cs="Arial"/>
        </w:rPr>
        <w:t>project</w:t>
      </w:r>
      <w:r w:rsidR="00D835E3" w:rsidRPr="00862155">
        <w:rPr>
          <w:rFonts w:cs="Arial"/>
        </w:rPr>
        <w:t>s</w:t>
      </w:r>
      <w:r w:rsidRPr="00862155">
        <w:rPr>
          <w:rFonts w:cs="Arial"/>
        </w:rPr>
        <w:t xml:space="preserve">.  </w:t>
      </w:r>
      <w:r w:rsidR="00655CF4" w:rsidRPr="00862155">
        <w:rPr>
          <w:rFonts w:cs="Arial"/>
        </w:rPr>
        <w:t>Private for-profit companies, not-for-profits, and public entities providing intercity bus service are eligible</w:t>
      </w:r>
      <w:r w:rsidRPr="00862155">
        <w:rPr>
          <w:rFonts w:cs="Arial"/>
        </w:rPr>
        <w:t xml:space="preserve"> subrecipients</w:t>
      </w:r>
      <w:r w:rsidR="00655CF4" w:rsidRPr="00862155">
        <w:rPr>
          <w:rFonts w:cs="Arial"/>
        </w:rPr>
        <w:t>.</w:t>
      </w:r>
    </w:p>
    <w:p w14:paraId="087C25B1" w14:textId="77777777" w:rsidR="00095E32" w:rsidRDefault="00095E32" w:rsidP="00655CF4">
      <w:pPr>
        <w:spacing w:after="240"/>
        <w:contextualSpacing/>
        <w:rPr>
          <w:rFonts w:cs="Arial"/>
        </w:rPr>
      </w:pPr>
    </w:p>
    <w:p w14:paraId="24D48286" w14:textId="77777777" w:rsidR="00095E32" w:rsidRDefault="00095E32" w:rsidP="00095E32">
      <w:pPr>
        <w:spacing w:after="240"/>
        <w:rPr>
          <w:rFonts w:cs="Arial"/>
          <w:color w:val="000000"/>
        </w:rPr>
      </w:pPr>
      <w:r w:rsidRPr="00383159">
        <w:rPr>
          <w:rFonts w:cs="Arial"/>
        </w:rPr>
        <w:t xml:space="preserve">Intercity bus providers are required to submit a preliminary application, as the funding for these subrecipients may vary widely dependent upon if they are requesting capital funding.  This requirement enables MoDOT to shift unused Section 5311(f) funds to </w:t>
      </w:r>
      <w:proofErr w:type="gramStart"/>
      <w:r w:rsidRPr="00383159">
        <w:rPr>
          <w:rFonts w:cs="Arial"/>
        </w:rPr>
        <w:t>general public</w:t>
      </w:r>
      <w:proofErr w:type="gramEnd"/>
      <w:r w:rsidRPr="00383159">
        <w:rPr>
          <w:rFonts w:cs="Arial"/>
        </w:rPr>
        <w:t xml:space="preserve"> providers if it is available.</w:t>
      </w:r>
      <w:r w:rsidRPr="00327E08">
        <w:rPr>
          <w:rFonts w:cs="Arial"/>
        </w:rPr>
        <w:t xml:space="preserve"> </w:t>
      </w:r>
    </w:p>
    <w:p w14:paraId="689EDF80" w14:textId="6B385418" w:rsidR="00655CF4" w:rsidRPr="00862155" w:rsidRDefault="00655CF4" w:rsidP="00655CF4">
      <w:pPr>
        <w:spacing w:after="240"/>
        <w:contextualSpacing/>
        <w:rPr>
          <w:rFonts w:cs="Arial"/>
        </w:rPr>
      </w:pPr>
      <w:r w:rsidRPr="00862155">
        <w:rPr>
          <w:rFonts w:cs="Arial"/>
        </w:rPr>
        <w:t>If applications are received for more than the funds available, operating grants will be awarded on a competitive basis using the following criteria:</w:t>
      </w:r>
    </w:p>
    <w:p w14:paraId="31F11229" w14:textId="46D920CF" w:rsidR="00655CF4" w:rsidRPr="00862155" w:rsidRDefault="00655CF4" w:rsidP="00C8125E">
      <w:pPr>
        <w:pStyle w:val="ListParagraph"/>
        <w:numPr>
          <w:ilvl w:val="0"/>
          <w:numId w:val="2"/>
        </w:numPr>
        <w:contextualSpacing w:val="0"/>
        <w:rPr>
          <w:rFonts w:cs="Arial"/>
        </w:rPr>
      </w:pPr>
      <w:r w:rsidRPr="00862155">
        <w:rPr>
          <w:rFonts w:cs="Arial"/>
        </w:rPr>
        <w:t>Percentage of fare recovery</w:t>
      </w:r>
    </w:p>
    <w:p w14:paraId="08526E83" w14:textId="12CC8376" w:rsidR="00655CF4" w:rsidRPr="00862155" w:rsidRDefault="00655CF4" w:rsidP="00C8125E">
      <w:pPr>
        <w:pStyle w:val="ListParagraph"/>
        <w:numPr>
          <w:ilvl w:val="0"/>
          <w:numId w:val="2"/>
        </w:numPr>
        <w:contextualSpacing w:val="0"/>
        <w:rPr>
          <w:rFonts w:cs="Arial"/>
        </w:rPr>
      </w:pPr>
      <w:r w:rsidRPr="00862155">
        <w:rPr>
          <w:rFonts w:cs="Arial"/>
        </w:rPr>
        <w:t>Cost per revenue mile</w:t>
      </w:r>
    </w:p>
    <w:p w14:paraId="5D66533B" w14:textId="6D444339" w:rsidR="00655CF4" w:rsidRPr="00862155" w:rsidRDefault="00655CF4" w:rsidP="00C8125E">
      <w:pPr>
        <w:pStyle w:val="ListParagraph"/>
        <w:numPr>
          <w:ilvl w:val="0"/>
          <w:numId w:val="2"/>
        </w:numPr>
        <w:contextualSpacing w:val="0"/>
        <w:rPr>
          <w:rFonts w:cs="Arial"/>
        </w:rPr>
      </w:pPr>
      <w:r w:rsidRPr="00862155">
        <w:rPr>
          <w:rFonts w:cs="Arial"/>
        </w:rPr>
        <w:t>Ridership per revenue mile</w:t>
      </w:r>
    </w:p>
    <w:p w14:paraId="3993EEC0" w14:textId="6ED3D9E4" w:rsidR="00655CF4" w:rsidRDefault="00655CF4" w:rsidP="00C8125E">
      <w:pPr>
        <w:pStyle w:val="ListParagraph"/>
        <w:numPr>
          <w:ilvl w:val="0"/>
          <w:numId w:val="2"/>
        </w:numPr>
        <w:contextualSpacing w:val="0"/>
        <w:rPr>
          <w:rFonts w:cs="Arial"/>
        </w:rPr>
      </w:pPr>
      <w:r w:rsidRPr="00862155">
        <w:rPr>
          <w:rFonts w:cs="Arial"/>
        </w:rPr>
        <w:t>Ratio of rural bus stops to miles per route</w:t>
      </w:r>
    </w:p>
    <w:p w14:paraId="716133A3" w14:textId="1A72DCA7" w:rsidR="005951BA" w:rsidRPr="006F106F" w:rsidRDefault="001F792F" w:rsidP="00C8125E">
      <w:pPr>
        <w:pStyle w:val="ListParagraph"/>
        <w:numPr>
          <w:ilvl w:val="0"/>
          <w:numId w:val="2"/>
        </w:numPr>
        <w:spacing w:after="240"/>
        <w:contextualSpacing w:val="0"/>
        <w:rPr>
          <w:rFonts w:cs="Arial"/>
        </w:rPr>
      </w:pPr>
      <w:r w:rsidRPr="006F106F">
        <w:rPr>
          <w:rFonts w:cs="Arial"/>
        </w:rPr>
        <w:t>Intercity bus study</w:t>
      </w:r>
    </w:p>
    <w:p w14:paraId="3BF1CC14" w14:textId="1BA6BFD8" w:rsidR="002A012F" w:rsidRDefault="00542838" w:rsidP="002A012F">
      <w:pPr>
        <w:spacing w:after="240"/>
        <w:rPr>
          <w:rFonts w:cs="Arial"/>
        </w:rPr>
      </w:pPr>
      <w:r w:rsidRPr="00862155">
        <w:rPr>
          <w:rFonts w:cs="Arial"/>
        </w:rPr>
        <w:t>If</w:t>
      </w:r>
      <w:r w:rsidR="002A012F" w:rsidRPr="00862155">
        <w:rPr>
          <w:rFonts w:cs="Arial"/>
        </w:rPr>
        <w:t xml:space="preserve"> eligible applicants do not express an interest in supporting intercity bus service or if the requests received are less than the reserved amount, after the completion of the State consultation process within 30 days of notification of availability, the Governor will be requested to execute a certification that all intercity bus needs are being met.  </w:t>
      </w:r>
    </w:p>
    <w:p w14:paraId="621A66B3" w14:textId="77777777" w:rsidR="00655CF4" w:rsidRPr="00655CF4" w:rsidRDefault="00655CF4" w:rsidP="00655CF4">
      <w:pPr>
        <w:spacing w:after="240"/>
        <w:rPr>
          <w:rFonts w:cs="Arial"/>
        </w:rPr>
      </w:pPr>
      <w:r w:rsidRPr="00655CF4">
        <w:rPr>
          <w:rFonts w:cs="Arial"/>
        </w:rPr>
        <w:t>To simplify the auditing process and to ensure that for-profit companies’ proprietary information is not disclosed, eligible operating expenses are limited to the following:</w:t>
      </w:r>
    </w:p>
    <w:p w14:paraId="29E2DDA2" w14:textId="6BFA69A0" w:rsidR="00655CF4" w:rsidRPr="00655CF4" w:rsidRDefault="00655CF4" w:rsidP="00C8125E">
      <w:pPr>
        <w:pStyle w:val="ListParagraph"/>
        <w:numPr>
          <w:ilvl w:val="0"/>
          <w:numId w:val="2"/>
        </w:numPr>
        <w:contextualSpacing w:val="0"/>
        <w:rPr>
          <w:rFonts w:cs="Arial"/>
        </w:rPr>
      </w:pPr>
      <w:r w:rsidRPr="00655CF4">
        <w:rPr>
          <w:rFonts w:cs="Arial"/>
        </w:rPr>
        <w:t xml:space="preserve">Marketing/advertising for new and/or expanded </w:t>
      </w:r>
      <w:proofErr w:type="gramStart"/>
      <w:r w:rsidRPr="00655CF4">
        <w:rPr>
          <w:rFonts w:cs="Arial"/>
        </w:rPr>
        <w:t>service</w:t>
      </w:r>
      <w:proofErr w:type="gramEnd"/>
    </w:p>
    <w:p w14:paraId="7F5D6C4F" w14:textId="00B322B4" w:rsidR="00655CF4" w:rsidRPr="00655CF4" w:rsidRDefault="00655CF4" w:rsidP="00C8125E">
      <w:pPr>
        <w:pStyle w:val="ListParagraph"/>
        <w:numPr>
          <w:ilvl w:val="0"/>
          <w:numId w:val="2"/>
        </w:numPr>
        <w:contextualSpacing w:val="0"/>
        <w:rPr>
          <w:rFonts w:cs="Arial"/>
        </w:rPr>
      </w:pPr>
      <w:r w:rsidRPr="00655CF4">
        <w:rPr>
          <w:rFonts w:cs="Arial"/>
        </w:rPr>
        <w:t xml:space="preserve">Operating expenses including fuel, tires, supplies, and drivers’ wages and </w:t>
      </w:r>
      <w:proofErr w:type="gramStart"/>
      <w:r w:rsidRPr="00655CF4">
        <w:rPr>
          <w:rFonts w:cs="Arial"/>
        </w:rPr>
        <w:t>benefits</w:t>
      </w:r>
      <w:proofErr w:type="gramEnd"/>
    </w:p>
    <w:p w14:paraId="3E111872" w14:textId="7347055D" w:rsidR="00655CF4" w:rsidRPr="00655CF4" w:rsidRDefault="00655CF4" w:rsidP="00C8125E">
      <w:pPr>
        <w:pStyle w:val="ListParagraph"/>
        <w:numPr>
          <w:ilvl w:val="0"/>
          <w:numId w:val="2"/>
        </w:numPr>
        <w:contextualSpacing w:val="0"/>
        <w:rPr>
          <w:rFonts w:cs="Arial"/>
        </w:rPr>
      </w:pPr>
      <w:r w:rsidRPr="00655CF4">
        <w:rPr>
          <w:rFonts w:cs="Arial"/>
        </w:rPr>
        <w:t>Licensing</w:t>
      </w:r>
    </w:p>
    <w:p w14:paraId="30E3B019" w14:textId="7BCF9FA8" w:rsidR="00655CF4" w:rsidRPr="00655CF4" w:rsidRDefault="00655CF4" w:rsidP="00C8125E">
      <w:pPr>
        <w:pStyle w:val="ListParagraph"/>
        <w:numPr>
          <w:ilvl w:val="0"/>
          <w:numId w:val="2"/>
        </w:numPr>
        <w:contextualSpacing w:val="0"/>
        <w:rPr>
          <w:rFonts w:cs="Arial"/>
        </w:rPr>
      </w:pPr>
      <w:r w:rsidRPr="00655CF4">
        <w:rPr>
          <w:rFonts w:cs="Arial"/>
        </w:rPr>
        <w:t>Insurance</w:t>
      </w:r>
    </w:p>
    <w:p w14:paraId="29E76B07" w14:textId="672CFCBF" w:rsidR="00655CF4" w:rsidRPr="00655CF4" w:rsidRDefault="00655CF4" w:rsidP="00C8125E">
      <w:pPr>
        <w:pStyle w:val="ListParagraph"/>
        <w:numPr>
          <w:ilvl w:val="0"/>
          <w:numId w:val="2"/>
        </w:numPr>
        <w:spacing w:after="240"/>
        <w:contextualSpacing w:val="0"/>
        <w:rPr>
          <w:rFonts w:cs="Arial"/>
        </w:rPr>
      </w:pPr>
      <w:r w:rsidRPr="00655CF4">
        <w:rPr>
          <w:rFonts w:cs="Arial"/>
        </w:rPr>
        <w:t>Repairs</w:t>
      </w:r>
    </w:p>
    <w:p w14:paraId="110A3FCD" w14:textId="39B67C53" w:rsidR="00655CF4" w:rsidRPr="00655CF4" w:rsidRDefault="00655CF4" w:rsidP="00655CF4">
      <w:pPr>
        <w:spacing w:after="240"/>
        <w:rPr>
          <w:rFonts w:cs="Arial"/>
        </w:rPr>
      </w:pPr>
      <w:r w:rsidRPr="00B91A4E">
        <w:rPr>
          <w:rFonts w:cs="Arial"/>
        </w:rPr>
        <w:t xml:space="preserve">No administrative expenses are allowable </w:t>
      </w:r>
      <w:proofErr w:type="gramStart"/>
      <w:r w:rsidRPr="00B91A4E">
        <w:rPr>
          <w:rFonts w:cs="Arial"/>
        </w:rPr>
        <w:t>in order</w:t>
      </w:r>
      <w:r w:rsidRPr="00D57051">
        <w:rPr>
          <w:rFonts w:cs="Arial"/>
        </w:rPr>
        <w:t xml:space="preserve"> to</w:t>
      </w:r>
      <w:proofErr w:type="gramEnd"/>
      <w:r w:rsidRPr="00D57051">
        <w:rPr>
          <w:rFonts w:cs="Arial"/>
        </w:rPr>
        <w:t xml:space="preserve"> protect proprietary information. </w:t>
      </w:r>
      <w:r w:rsidR="00025ED1">
        <w:rPr>
          <w:rFonts w:cs="Arial"/>
        </w:rPr>
        <w:t xml:space="preserve"> </w:t>
      </w:r>
      <w:r w:rsidRPr="00D57051">
        <w:rPr>
          <w:rFonts w:cs="Arial"/>
        </w:rPr>
        <w:t>Depreciation and maintenance/upkeep of offices and facilities are also unallowable expenses.</w:t>
      </w:r>
    </w:p>
    <w:p w14:paraId="5D425F24" w14:textId="7D9FC230" w:rsidR="00655CF4" w:rsidRPr="00655CF4" w:rsidRDefault="00655CF4" w:rsidP="00655CF4">
      <w:pPr>
        <w:spacing w:after="240"/>
        <w:rPr>
          <w:rFonts w:cs="Arial"/>
        </w:rPr>
      </w:pPr>
      <w:r w:rsidRPr="00655CF4">
        <w:rPr>
          <w:rFonts w:cs="Arial"/>
        </w:rPr>
        <w:t xml:space="preserve">The amount of subsidy will be limited to no more than one half of the net operating expense (total eligible expense reduced by total fares). </w:t>
      </w:r>
      <w:r w:rsidR="00E6301C">
        <w:rPr>
          <w:rFonts w:cs="Arial"/>
        </w:rPr>
        <w:t xml:space="preserve"> </w:t>
      </w:r>
      <w:r w:rsidRPr="00655CF4">
        <w:rPr>
          <w:rFonts w:cs="Arial"/>
        </w:rPr>
        <w:t>The intercity bus provider may provide the match through other company revenues or may solicit matching funds from cities and entities that may be interested in maintaining intercity bus service in their area.</w:t>
      </w:r>
    </w:p>
    <w:p w14:paraId="658DCB43" w14:textId="77777777" w:rsidR="003E3676" w:rsidRPr="00655CF4" w:rsidRDefault="003E3676" w:rsidP="003E3676">
      <w:pPr>
        <w:spacing w:after="240"/>
        <w:rPr>
          <w:rFonts w:cs="Arial"/>
        </w:rPr>
      </w:pPr>
      <w:r w:rsidRPr="00655CF4">
        <w:rPr>
          <w:rFonts w:cs="Arial"/>
        </w:rPr>
        <w:lastRenderedPageBreak/>
        <w:t>Intercity bus providers must abide by the same rules and regulations as other Section 5311 providers including procurement and auditing requirements.</w:t>
      </w:r>
    </w:p>
    <w:p w14:paraId="5F713AEB" w14:textId="27CF6647" w:rsidR="00655CF4" w:rsidRDefault="00655CF4" w:rsidP="00655CF4">
      <w:pPr>
        <w:spacing w:after="240"/>
        <w:rPr>
          <w:rFonts w:cs="Arial"/>
        </w:rPr>
      </w:pPr>
      <w:r w:rsidRPr="00605352">
        <w:rPr>
          <w:rFonts w:cs="Arial"/>
        </w:rPr>
        <w:t xml:space="preserve">The </w:t>
      </w:r>
      <w:r w:rsidR="003F1CE5">
        <w:rPr>
          <w:rFonts w:cs="Arial"/>
        </w:rPr>
        <w:t>P</w:t>
      </w:r>
      <w:r w:rsidRPr="00605352">
        <w:rPr>
          <w:rFonts w:cs="Arial"/>
        </w:rPr>
        <w:t xml:space="preserve">rogram </w:t>
      </w:r>
      <w:r w:rsidR="003F1CE5">
        <w:rPr>
          <w:rFonts w:cs="Arial"/>
        </w:rPr>
        <w:t>M</w:t>
      </w:r>
      <w:r w:rsidRPr="00605352">
        <w:rPr>
          <w:rFonts w:cs="Arial"/>
        </w:rPr>
        <w:t>an</w:t>
      </w:r>
      <w:r w:rsidRPr="00474E02">
        <w:rPr>
          <w:rFonts w:cs="Arial"/>
        </w:rPr>
        <w:t>ager, or a designated representative, will inventory all equipment purchased with federal funds</w:t>
      </w:r>
      <w:r w:rsidR="00F43ABA">
        <w:rPr>
          <w:rFonts w:cs="Arial"/>
        </w:rPr>
        <w:t xml:space="preserve"> </w:t>
      </w:r>
      <w:r w:rsidR="00897EC2" w:rsidRPr="005000BC">
        <w:rPr>
          <w:rFonts w:cs="Arial"/>
        </w:rPr>
        <w:t>annually</w:t>
      </w:r>
      <w:r w:rsidRPr="00605352">
        <w:rPr>
          <w:rFonts w:cs="Arial"/>
        </w:rPr>
        <w:t>.</w:t>
      </w:r>
      <w:r w:rsidRPr="00F8094D">
        <w:rPr>
          <w:rFonts w:cs="Arial"/>
        </w:rPr>
        <w:t xml:space="preserve"> </w:t>
      </w:r>
      <w:r w:rsidR="00E6301C" w:rsidRPr="00D57051">
        <w:rPr>
          <w:rFonts w:cs="Arial"/>
        </w:rPr>
        <w:t xml:space="preserve"> </w:t>
      </w:r>
      <w:r w:rsidRPr="00605352">
        <w:rPr>
          <w:rFonts w:cs="Arial"/>
        </w:rPr>
        <w:t xml:space="preserve">Intercity bus operators must make the equipment readily available for inspection at MoDOT’s request. </w:t>
      </w:r>
      <w:r w:rsidR="00E370BB">
        <w:rPr>
          <w:rFonts w:cs="Arial"/>
        </w:rPr>
        <w:t xml:space="preserve"> </w:t>
      </w:r>
      <w:r w:rsidRPr="00605352">
        <w:rPr>
          <w:rFonts w:cs="Arial"/>
        </w:rPr>
        <w:t>In addition, the program manager</w:t>
      </w:r>
      <w:r w:rsidR="00EC5187" w:rsidRPr="005000BC">
        <w:rPr>
          <w:rFonts w:cs="Arial"/>
        </w:rPr>
        <w:t>, or designated representative,</w:t>
      </w:r>
      <w:r w:rsidRPr="00605352">
        <w:rPr>
          <w:rFonts w:cs="Arial"/>
        </w:rPr>
        <w:t xml:space="preserve"> will perform </w:t>
      </w:r>
      <w:r w:rsidRPr="00F8094D">
        <w:rPr>
          <w:rFonts w:cs="Arial"/>
        </w:rPr>
        <w:t>field audits to review maintenance records for federal</w:t>
      </w:r>
      <w:r w:rsidR="004D112F">
        <w:rPr>
          <w:rFonts w:cs="Arial"/>
        </w:rPr>
        <w:t>ly</w:t>
      </w:r>
      <w:r w:rsidRPr="00F8094D">
        <w:rPr>
          <w:rFonts w:cs="Arial"/>
        </w:rPr>
        <w:t xml:space="preserve"> funded vehicles, ensure compliance with </w:t>
      </w:r>
      <w:r w:rsidR="00F716BF">
        <w:rPr>
          <w:rFonts w:cs="Arial"/>
        </w:rPr>
        <w:t>Americans with Disabilities Act (</w:t>
      </w:r>
      <w:r w:rsidRPr="00F8094D">
        <w:rPr>
          <w:rFonts w:cs="Arial"/>
        </w:rPr>
        <w:t>ADA</w:t>
      </w:r>
      <w:r w:rsidR="00F716BF">
        <w:rPr>
          <w:rFonts w:cs="Arial"/>
        </w:rPr>
        <w:t>)</w:t>
      </w:r>
      <w:r w:rsidRPr="00F8094D">
        <w:rPr>
          <w:rFonts w:cs="Arial"/>
        </w:rPr>
        <w:t>, and oversee drug and alcohol testing requirements.</w:t>
      </w:r>
      <w:r w:rsidRPr="00655CF4">
        <w:rPr>
          <w:rFonts w:cs="Arial"/>
        </w:rPr>
        <w:t xml:space="preserve"> </w:t>
      </w:r>
      <w:r w:rsidR="00E6301C">
        <w:rPr>
          <w:rFonts w:cs="Arial"/>
        </w:rPr>
        <w:t xml:space="preserve"> </w:t>
      </w:r>
      <w:r w:rsidRPr="00655CF4">
        <w:rPr>
          <w:rFonts w:cs="Arial"/>
        </w:rPr>
        <w:t xml:space="preserve">All intercity bus drivers must hold a </w:t>
      </w:r>
      <w:r w:rsidR="0090615A">
        <w:rPr>
          <w:rFonts w:cs="Arial"/>
        </w:rPr>
        <w:t>commercial driver</w:t>
      </w:r>
      <w:r w:rsidR="00873F36">
        <w:rPr>
          <w:rFonts w:cs="Arial"/>
        </w:rPr>
        <w:t>’</w:t>
      </w:r>
      <w:r w:rsidR="0090615A">
        <w:rPr>
          <w:rFonts w:cs="Arial"/>
        </w:rPr>
        <w:t>s license (</w:t>
      </w:r>
      <w:r w:rsidRPr="00655CF4">
        <w:rPr>
          <w:rFonts w:cs="Arial"/>
        </w:rPr>
        <w:t>CDL</w:t>
      </w:r>
      <w:r w:rsidR="0090615A">
        <w:rPr>
          <w:rFonts w:cs="Arial"/>
        </w:rPr>
        <w:t>)</w:t>
      </w:r>
      <w:r w:rsidRPr="00655CF4">
        <w:rPr>
          <w:rFonts w:cs="Arial"/>
        </w:rPr>
        <w:t xml:space="preserve"> and comply with Federal Motor Carrier Safety Administration (FMCSA) </w:t>
      </w:r>
      <w:r w:rsidR="00007165">
        <w:rPr>
          <w:rFonts w:cs="Arial"/>
        </w:rPr>
        <w:t>d</w:t>
      </w:r>
      <w:r w:rsidR="00007165" w:rsidRPr="00655CF4">
        <w:rPr>
          <w:rFonts w:cs="Arial"/>
        </w:rPr>
        <w:t xml:space="preserve">rug </w:t>
      </w:r>
      <w:r w:rsidR="00007165">
        <w:rPr>
          <w:rFonts w:cs="Arial"/>
        </w:rPr>
        <w:t>and</w:t>
      </w:r>
      <w:r w:rsidR="00007165" w:rsidRPr="00655CF4">
        <w:rPr>
          <w:rFonts w:cs="Arial"/>
        </w:rPr>
        <w:t xml:space="preserve"> </w:t>
      </w:r>
      <w:r w:rsidR="00007165">
        <w:rPr>
          <w:rFonts w:cs="Arial"/>
        </w:rPr>
        <w:t>a</w:t>
      </w:r>
      <w:r w:rsidR="00007165" w:rsidRPr="00655CF4">
        <w:rPr>
          <w:rFonts w:cs="Arial"/>
        </w:rPr>
        <w:t xml:space="preserve">lcohol </w:t>
      </w:r>
      <w:r w:rsidR="00007165">
        <w:rPr>
          <w:rFonts w:cs="Arial"/>
        </w:rPr>
        <w:t>t</w:t>
      </w:r>
      <w:r w:rsidR="00007165" w:rsidRPr="00655CF4">
        <w:rPr>
          <w:rFonts w:cs="Arial"/>
        </w:rPr>
        <w:t>esting</w:t>
      </w:r>
      <w:r w:rsidR="003A6F25">
        <w:rPr>
          <w:rFonts w:cs="Arial"/>
        </w:rPr>
        <w:t xml:space="preserve"> requirements</w:t>
      </w:r>
      <w:r w:rsidRPr="00655CF4">
        <w:rPr>
          <w:rFonts w:cs="Arial"/>
        </w:rPr>
        <w:t xml:space="preserve">. </w:t>
      </w:r>
      <w:r w:rsidR="00056168">
        <w:rPr>
          <w:rFonts w:cs="Arial"/>
        </w:rPr>
        <w:t xml:space="preserve"> </w:t>
      </w:r>
      <w:r w:rsidR="00C15B0C">
        <w:rPr>
          <w:rFonts w:cs="Arial"/>
        </w:rPr>
        <w:t>However, w</w:t>
      </w:r>
      <w:r w:rsidRPr="00655CF4">
        <w:rPr>
          <w:rFonts w:cs="Arial"/>
        </w:rPr>
        <w:t xml:space="preserve">hen driving </w:t>
      </w:r>
      <w:r w:rsidR="0050245F">
        <w:rPr>
          <w:rFonts w:cs="Arial"/>
        </w:rPr>
        <w:t>FTA</w:t>
      </w:r>
      <w:r w:rsidR="0051552D">
        <w:rPr>
          <w:rFonts w:cs="Arial"/>
        </w:rPr>
        <w:t>-</w:t>
      </w:r>
      <w:r w:rsidRPr="00655CF4">
        <w:rPr>
          <w:rFonts w:cs="Arial"/>
        </w:rPr>
        <w:t>funded vehicles the driver becomes subject to the FTA testing requirements which differ slightly from FMCSA.</w:t>
      </w:r>
    </w:p>
    <w:p w14:paraId="5E30CC19" w14:textId="2A04D60A" w:rsidR="00112931" w:rsidRDefault="00112931" w:rsidP="00FA797D">
      <w:pPr>
        <w:spacing w:after="240"/>
        <w:rPr>
          <w:rFonts w:cs="Arial"/>
        </w:rPr>
      </w:pPr>
      <w:r>
        <w:rPr>
          <w:rFonts w:cs="Arial"/>
        </w:rPr>
        <w:t xml:space="preserve">Intercity bus transportation is eligible for CARES Act </w:t>
      </w:r>
      <w:r w:rsidR="0024605B">
        <w:rPr>
          <w:rFonts w:cs="Arial"/>
        </w:rPr>
        <w:t xml:space="preserve">and ARP Act </w:t>
      </w:r>
      <w:r>
        <w:rPr>
          <w:rFonts w:cs="Arial"/>
        </w:rPr>
        <w:t xml:space="preserve">funds. </w:t>
      </w:r>
      <w:r w:rsidR="00E165B2">
        <w:rPr>
          <w:rFonts w:cs="Arial"/>
        </w:rPr>
        <w:t xml:space="preserve"> </w:t>
      </w:r>
      <w:r w:rsidRPr="00DB7E31">
        <w:rPr>
          <w:rFonts w:cs="Arial"/>
        </w:rPr>
        <w:t>All requirements for the FTA Section 5311(f) program apply unless otherwise noted</w:t>
      </w:r>
      <w:r w:rsidR="00223B2F">
        <w:rPr>
          <w:rFonts w:cs="Arial"/>
        </w:rPr>
        <w:t>,</w:t>
      </w:r>
      <w:r w:rsidRPr="00DB7E31">
        <w:rPr>
          <w:rFonts w:cs="Arial"/>
        </w:rPr>
        <w:t xml:space="preserve"> modified, </w:t>
      </w:r>
      <w:r w:rsidR="00994318" w:rsidRPr="00DB7E31">
        <w:rPr>
          <w:rFonts w:cs="Arial"/>
        </w:rPr>
        <w:t>amended,</w:t>
      </w:r>
      <w:r w:rsidRPr="00DB7E31">
        <w:rPr>
          <w:rFonts w:cs="Arial"/>
        </w:rPr>
        <w:t xml:space="preserve"> or changed by FTA.</w:t>
      </w:r>
    </w:p>
    <w:p w14:paraId="60880CF9" w14:textId="7B45AE7B" w:rsidR="00E50E0D" w:rsidRDefault="00E50E0D" w:rsidP="00E50E0D">
      <w:pPr>
        <w:pBdr>
          <w:bottom w:val="single" w:sz="12" w:space="1" w:color="auto"/>
        </w:pBdr>
        <w:spacing w:after="240"/>
        <w:rPr>
          <w:rFonts w:cs="Arial"/>
        </w:rPr>
      </w:pPr>
      <w:r w:rsidRPr="00DB6732">
        <w:rPr>
          <w:rFonts w:cs="Arial"/>
        </w:rPr>
        <w:t>For more information on Section 53</w:t>
      </w:r>
      <w:r>
        <w:rPr>
          <w:rFonts w:cs="Arial"/>
        </w:rPr>
        <w:t xml:space="preserve">11 </w:t>
      </w:r>
      <w:r w:rsidRPr="00DB6732">
        <w:rPr>
          <w:rFonts w:cs="Arial"/>
        </w:rPr>
        <w:t xml:space="preserve">funding and requirements, refer to the link </w:t>
      </w:r>
      <w:r>
        <w:rPr>
          <w:rFonts w:cs="Arial"/>
        </w:rPr>
        <w:t>in Program Overview</w:t>
      </w:r>
      <w:r w:rsidRPr="00DB6732">
        <w:rPr>
          <w:rFonts w:cs="Arial"/>
        </w:rPr>
        <w:t>.</w:t>
      </w:r>
    </w:p>
    <w:p w14:paraId="304ABDC9" w14:textId="77777777" w:rsidR="00F42560" w:rsidRDefault="00F42560" w:rsidP="00E50E0D">
      <w:pPr>
        <w:pBdr>
          <w:bottom w:val="single" w:sz="12" w:space="1" w:color="auto"/>
        </w:pBdr>
        <w:spacing w:after="240"/>
        <w:rPr>
          <w:rFonts w:cs="Arial"/>
        </w:rPr>
      </w:pPr>
    </w:p>
    <w:p w14:paraId="7F40346D" w14:textId="696E98C4" w:rsidR="00C2737F" w:rsidRPr="009F3FE7" w:rsidRDefault="00C2737F" w:rsidP="001C4358">
      <w:pPr>
        <w:pStyle w:val="Heading3"/>
        <w:numPr>
          <w:ilvl w:val="0"/>
          <w:numId w:val="0"/>
        </w:numPr>
        <w:spacing w:after="0"/>
        <w:rPr>
          <w:color w:val="548DD4" w:themeColor="text2" w:themeTint="99"/>
          <w:szCs w:val="28"/>
        </w:rPr>
      </w:pPr>
      <w:bookmarkStart w:id="32" w:name="_Toc184016458"/>
      <w:r w:rsidRPr="009F3FE7">
        <w:rPr>
          <w:color w:val="548DD4" w:themeColor="text2" w:themeTint="99"/>
          <w:szCs w:val="28"/>
        </w:rPr>
        <w:t>Section 5339 Bus and Bus Facilities Formula Program</w:t>
      </w:r>
      <w:bookmarkEnd w:id="32"/>
    </w:p>
    <w:p w14:paraId="015DBDC2" w14:textId="3863F335" w:rsidR="000C1A0A" w:rsidRDefault="00C2737F" w:rsidP="001C4358">
      <w:pPr>
        <w:rPr>
          <w:rFonts w:eastAsia="Times New Roman" w:cs="Arial"/>
        </w:rPr>
      </w:pPr>
      <w:r w:rsidRPr="00973FF1">
        <w:rPr>
          <w:rFonts w:cs="Arial"/>
        </w:rPr>
        <w:t xml:space="preserve">The </w:t>
      </w:r>
      <w:r w:rsidR="00642519" w:rsidRPr="00973FF1">
        <w:rPr>
          <w:rFonts w:cs="Arial"/>
        </w:rPr>
        <w:t xml:space="preserve">program’s </w:t>
      </w:r>
      <w:r w:rsidR="00987F34" w:rsidRPr="00973FF1">
        <w:rPr>
          <w:rFonts w:cs="Arial"/>
        </w:rPr>
        <w:t>goal</w:t>
      </w:r>
      <w:r w:rsidRPr="00973FF1">
        <w:rPr>
          <w:rFonts w:cs="Arial"/>
        </w:rPr>
        <w:t xml:space="preserve"> is to provide capital assistance for buses and bus facilities</w:t>
      </w:r>
      <w:r w:rsidR="00987F34" w:rsidRPr="00973FF1">
        <w:rPr>
          <w:rFonts w:cs="Arial"/>
        </w:rPr>
        <w:t xml:space="preserve"> to support the continuation and expansion of public transportation services in </w:t>
      </w:r>
      <w:r w:rsidR="005C2B3E">
        <w:rPr>
          <w:rFonts w:cs="Arial"/>
        </w:rPr>
        <w:t xml:space="preserve">rural and </w:t>
      </w:r>
      <w:r w:rsidR="00987F34" w:rsidRPr="00973FF1">
        <w:rPr>
          <w:rFonts w:cs="Arial"/>
        </w:rPr>
        <w:t>small urbanized areas</w:t>
      </w:r>
      <w:r w:rsidRPr="00973FF1">
        <w:rPr>
          <w:rFonts w:cs="Arial"/>
        </w:rPr>
        <w:t>.</w:t>
      </w:r>
      <w:r w:rsidR="00E955BE">
        <w:rPr>
          <w:rFonts w:cs="Arial"/>
        </w:rPr>
        <w:t xml:space="preserve">  </w:t>
      </w:r>
      <w:r w:rsidR="000C1A0A" w:rsidRPr="00B00C0F">
        <w:rPr>
          <w:rFonts w:eastAsia="Times New Roman" w:cs="Arial"/>
        </w:rPr>
        <w:t xml:space="preserve">MoDOT </w:t>
      </w:r>
      <w:r w:rsidR="002D1322">
        <w:rPr>
          <w:rFonts w:eastAsia="Times New Roman" w:cs="Arial"/>
        </w:rPr>
        <w:t>allocates the state</w:t>
      </w:r>
      <w:r w:rsidR="001531D1">
        <w:rPr>
          <w:rFonts w:eastAsia="Times New Roman" w:cs="Arial"/>
        </w:rPr>
        <w:t xml:space="preserve">wide and small urbanized area funds and </w:t>
      </w:r>
      <w:r w:rsidR="000C1A0A" w:rsidRPr="00B00C0F">
        <w:rPr>
          <w:rFonts w:eastAsia="Times New Roman" w:cs="Arial"/>
        </w:rPr>
        <w:t xml:space="preserve">administers </w:t>
      </w:r>
      <w:r w:rsidR="00DD499B">
        <w:rPr>
          <w:rFonts w:eastAsia="Times New Roman" w:cs="Arial"/>
        </w:rPr>
        <w:t>the funds allocated to</w:t>
      </w:r>
      <w:r w:rsidR="000C1A0A" w:rsidRPr="00B00C0F">
        <w:rPr>
          <w:rFonts w:eastAsia="Times New Roman" w:cs="Arial"/>
        </w:rPr>
        <w:t xml:space="preserve"> rural transportation provider</w:t>
      </w:r>
      <w:r w:rsidR="001C4358">
        <w:rPr>
          <w:rFonts w:eastAsia="Times New Roman" w:cs="Arial"/>
        </w:rPr>
        <w:t>.</w:t>
      </w:r>
    </w:p>
    <w:p w14:paraId="639B8BAB" w14:textId="77777777" w:rsidR="001C4358" w:rsidRDefault="001C4358" w:rsidP="001C4358">
      <w:pPr>
        <w:rPr>
          <w:rFonts w:eastAsia="Times New Roman" w:cs="Arial"/>
        </w:rPr>
      </w:pPr>
    </w:p>
    <w:p w14:paraId="09C9AC18" w14:textId="77777777" w:rsidR="003729FA" w:rsidRPr="00973FF1" w:rsidRDefault="003729FA" w:rsidP="003729FA">
      <w:pPr>
        <w:keepNext/>
        <w:rPr>
          <w:rFonts w:cs="Arial"/>
          <w:b/>
          <w:color w:val="1F497D" w:themeColor="text2"/>
        </w:rPr>
      </w:pPr>
      <w:r w:rsidRPr="00973FF1">
        <w:rPr>
          <w:rFonts w:cs="Arial"/>
          <w:b/>
          <w:color w:val="1F497D" w:themeColor="text2"/>
        </w:rPr>
        <w:t>Project Selection Criteria and Method of Distributing Fund</w:t>
      </w:r>
    </w:p>
    <w:p w14:paraId="1423D37B" w14:textId="4B172609" w:rsidR="003729FA" w:rsidRPr="00B00C0F" w:rsidRDefault="00E70312" w:rsidP="003729FA">
      <w:pPr>
        <w:spacing w:after="240"/>
        <w:rPr>
          <w:rFonts w:eastAsia="Times New Roman" w:cs="Arial"/>
          <w:u w:val="single"/>
        </w:rPr>
      </w:pPr>
      <w:r>
        <w:rPr>
          <w:rFonts w:eastAsia="Times New Roman" w:cs="Arial"/>
        </w:rPr>
        <w:t xml:space="preserve">MoDOT allocates assistance using a formula agreed to by the </w:t>
      </w:r>
      <w:r w:rsidR="00EC3B8A">
        <w:rPr>
          <w:rFonts w:eastAsia="Times New Roman" w:cs="Arial"/>
        </w:rPr>
        <w:t xml:space="preserve">State’s transit providers.  </w:t>
      </w:r>
      <w:r w:rsidR="003729FA" w:rsidRPr="00B00C0F">
        <w:rPr>
          <w:rFonts w:eastAsia="Times New Roman" w:cs="Arial"/>
        </w:rPr>
        <w:t xml:space="preserve">Each </w:t>
      </w:r>
      <w:r w:rsidR="00F05B6F">
        <w:rPr>
          <w:rFonts w:eastAsia="Times New Roman" w:cs="Arial"/>
        </w:rPr>
        <w:t xml:space="preserve">transportation management area </w:t>
      </w:r>
      <w:r w:rsidR="00636719">
        <w:rPr>
          <w:rFonts w:eastAsia="Times New Roman" w:cs="Arial"/>
        </w:rPr>
        <w:t>(</w:t>
      </w:r>
      <w:r w:rsidR="003729FA" w:rsidRPr="00B00C0F">
        <w:rPr>
          <w:rFonts w:eastAsia="Times New Roman" w:cs="Arial"/>
        </w:rPr>
        <w:t>TMA</w:t>
      </w:r>
      <w:r w:rsidR="00636719">
        <w:rPr>
          <w:rFonts w:eastAsia="Times New Roman" w:cs="Arial"/>
        </w:rPr>
        <w:t>)</w:t>
      </w:r>
      <w:r w:rsidR="003729FA" w:rsidRPr="00B00C0F">
        <w:rPr>
          <w:rFonts w:eastAsia="Times New Roman" w:cs="Arial"/>
        </w:rPr>
        <w:t xml:space="preserve"> receives $50,000</w:t>
      </w:r>
      <w:r w:rsidR="00D93644">
        <w:rPr>
          <w:rFonts w:eastAsia="Times New Roman" w:cs="Arial"/>
        </w:rPr>
        <w:t xml:space="preserve"> from the </w:t>
      </w:r>
      <w:r w:rsidR="006165C2">
        <w:rPr>
          <w:rFonts w:eastAsia="Times New Roman" w:cs="Arial"/>
        </w:rPr>
        <w:t>statewide</w:t>
      </w:r>
      <w:r w:rsidR="00F62E35">
        <w:rPr>
          <w:rFonts w:eastAsia="Times New Roman" w:cs="Arial"/>
        </w:rPr>
        <w:t xml:space="preserve"> </w:t>
      </w:r>
      <w:r w:rsidR="00B62357">
        <w:rPr>
          <w:rFonts w:eastAsia="Times New Roman" w:cs="Arial"/>
        </w:rPr>
        <w:t>distribution</w:t>
      </w:r>
      <w:r w:rsidR="003729FA" w:rsidRPr="00B00C0F">
        <w:rPr>
          <w:rFonts w:eastAsia="Times New Roman" w:cs="Arial"/>
        </w:rPr>
        <w:t xml:space="preserve">.  MoDOT combines </w:t>
      </w:r>
      <w:r w:rsidR="00125181">
        <w:rPr>
          <w:rFonts w:eastAsia="Times New Roman" w:cs="Arial"/>
        </w:rPr>
        <w:t xml:space="preserve">the </w:t>
      </w:r>
      <w:r w:rsidR="003729FA" w:rsidRPr="00B00C0F">
        <w:rPr>
          <w:rFonts w:eastAsia="Times New Roman" w:cs="Arial"/>
        </w:rPr>
        <w:t xml:space="preserve">remaining statewide </w:t>
      </w:r>
      <w:r w:rsidR="00EC3B8A">
        <w:rPr>
          <w:rFonts w:eastAsia="Times New Roman" w:cs="Arial"/>
        </w:rPr>
        <w:t xml:space="preserve">distribution </w:t>
      </w:r>
      <w:r w:rsidR="003729FA" w:rsidRPr="00B00C0F">
        <w:rPr>
          <w:rFonts w:eastAsia="Times New Roman" w:cs="Arial"/>
        </w:rPr>
        <w:t>and small</w:t>
      </w:r>
      <w:r w:rsidR="007251E5">
        <w:rPr>
          <w:rFonts w:eastAsia="Times New Roman" w:cs="Arial"/>
        </w:rPr>
        <w:t xml:space="preserve"> </w:t>
      </w:r>
      <w:r w:rsidR="003729FA" w:rsidRPr="00B00C0F">
        <w:rPr>
          <w:rFonts w:eastAsia="Times New Roman" w:cs="Arial"/>
        </w:rPr>
        <w:t>urban</w:t>
      </w:r>
      <w:r w:rsidR="003F7374">
        <w:rPr>
          <w:rFonts w:eastAsia="Times New Roman" w:cs="Arial"/>
        </w:rPr>
        <w:t xml:space="preserve"> funds</w:t>
      </w:r>
      <w:r w:rsidR="00125181">
        <w:rPr>
          <w:rFonts w:eastAsia="Times New Roman" w:cs="Arial"/>
        </w:rPr>
        <w:t xml:space="preserve"> and </w:t>
      </w:r>
      <w:r w:rsidR="00FB6459">
        <w:rPr>
          <w:rFonts w:eastAsia="Times New Roman" w:cs="Arial"/>
        </w:rPr>
        <w:t xml:space="preserve">divides the pot in half with one half allocated to </w:t>
      </w:r>
      <w:r w:rsidR="007C0F33">
        <w:rPr>
          <w:rFonts w:eastAsia="Times New Roman" w:cs="Arial"/>
        </w:rPr>
        <w:t>support the Section 5311</w:t>
      </w:r>
      <w:r w:rsidR="003729FA" w:rsidRPr="00B00C0F">
        <w:rPr>
          <w:rFonts w:eastAsia="Times New Roman" w:cs="Arial"/>
        </w:rPr>
        <w:t xml:space="preserve"> </w:t>
      </w:r>
      <w:r w:rsidR="00B16BEB">
        <w:rPr>
          <w:rFonts w:eastAsia="Times New Roman" w:cs="Arial"/>
        </w:rPr>
        <w:t xml:space="preserve">program </w:t>
      </w:r>
      <w:r w:rsidR="003729FA" w:rsidRPr="00B00C0F">
        <w:rPr>
          <w:rFonts w:eastAsia="Times New Roman" w:cs="Arial"/>
        </w:rPr>
        <w:t xml:space="preserve">and </w:t>
      </w:r>
      <w:r w:rsidR="00B16BEB">
        <w:rPr>
          <w:rFonts w:eastAsia="Times New Roman" w:cs="Arial"/>
        </w:rPr>
        <w:t xml:space="preserve">the other half allocated to the </w:t>
      </w:r>
      <w:r w:rsidR="003729FA" w:rsidRPr="00B00C0F">
        <w:rPr>
          <w:rFonts w:eastAsia="Times New Roman" w:cs="Arial"/>
        </w:rPr>
        <w:t>small</w:t>
      </w:r>
      <w:r w:rsidR="00383159">
        <w:rPr>
          <w:rFonts w:eastAsia="Times New Roman" w:cs="Arial"/>
        </w:rPr>
        <w:t>-</w:t>
      </w:r>
      <w:r w:rsidR="003729FA" w:rsidRPr="00B00C0F">
        <w:rPr>
          <w:rFonts w:eastAsia="Times New Roman" w:cs="Arial"/>
        </w:rPr>
        <w:t>urban</w:t>
      </w:r>
      <w:r w:rsidR="00B16BEB">
        <w:rPr>
          <w:rFonts w:eastAsia="Times New Roman" w:cs="Arial"/>
        </w:rPr>
        <w:t xml:space="preserve">ized areas.  </w:t>
      </w:r>
      <w:r w:rsidR="002A1F67">
        <w:rPr>
          <w:rFonts w:eastAsia="Times New Roman" w:cs="Arial"/>
        </w:rPr>
        <w:t xml:space="preserve">The </w:t>
      </w:r>
      <w:r w:rsidR="003729FA" w:rsidRPr="00B00C0F">
        <w:rPr>
          <w:rFonts w:eastAsia="Times New Roman" w:cs="Arial"/>
        </w:rPr>
        <w:t>small</w:t>
      </w:r>
      <w:r w:rsidR="00206939">
        <w:rPr>
          <w:rFonts w:eastAsia="Times New Roman" w:cs="Arial"/>
        </w:rPr>
        <w:t>-</w:t>
      </w:r>
      <w:r w:rsidR="003729FA" w:rsidRPr="00B00C0F">
        <w:rPr>
          <w:rFonts w:eastAsia="Times New Roman" w:cs="Arial"/>
        </w:rPr>
        <w:t>urban</w:t>
      </w:r>
      <w:r w:rsidR="002A1F67">
        <w:rPr>
          <w:rFonts w:eastAsia="Times New Roman" w:cs="Arial"/>
        </w:rPr>
        <w:t>i</w:t>
      </w:r>
      <w:r w:rsidR="00026C84">
        <w:rPr>
          <w:rFonts w:eastAsia="Times New Roman" w:cs="Arial"/>
        </w:rPr>
        <w:t>zed</w:t>
      </w:r>
      <w:r w:rsidR="003729FA" w:rsidRPr="00B00C0F">
        <w:rPr>
          <w:rFonts w:eastAsia="Times New Roman" w:cs="Arial"/>
        </w:rPr>
        <w:t xml:space="preserve"> </w:t>
      </w:r>
      <w:r w:rsidR="00026C84">
        <w:rPr>
          <w:rFonts w:eastAsia="Times New Roman" w:cs="Arial"/>
        </w:rPr>
        <w:t xml:space="preserve">area </w:t>
      </w:r>
      <w:r w:rsidR="002A1F67">
        <w:rPr>
          <w:rFonts w:eastAsia="Times New Roman" w:cs="Arial"/>
        </w:rPr>
        <w:t xml:space="preserve">portion </w:t>
      </w:r>
      <w:r w:rsidR="003729FA" w:rsidRPr="00B00C0F">
        <w:rPr>
          <w:rFonts w:eastAsia="Times New Roman" w:cs="Arial"/>
        </w:rPr>
        <w:t xml:space="preserve">is distributed </w:t>
      </w:r>
      <w:r w:rsidR="00026C84">
        <w:rPr>
          <w:rFonts w:eastAsia="Times New Roman" w:cs="Arial"/>
        </w:rPr>
        <w:t xml:space="preserve">by formula </w:t>
      </w:r>
      <w:r w:rsidR="003729FA" w:rsidRPr="00B00C0F">
        <w:rPr>
          <w:rFonts w:eastAsia="Times New Roman" w:cs="Arial"/>
        </w:rPr>
        <w:t>to each</w:t>
      </w:r>
      <w:r w:rsidR="002A1F67">
        <w:rPr>
          <w:rFonts w:eastAsia="Times New Roman" w:cs="Arial"/>
        </w:rPr>
        <w:t xml:space="preserve"> </w:t>
      </w:r>
      <w:proofErr w:type="gramStart"/>
      <w:r w:rsidR="002A1F67">
        <w:rPr>
          <w:rFonts w:eastAsia="Times New Roman" w:cs="Arial"/>
        </w:rPr>
        <w:t>small urbanized</w:t>
      </w:r>
      <w:proofErr w:type="gramEnd"/>
      <w:r w:rsidR="002A1F67">
        <w:rPr>
          <w:rFonts w:eastAsia="Times New Roman" w:cs="Arial"/>
        </w:rPr>
        <w:t xml:space="preserve"> area</w:t>
      </w:r>
      <w:r w:rsidR="003729FA" w:rsidRPr="00B00C0F">
        <w:rPr>
          <w:rFonts w:eastAsia="Times New Roman" w:cs="Arial"/>
        </w:rPr>
        <w:t xml:space="preserve"> based on population per the 2020 census.</w:t>
      </w:r>
    </w:p>
    <w:p w14:paraId="0DDB8C9F" w14:textId="77777777" w:rsidR="00C2737F" w:rsidRDefault="00C2737F" w:rsidP="00C2737F">
      <w:pPr>
        <w:keepNext/>
        <w:rPr>
          <w:rFonts w:cs="Arial"/>
          <w:b/>
          <w:color w:val="1F497D" w:themeColor="text2"/>
        </w:rPr>
      </w:pPr>
      <w:r w:rsidRPr="00973FF1">
        <w:rPr>
          <w:rFonts w:cs="Arial"/>
          <w:b/>
          <w:color w:val="1F497D" w:themeColor="text2"/>
        </w:rPr>
        <w:lastRenderedPageBreak/>
        <w:t xml:space="preserve">Eligible </w:t>
      </w:r>
      <w:r w:rsidR="000538F5" w:rsidRPr="00973FF1">
        <w:rPr>
          <w:rFonts w:cs="Arial"/>
          <w:b/>
          <w:color w:val="1F497D" w:themeColor="text2"/>
        </w:rPr>
        <w:t>Subrecipient</w:t>
      </w:r>
      <w:r w:rsidR="00BD064E" w:rsidRPr="00973FF1">
        <w:rPr>
          <w:rFonts w:cs="Arial"/>
          <w:b/>
          <w:color w:val="1F497D" w:themeColor="text2"/>
        </w:rPr>
        <w:t>s</w:t>
      </w:r>
    </w:p>
    <w:p w14:paraId="494195F0" w14:textId="45F90C34" w:rsidR="009E1303" w:rsidRPr="008C2DF9" w:rsidRDefault="00C97444" w:rsidP="00C8125E">
      <w:pPr>
        <w:pStyle w:val="ListParagraph"/>
        <w:keepNext/>
        <w:numPr>
          <w:ilvl w:val="0"/>
          <w:numId w:val="15"/>
        </w:numPr>
        <w:rPr>
          <w:rFonts w:cs="Arial"/>
          <w:bCs/>
          <w:color w:val="000000" w:themeColor="text1"/>
        </w:rPr>
      </w:pPr>
      <w:r w:rsidRPr="008C2DF9">
        <w:rPr>
          <w:rFonts w:cs="Arial"/>
          <w:bCs/>
          <w:color w:val="000000" w:themeColor="text1"/>
        </w:rPr>
        <w:t xml:space="preserve">Fixed route </w:t>
      </w:r>
      <w:r w:rsidR="00086A1D" w:rsidRPr="008C2DF9">
        <w:rPr>
          <w:rFonts w:cs="Arial"/>
          <w:bCs/>
          <w:color w:val="000000" w:themeColor="text1"/>
        </w:rPr>
        <w:t>bus operators</w:t>
      </w:r>
    </w:p>
    <w:p w14:paraId="4591CA28" w14:textId="6F561302" w:rsidR="00086A1D" w:rsidRPr="008C2DF9" w:rsidRDefault="00086A1D" w:rsidP="00C8125E">
      <w:pPr>
        <w:pStyle w:val="ListParagraph"/>
        <w:keepNext/>
        <w:numPr>
          <w:ilvl w:val="0"/>
          <w:numId w:val="15"/>
        </w:numPr>
        <w:rPr>
          <w:rFonts w:cs="Arial"/>
          <w:bCs/>
          <w:color w:val="000000" w:themeColor="text1"/>
        </w:rPr>
      </w:pPr>
      <w:r w:rsidRPr="008C2DF9">
        <w:rPr>
          <w:rFonts w:cs="Arial"/>
          <w:bCs/>
          <w:color w:val="000000" w:themeColor="text1"/>
        </w:rPr>
        <w:t xml:space="preserve">States or local governments </w:t>
      </w:r>
      <w:r w:rsidR="00B069F6" w:rsidRPr="008C2DF9">
        <w:rPr>
          <w:rFonts w:cs="Arial"/>
          <w:bCs/>
          <w:color w:val="000000" w:themeColor="text1"/>
        </w:rPr>
        <w:t>entities</w:t>
      </w:r>
      <w:r w:rsidRPr="008C2DF9">
        <w:rPr>
          <w:rFonts w:cs="Arial"/>
          <w:bCs/>
          <w:color w:val="000000" w:themeColor="text1"/>
        </w:rPr>
        <w:t xml:space="preserve"> that </w:t>
      </w:r>
      <w:r w:rsidR="000C65D0" w:rsidRPr="008C2DF9">
        <w:rPr>
          <w:rFonts w:cs="Arial"/>
          <w:bCs/>
          <w:color w:val="000000" w:themeColor="text1"/>
        </w:rPr>
        <w:t xml:space="preserve">operate fixed route bus </w:t>
      </w:r>
      <w:proofErr w:type="gramStart"/>
      <w:r w:rsidR="000C65D0" w:rsidRPr="008C2DF9">
        <w:rPr>
          <w:rFonts w:cs="Arial"/>
          <w:bCs/>
          <w:color w:val="000000" w:themeColor="text1"/>
        </w:rPr>
        <w:t>services</w:t>
      </w:r>
      <w:proofErr w:type="gramEnd"/>
      <w:r w:rsidR="000C65D0" w:rsidRPr="008C2DF9">
        <w:rPr>
          <w:rFonts w:cs="Arial"/>
          <w:bCs/>
          <w:color w:val="000000" w:themeColor="text1"/>
        </w:rPr>
        <w:t xml:space="preserve"> </w:t>
      </w:r>
    </w:p>
    <w:p w14:paraId="5BB55DFD" w14:textId="64CA592F" w:rsidR="000C65D0" w:rsidRPr="008C2DF9" w:rsidRDefault="000C65D0" w:rsidP="00C8125E">
      <w:pPr>
        <w:pStyle w:val="ListParagraph"/>
        <w:keepNext/>
        <w:numPr>
          <w:ilvl w:val="0"/>
          <w:numId w:val="15"/>
        </w:numPr>
        <w:rPr>
          <w:rFonts w:cs="Arial"/>
          <w:bCs/>
          <w:color w:val="000000" w:themeColor="text1"/>
        </w:rPr>
      </w:pPr>
      <w:r w:rsidRPr="008C2DF9">
        <w:rPr>
          <w:rFonts w:cs="Arial"/>
          <w:bCs/>
          <w:color w:val="000000" w:themeColor="text1"/>
        </w:rPr>
        <w:t>Indian tribe</w:t>
      </w:r>
      <w:r w:rsidR="00D61696" w:rsidRPr="008C2DF9">
        <w:rPr>
          <w:rFonts w:cs="Arial"/>
          <w:bCs/>
          <w:color w:val="000000" w:themeColor="text1"/>
        </w:rPr>
        <w:t>s</w:t>
      </w:r>
    </w:p>
    <w:p w14:paraId="0003726A" w14:textId="2669CA3D" w:rsidR="00731F83" w:rsidRPr="008C2DF9" w:rsidRDefault="00731F83" w:rsidP="00C8125E">
      <w:pPr>
        <w:pStyle w:val="ListParagraph"/>
        <w:keepNext/>
        <w:numPr>
          <w:ilvl w:val="0"/>
          <w:numId w:val="15"/>
        </w:numPr>
        <w:rPr>
          <w:rFonts w:cs="Arial"/>
          <w:bCs/>
          <w:color w:val="000000" w:themeColor="text1"/>
        </w:rPr>
      </w:pPr>
      <w:r w:rsidRPr="008C2DF9">
        <w:rPr>
          <w:rFonts w:cs="Arial"/>
          <w:bCs/>
          <w:color w:val="000000" w:themeColor="text1"/>
        </w:rPr>
        <w:t>Non-profit organizations</w:t>
      </w:r>
      <w:r w:rsidR="00EF124C" w:rsidRPr="008C2DF9">
        <w:rPr>
          <w:rFonts w:cs="Arial"/>
          <w:bCs/>
          <w:color w:val="000000" w:themeColor="text1"/>
        </w:rPr>
        <w:t xml:space="preserve"> engaged in public </w:t>
      </w:r>
      <w:proofErr w:type="gramStart"/>
      <w:r w:rsidR="00EF124C" w:rsidRPr="008C2DF9">
        <w:rPr>
          <w:rFonts w:cs="Arial"/>
          <w:bCs/>
          <w:color w:val="000000" w:themeColor="text1"/>
        </w:rPr>
        <w:t>transportation</w:t>
      </w:r>
      <w:proofErr w:type="gramEnd"/>
    </w:p>
    <w:p w14:paraId="65B45EF5" w14:textId="77777777" w:rsidR="005477B9" w:rsidRDefault="005477B9" w:rsidP="00C2737F">
      <w:pPr>
        <w:keepNext/>
        <w:rPr>
          <w:rFonts w:cs="Arial"/>
          <w:b/>
          <w:color w:val="1F497D" w:themeColor="text2"/>
        </w:rPr>
      </w:pPr>
    </w:p>
    <w:p w14:paraId="71850B70" w14:textId="02D2A298" w:rsidR="007211C6" w:rsidRDefault="003B5CC8" w:rsidP="00C2737F">
      <w:pPr>
        <w:keepNext/>
        <w:rPr>
          <w:rFonts w:cs="Arial"/>
          <w:b/>
          <w:color w:val="1F497D" w:themeColor="text2"/>
        </w:rPr>
      </w:pPr>
      <w:r>
        <w:rPr>
          <w:rFonts w:cs="Arial"/>
          <w:b/>
          <w:color w:val="1F497D" w:themeColor="text2"/>
        </w:rPr>
        <w:t>Eligible Projects</w:t>
      </w:r>
    </w:p>
    <w:p w14:paraId="029B5D31" w14:textId="15599EC0" w:rsidR="002926F6" w:rsidRPr="008C2DF9" w:rsidRDefault="002926F6" w:rsidP="00C8125E">
      <w:pPr>
        <w:pStyle w:val="ListParagraph"/>
        <w:keepNext/>
        <w:numPr>
          <w:ilvl w:val="0"/>
          <w:numId w:val="20"/>
        </w:numPr>
        <w:rPr>
          <w:rFonts w:cs="Arial"/>
          <w:bCs/>
          <w:color w:val="000000" w:themeColor="text1"/>
        </w:rPr>
      </w:pPr>
      <w:r w:rsidRPr="008C2DF9">
        <w:rPr>
          <w:rFonts w:cs="Arial"/>
          <w:bCs/>
          <w:color w:val="000000" w:themeColor="text1"/>
        </w:rPr>
        <w:t xml:space="preserve">Capital projects – replace, </w:t>
      </w:r>
      <w:r w:rsidR="00310B4A" w:rsidRPr="008C2DF9">
        <w:rPr>
          <w:rFonts w:cs="Arial"/>
          <w:bCs/>
          <w:color w:val="000000" w:themeColor="text1"/>
        </w:rPr>
        <w:t xml:space="preserve">rehabilitate rolling stock and related </w:t>
      </w:r>
      <w:proofErr w:type="gramStart"/>
      <w:r w:rsidR="00310B4A" w:rsidRPr="008C2DF9">
        <w:rPr>
          <w:rFonts w:cs="Arial"/>
          <w:bCs/>
          <w:color w:val="000000" w:themeColor="text1"/>
        </w:rPr>
        <w:t>equipment</w:t>
      </w:r>
      <w:proofErr w:type="gramEnd"/>
    </w:p>
    <w:p w14:paraId="702DE518" w14:textId="60779E63" w:rsidR="00310B4A" w:rsidRPr="008C2DF9" w:rsidRDefault="006A106F" w:rsidP="00C8125E">
      <w:pPr>
        <w:pStyle w:val="ListParagraph"/>
        <w:keepNext/>
        <w:numPr>
          <w:ilvl w:val="0"/>
          <w:numId w:val="20"/>
        </w:numPr>
        <w:rPr>
          <w:rFonts w:cs="Arial"/>
          <w:bCs/>
          <w:color w:val="000000" w:themeColor="text1"/>
        </w:rPr>
      </w:pPr>
      <w:r w:rsidRPr="008C2DF9">
        <w:rPr>
          <w:rFonts w:cs="Arial"/>
          <w:bCs/>
          <w:color w:val="000000" w:themeColor="text1"/>
        </w:rPr>
        <w:t xml:space="preserve">To </w:t>
      </w:r>
      <w:r w:rsidR="00903AB1" w:rsidRPr="008C2DF9">
        <w:rPr>
          <w:rFonts w:cs="Arial"/>
          <w:bCs/>
          <w:color w:val="000000" w:themeColor="text1"/>
        </w:rPr>
        <w:t>construct</w:t>
      </w:r>
      <w:r w:rsidR="00FF18BB" w:rsidRPr="008C2DF9">
        <w:rPr>
          <w:rFonts w:cs="Arial"/>
          <w:bCs/>
          <w:color w:val="000000" w:themeColor="text1"/>
        </w:rPr>
        <w:t xml:space="preserve">, rehabilitate </w:t>
      </w:r>
      <w:r w:rsidRPr="008C2DF9">
        <w:rPr>
          <w:rFonts w:cs="Arial"/>
          <w:bCs/>
          <w:color w:val="000000" w:themeColor="text1"/>
        </w:rPr>
        <w:t>bus related facilities</w:t>
      </w:r>
      <w:r w:rsidR="00FF18BB" w:rsidRPr="008C2DF9">
        <w:rPr>
          <w:rFonts w:cs="Arial"/>
          <w:bCs/>
          <w:color w:val="000000" w:themeColor="text1"/>
        </w:rPr>
        <w:t xml:space="preserve">, etc. </w:t>
      </w:r>
    </w:p>
    <w:p w14:paraId="51BFF8DB" w14:textId="0BEF4C4C" w:rsidR="00310B4A" w:rsidRPr="008C2DF9" w:rsidRDefault="00A72ABF" w:rsidP="00C8125E">
      <w:pPr>
        <w:pStyle w:val="ListParagraph"/>
        <w:keepNext/>
        <w:numPr>
          <w:ilvl w:val="0"/>
          <w:numId w:val="20"/>
        </w:numPr>
        <w:rPr>
          <w:rFonts w:cs="Arial"/>
          <w:bCs/>
          <w:color w:val="000000" w:themeColor="text1"/>
        </w:rPr>
      </w:pPr>
      <w:r w:rsidRPr="008C2DF9">
        <w:rPr>
          <w:rFonts w:cs="Arial"/>
          <w:bCs/>
          <w:color w:val="000000" w:themeColor="text1"/>
        </w:rPr>
        <w:t>Miscellan</w:t>
      </w:r>
      <w:r w:rsidR="00340DD6" w:rsidRPr="008C2DF9">
        <w:rPr>
          <w:rFonts w:cs="Arial"/>
          <w:bCs/>
          <w:color w:val="000000" w:themeColor="text1"/>
        </w:rPr>
        <w:t xml:space="preserve">eous equipment: mobile radio equipment, fare boxes, </w:t>
      </w:r>
      <w:r w:rsidR="00556FE9" w:rsidRPr="008C2DF9">
        <w:rPr>
          <w:rFonts w:cs="Arial"/>
          <w:bCs/>
          <w:color w:val="000000" w:themeColor="text1"/>
        </w:rPr>
        <w:t xml:space="preserve">computers, shop and or garage equipment, etc. </w:t>
      </w:r>
    </w:p>
    <w:p w14:paraId="4BF31B82" w14:textId="77777777" w:rsidR="003B5CC8" w:rsidRDefault="003B5CC8" w:rsidP="00C2737F">
      <w:pPr>
        <w:keepNext/>
        <w:rPr>
          <w:rFonts w:cs="Arial"/>
          <w:b/>
          <w:color w:val="1F497D" w:themeColor="text2"/>
        </w:rPr>
      </w:pPr>
    </w:p>
    <w:p w14:paraId="738F591A" w14:textId="77777777" w:rsidR="004B032D" w:rsidRPr="00973FF1" w:rsidRDefault="004B032D" w:rsidP="004B032D">
      <w:pPr>
        <w:keepNext/>
        <w:rPr>
          <w:rFonts w:cs="Arial"/>
          <w:b/>
          <w:color w:val="1F497D" w:themeColor="text2"/>
        </w:rPr>
      </w:pPr>
      <w:r w:rsidRPr="00973FF1">
        <w:rPr>
          <w:rFonts w:cs="Arial"/>
          <w:b/>
          <w:color w:val="1F497D" w:themeColor="text2"/>
        </w:rPr>
        <w:t>Transfer of Funds</w:t>
      </w:r>
    </w:p>
    <w:p w14:paraId="4A5F8B7F" w14:textId="7CE84133" w:rsidR="00AE5BC8" w:rsidRPr="00B00C0F" w:rsidRDefault="00AE5BC8" w:rsidP="00AE5BC8">
      <w:pPr>
        <w:spacing w:after="240"/>
        <w:rPr>
          <w:rFonts w:eastAsia="Times New Roman" w:cs="Arial"/>
        </w:rPr>
      </w:pPr>
      <w:r>
        <w:rPr>
          <w:rFonts w:eastAsia="Times New Roman" w:cs="Arial"/>
        </w:rPr>
        <w:t>Funds apportioned to urban recipients</w:t>
      </w:r>
      <w:r w:rsidRPr="00B00C0F">
        <w:rPr>
          <w:rFonts w:eastAsia="Times New Roman" w:cs="Arial"/>
        </w:rPr>
        <w:t xml:space="preserve"> </w:t>
      </w:r>
      <w:r w:rsidR="00086E2A">
        <w:rPr>
          <w:rFonts w:eastAsia="Times New Roman" w:cs="Arial"/>
        </w:rPr>
        <w:t>are</w:t>
      </w:r>
      <w:r w:rsidRPr="00B00C0F">
        <w:rPr>
          <w:rFonts w:eastAsia="Times New Roman" w:cs="Arial"/>
        </w:rPr>
        <w:t xml:space="preserve"> transferred </w:t>
      </w:r>
      <w:r>
        <w:rPr>
          <w:rFonts w:eastAsia="Times New Roman" w:cs="Arial"/>
        </w:rPr>
        <w:t>to FTA to administer.</w:t>
      </w:r>
    </w:p>
    <w:p w14:paraId="57D84A3D" w14:textId="2751F906" w:rsidR="00D72456" w:rsidRDefault="00D72456" w:rsidP="00D72456">
      <w:pPr>
        <w:pBdr>
          <w:bottom w:val="single" w:sz="12" w:space="1" w:color="auto"/>
        </w:pBdr>
        <w:spacing w:after="240"/>
        <w:rPr>
          <w:rFonts w:cs="Arial"/>
        </w:rPr>
      </w:pPr>
      <w:r w:rsidRPr="00DB6732">
        <w:rPr>
          <w:rFonts w:cs="Arial"/>
        </w:rPr>
        <w:t>For more information on Section 53</w:t>
      </w:r>
      <w:r>
        <w:rPr>
          <w:rFonts w:cs="Arial"/>
        </w:rPr>
        <w:t xml:space="preserve">39 </w:t>
      </w:r>
      <w:r w:rsidRPr="00DB6732">
        <w:rPr>
          <w:rFonts w:cs="Arial"/>
        </w:rPr>
        <w:t xml:space="preserve">funding and requirements, refer to the link </w:t>
      </w:r>
      <w:r>
        <w:rPr>
          <w:rFonts w:cs="Arial"/>
        </w:rPr>
        <w:t>in Program Overview</w:t>
      </w:r>
      <w:r w:rsidRPr="00DB6732">
        <w:rPr>
          <w:rFonts w:cs="Arial"/>
        </w:rPr>
        <w:t>.</w:t>
      </w:r>
    </w:p>
    <w:p w14:paraId="5FC92BCB" w14:textId="77777777" w:rsidR="00CA1F68" w:rsidRDefault="00CA1F68" w:rsidP="00D72456">
      <w:pPr>
        <w:pBdr>
          <w:bottom w:val="single" w:sz="12" w:space="1" w:color="auto"/>
        </w:pBdr>
        <w:spacing w:after="240"/>
        <w:rPr>
          <w:rFonts w:cs="Arial"/>
        </w:rPr>
      </w:pPr>
    </w:p>
    <w:p w14:paraId="5587BC89" w14:textId="63A4427F" w:rsidR="006338B0" w:rsidRPr="009F3FE7" w:rsidRDefault="001A54C8" w:rsidP="009F3FE7">
      <w:pPr>
        <w:pStyle w:val="Heading3"/>
        <w:numPr>
          <w:ilvl w:val="0"/>
          <w:numId w:val="0"/>
        </w:numPr>
        <w:spacing w:after="0"/>
        <w:rPr>
          <w:color w:val="548DD4" w:themeColor="text2" w:themeTint="99"/>
          <w:szCs w:val="28"/>
        </w:rPr>
      </w:pPr>
      <w:bookmarkStart w:id="33" w:name="_Toc184016459"/>
      <w:r w:rsidRPr="009F3FE7">
        <w:rPr>
          <w:color w:val="548DD4" w:themeColor="text2" w:themeTint="99"/>
          <w:szCs w:val="28"/>
        </w:rPr>
        <w:t xml:space="preserve">Rural Transportation Assistance Program </w:t>
      </w:r>
      <w:r w:rsidR="009F3FE7" w:rsidRPr="009F3FE7">
        <w:rPr>
          <w:color w:val="548DD4" w:themeColor="text2" w:themeTint="99"/>
          <w:szCs w:val="28"/>
        </w:rPr>
        <w:t>(RTAP)</w:t>
      </w:r>
      <w:bookmarkEnd w:id="33"/>
    </w:p>
    <w:p w14:paraId="1173B009" w14:textId="37D83A70" w:rsidR="004100F8" w:rsidRDefault="00013DB8" w:rsidP="0009406C">
      <w:pPr>
        <w:rPr>
          <w:rFonts w:cs="Arial"/>
        </w:rPr>
      </w:pPr>
      <w:r w:rsidRPr="00013DB8">
        <w:rPr>
          <w:rFonts w:cs="Arial"/>
        </w:rPr>
        <w:t xml:space="preserve">The goal of this program is to provide instruction designed to fulfill the training needs of </w:t>
      </w:r>
      <w:r w:rsidR="007514A4">
        <w:rPr>
          <w:rFonts w:cs="Arial"/>
        </w:rPr>
        <w:t>sub</w:t>
      </w:r>
      <w:r w:rsidRPr="00013DB8">
        <w:rPr>
          <w:rFonts w:cs="Arial"/>
        </w:rPr>
        <w:t xml:space="preserve">recipients of Section 5311 funded projects. </w:t>
      </w:r>
      <w:r w:rsidR="00336606">
        <w:rPr>
          <w:rFonts w:cs="Arial"/>
        </w:rPr>
        <w:t xml:space="preserve"> </w:t>
      </w:r>
      <w:r w:rsidR="004100F8" w:rsidRPr="004100F8">
        <w:rPr>
          <w:rFonts w:cs="Arial"/>
        </w:rPr>
        <w:t xml:space="preserve">MoDOT </w:t>
      </w:r>
      <w:r w:rsidR="005B691A">
        <w:rPr>
          <w:rFonts w:cs="Arial"/>
        </w:rPr>
        <w:t xml:space="preserve">conducts a competitive procurement for a </w:t>
      </w:r>
      <w:r w:rsidR="00635CA2">
        <w:rPr>
          <w:rFonts w:cs="Arial"/>
        </w:rPr>
        <w:t xml:space="preserve">third-party to </w:t>
      </w:r>
      <w:r w:rsidR="004100F8" w:rsidRPr="004100F8">
        <w:rPr>
          <w:rFonts w:cs="Arial"/>
        </w:rPr>
        <w:t>deliver RTAP</w:t>
      </w:r>
      <w:r w:rsidR="00DA0E89">
        <w:rPr>
          <w:rFonts w:cs="Arial"/>
        </w:rPr>
        <w:t xml:space="preserve"> services</w:t>
      </w:r>
      <w:r w:rsidR="004100F8" w:rsidRPr="004100F8">
        <w:rPr>
          <w:rFonts w:cs="Arial"/>
        </w:rPr>
        <w:t xml:space="preserve">. </w:t>
      </w:r>
      <w:r w:rsidR="004100F8">
        <w:rPr>
          <w:rFonts w:cs="Arial"/>
        </w:rPr>
        <w:t xml:space="preserve"> </w:t>
      </w:r>
      <w:r w:rsidR="004100F8" w:rsidRPr="004100F8">
        <w:rPr>
          <w:rFonts w:cs="Arial"/>
        </w:rPr>
        <w:t>Specialized assistance in accounting, auditing, appraising, vehicle procurement and maintenance, and legal matters may also be provided, either by MoDOT or attendance at classes and/or conferences.</w:t>
      </w:r>
    </w:p>
    <w:p w14:paraId="1A048DB0" w14:textId="77777777" w:rsidR="0009406C" w:rsidRPr="004100F8" w:rsidRDefault="0009406C" w:rsidP="0009406C">
      <w:pPr>
        <w:rPr>
          <w:rFonts w:cs="Arial"/>
        </w:rPr>
      </w:pPr>
    </w:p>
    <w:p w14:paraId="71AE7E9C" w14:textId="704DA3E8" w:rsidR="004100F8" w:rsidRPr="004100F8" w:rsidRDefault="004100F8" w:rsidP="004100F8">
      <w:pPr>
        <w:spacing w:after="240"/>
        <w:rPr>
          <w:rFonts w:cs="Arial"/>
        </w:rPr>
      </w:pPr>
      <w:r w:rsidRPr="004100F8">
        <w:rPr>
          <w:rFonts w:cs="Arial"/>
        </w:rPr>
        <w:t xml:space="preserve">Funding is provided for off-site training in </w:t>
      </w:r>
      <w:r w:rsidR="001B5BA6">
        <w:rPr>
          <w:rFonts w:cs="Arial"/>
        </w:rPr>
        <w:t>cardiopulmonary resu</w:t>
      </w:r>
      <w:r w:rsidR="00EC276A">
        <w:rPr>
          <w:rFonts w:cs="Arial"/>
        </w:rPr>
        <w:t>scitation (</w:t>
      </w:r>
      <w:r w:rsidRPr="004100F8">
        <w:rPr>
          <w:rFonts w:cs="Arial"/>
        </w:rPr>
        <w:t>CPR</w:t>
      </w:r>
      <w:r w:rsidR="00EC276A">
        <w:rPr>
          <w:rFonts w:cs="Arial"/>
        </w:rPr>
        <w:t>)</w:t>
      </w:r>
      <w:r w:rsidRPr="004100F8">
        <w:rPr>
          <w:rFonts w:cs="Arial"/>
        </w:rPr>
        <w:t xml:space="preserve">, </w:t>
      </w:r>
      <w:r w:rsidR="00113E7E">
        <w:rPr>
          <w:rFonts w:cs="Arial"/>
        </w:rPr>
        <w:t>f</w:t>
      </w:r>
      <w:r w:rsidR="00113E7E" w:rsidRPr="004100F8">
        <w:rPr>
          <w:rFonts w:cs="Arial"/>
        </w:rPr>
        <w:t>irst</w:t>
      </w:r>
      <w:r w:rsidR="00113E7E">
        <w:rPr>
          <w:rFonts w:cs="Arial"/>
        </w:rPr>
        <w:t xml:space="preserve"> a</w:t>
      </w:r>
      <w:r w:rsidRPr="004100F8">
        <w:rPr>
          <w:rFonts w:cs="Arial"/>
        </w:rPr>
        <w:t>id</w:t>
      </w:r>
      <w:r w:rsidR="00EC276A">
        <w:rPr>
          <w:rFonts w:cs="Arial"/>
        </w:rPr>
        <w:t>,</w:t>
      </w:r>
      <w:r w:rsidRPr="004100F8">
        <w:rPr>
          <w:rFonts w:cs="Arial"/>
        </w:rPr>
        <w:t xml:space="preserve"> and computer courses at no cost to Section 5311 </w:t>
      </w:r>
      <w:r w:rsidR="00EC276A">
        <w:rPr>
          <w:rFonts w:cs="Arial"/>
        </w:rPr>
        <w:t>subrecipients</w:t>
      </w:r>
      <w:r w:rsidRPr="004100F8">
        <w:rPr>
          <w:rFonts w:cs="Arial"/>
        </w:rPr>
        <w:t xml:space="preserve">. </w:t>
      </w:r>
      <w:r w:rsidR="00EC276A">
        <w:rPr>
          <w:rFonts w:cs="Arial"/>
        </w:rPr>
        <w:t xml:space="preserve"> </w:t>
      </w:r>
      <w:r w:rsidRPr="004100F8">
        <w:rPr>
          <w:rFonts w:cs="Arial"/>
        </w:rPr>
        <w:t xml:space="preserve">Funding is available for the costs of in-state training sessions (such as the </w:t>
      </w:r>
      <w:r>
        <w:rPr>
          <w:rFonts w:cs="Arial"/>
        </w:rPr>
        <w:t>M</w:t>
      </w:r>
      <w:r w:rsidR="00725607">
        <w:rPr>
          <w:rFonts w:cs="Arial"/>
        </w:rPr>
        <w:t xml:space="preserve">issouri </w:t>
      </w:r>
      <w:r>
        <w:rPr>
          <w:rFonts w:cs="Arial"/>
        </w:rPr>
        <w:t>P</w:t>
      </w:r>
      <w:r w:rsidR="00725607">
        <w:rPr>
          <w:rFonts w:cs="Arial"/>
        </w:rPr>
        <w:t xml:space="preserve">ublic </w:t>
      </w:r>
      <w:r>
        <w:rPr>
          <w:rFonts w:cs="Arial"/>
        </w:rPr>
        <w:t>T</w:t>
      </w:r>
      <w:r w:rsidR="00725607">
        <w:rPr>
          <w:rFonts w:cs="Arial"/>
        </w:rPr>
        <w:t xml:space="preserve">ransportation </w:t>
      </w:r>
      <w:r>
        <w:rPr>
          <w:rFonts w:cs="Arial"/>
        </w:rPr>
        <w:t>A</w:t>
      </w:r>
      <w:r w:rsidR="00725607">
        <w:rPr>
          <w:rFonts w:cs="Arial"/>
        </w:rPr>
        <w:t>ssociation</w:t>
      </w:r>
      <w:r w:rsidRPr="004100F8">
        <w:rPr>
          <w:rFonts w:cs="Arial"/>
        </w:rPr>
        <w:t xml:space="preserve"> annual meeting).  If sufficient RTAP funds are available, out-of-state travel and training may be approved on a case-by-case basis upon submission of an application to the Section 5311 Program Manager.</w:t>
      </w:r>
    </w:p>
    <w:p w14:paraId="6D96D919" w14:textId="77777777" w:rsidR="00D72456" w:rsidRDefault="00D73CC2" w:rsidP="0002541E">
      <w:pPr>
        <w:spacing w:after="240"/>
        <w:rPr>
          <w:rFonts w:cs="Arial"/>
        </w:rPr>
      </w:pPr>
      <w:r>
        <w:rPr>
          <w:rFonts w:cs="Arial"/>
        </w:rPr>
        <w:t>M</w:t>
      </w:r>
      <w:r w:rsidR="00250494">
        <w:rPr>
          <w:rFonts w:cs="Arial"/>
        </w:rPr>
        <w:t>o</w:t>
      </w:r>
      <w:r w:rsidR="006338B0" w:rsidRPr="00973FF1">
        <w:rPr>
          <w:rFonts w:cs="Arial"/>
        </w:rPr>
        <w:t>DOT does not require match for RTAP funding.</w:t>
      </w:r>
    </w:p>
    <w:p w14:paraId="1053ABCA" w14:textId="663BE2C9" w:rsidR="00E46D4B" w:rsidRDefault="00D72456" w:rsidP="0002541E">
      <w:pPr>
        <w:spacing w:after="240"/>
        <w:rPr>
          <w:rFonts w:cs="Arial"/>
        </w:rPr>
      </w:pPr>
      <w:r w:rsidRPr="00DB6732">
        <w:rPr>
          <w:rFonts w:cs="Arial"/>
        </w:rPr>
        <w:t xml:space="preserve">For more information on </w:t>
      </w:r>
      <w:r>
        <w:rPr>
          <w:rFonts w:cs="Arial"/>
        </w:rPr>
        <w:t xml:space="preserve">RTAP </w:t>
      </w:r>
      <w:r w:rsidRPr="00DB6732">
        <w:rPr>
          <w:rFonts w:cs="Arial"/>
        </w:rPr>
        <w:t xml:space="preserve">funding and requirements, </w:t>
      </w:r>
      <w:bookmarkStart w:id="34" w:name="_Hlk182912668"/>
      <w:r w:rsidRPr="00DB6732">
        <w:rPr>
          <w:rFonts w:cs="Arial"/>
        </w:rPr>
        <w:t xml:space="preserve">refer to the link </w:t>
      </w:r>
      <w:r>
        <w:rPr>
          <w:rFonts w:cs="Arial"/>
        </w:rPr>
        <w:t>in Program Overview</w:t>
      </w:r>
      <w:r w:rsidRPr="00DB6732">
        <w:rPr>
          <w:rFonts w:cs="Arial"/>
        </w:rPr>
        <w:t xml:space="preserve">. </w:t>
      </w:r>
    </w:p>
    <w:p w14:paraId="5876FD9D" w14:textId="536610FC" w:rsidR="00A1500B" w:rsidRPr="008B61B8" w:rsidRDefault="005C1761" w:rsidP="008D5D4B">
      <w:pPr>
        <w:pStyle w:val="Heading1"/>
        <w:numPr>
          <w:ilvl w:val="0"/>
          <w:numId w:val="0"/>
        </w:numPr>
        <w:rPr>
          <w:rFonts w:ascii="Arial" w:hAnsi="Arial" w:cs="Arial"/>
          <w:b/>
          <w:bCs/>
          <w:color w:val="17365D" w:themeColor="text2" w:themeShade="BF"/>
        </w:rPr>
      </w:pPr>
      <w:bookmarkStart w:id="35" w:name="_Toc184016460"/>
      <w:r w:rsidRPr="008B61B8">
        <w:rPr>
          <w:rFonts w:ascii="Arial" w:hAnsi="Arial" w:cs="Arial"/>
          <w:b/>
          <w:bCs/>
          <w:color w:val="17365D" w:themeColor="text2" w:themeShade="BF"/>
        </w:rPr>
        <w:t xml:space="preserve">6.  </w:t>
      </w:r>
      <w:r w:rsidR="00A1500B" w:rsidRPr="008B61B8">
        <w:rPr>
          <w:rFonts w:ascii="Arial" w:hAnsi="Arial" w:cs="Arial"/>
          <w:b/>
          <w:bCs/>
          <w:color w:val="17365D" w:themeColor="text2" w:themeShade="BF"/>
        </w:rPr>
        <w:t>Real Property</w:t>
      </w:r>
      <w:bookmarkEnd w:id="35"/>
    </w:p>
    <w:p w14:paraId="67EC5530" w14:textId="77777777" w:rsidR="00A1500B" w:rsidRDefault="00A1500B" w:rsidP="006909A3">
      <w:pPr>
        <w:rPr>
          <w:rFonts w:cs="Arial"/>
        </w:rPr>
      </w:pPr>
      <w:r>
        <w:rPr>
          <w:rFonts w:cs="Arial"/>
        </w:rPr>
        <w:t>Real Property, which includes</w:t>
      </w:r>
      <w:r w:rsidRPr="0063339B">
        <w:t xml:space="preserve"> </w:t>
      </w:r>
      <w:r w:rsidRPr="0063339B">
        <w:rPr>
          <w:rFonts w:cs="Arial"/>
        </w:rPr>
        <w:t>land, affixed land improvements, structures, and appurtenances</w:t>
      </w:r>
      <w:r>
        <w:rPr>
          <w:rFonts w:cs="Arial"/>
        </w:rPr>
        <w:t>,</w:t>
      </w:r>
      <w:r w:rsidRPr="00EE308F">
        <w:rPr>
          <w:rFonts w:cs="Arial"/>
        </w:rPr>
        <w:t xml:space="preserve"> must be used for the design</w:t>
      </w:r>
      <w:r>
        <w:rPr>
          <w:rFonts w:cs="Arial"/>
        </w:rPr>
        <w:t>at</w:t>
      </w:r>
      <w:r w:rsidRPr="00EE308F">
        <w:rPr>
          <w:rFonts w:cs="Arial"/>
        </w:rPr>
        <w:t>ed program.</w:t>
      </w:r>
      <w:r>
        <w:rPr>
          <w:rFonts w:cs="Arial"/>
        </w:rPr>
        <w:t xml:space="preserve">  </w:t>
      </w:r>
      <w:r w:rsidRPr="005000BC">
        <w:rPr>
          <w:rFonts w:cs="Arial"/>
        </w:rPr>
        <w:t xml:space="preserve">MoDOT maintains control over </w:t>
      </w:r>
      <w:r>
        <w:rPr>
          <w:rFonts w:cs="Arial"/>
        </w:rPr>
        <w:t>real property</w:t>
      </w:r>
      <w:r w:rsidRPr="005000BC">
        <w:rPr>
          <w:rFonts w:cs="Arial"/>
        </w:rPr>
        <w:t xml:space="preserve"> and</w:t>
      </w:r>
      <w:r>
        <w:rPr>
          <w:rFonts w:cs="Arial"/>
        </w:rPr>
        <w:t xml:space="preserve"> </w:t>
      </w:r>
      <w:r w:rsidRPr="005000BC">
        <w:rPr>
          <w:rFonts w:cs="Arial"/>
        </w:rPr>
        <w:t xml:space="preserve">related equipment through </w:t>
      </w:r>
      <w:r>
        <w:rPr>
          <w:rFonts w:cs="Arial"/>
        </w:rPr>
        <w:t>a tracking system</w:t>
      </w:r>
      <w:r w:rsidRPr="005000BC">
        <w:rPr>
          <w:rFonts w:cs="Arial"/>
        </w:rPr>
        <w:t xml:space="preserve">, annual certification, </w:t>
      </w:r>
      <w:r>
        <w:rPr>
          <w:rFonts w:cs="Arial"/>
        </w:rPr>
        <w:t xml:space="preserve">disposition, </w:t>
      </w:r>
      <w:r w:rsidRPr="005000BC">
        <w:rPr>
          <w:rFonts w:cs="Arial"/>
        </w:rPr>
        <w:t>and insurance requirements.</w:t>
      </w:r>
    </w:p>
    <w:p w14:paraId="5E1B94BA" w14:textId="77777777" w:rsidR="006909A3" w:rsidRDefault="006909A3" w:rsidP="006909A3">
      <w:pPr>
        <w:rPr>
          <w:rFonts w:cs="Arial"/>
        </w:rPr>
      </w:pPr>
    </w:p>
    <w:p w14:paraId="0C39E164" w14:textId="0D393FA0" w:rsidR="002210C1" w:rsidRPr="00BB6555" w:rsidRDefault="002210C1" w:rsidP="002210C1">
      <w:pPr>
        <w:pStyle w:val="Heading3"/>
        <w:numPr>
          <w:ilvl w:val="0"/>
          <w:numId w:val="0"/>
        </w:numPr>
        <w:spacing w:after="0"/>
        <w:rPr>
          <w:color w:val="548DD4" w:themeColor="text2" w:themeTint="99"/>
          <w:szCs w:val="28"/>
        </w:rPr>
      </w:pPr>
      <w:r w:rsidRPr="00BB6555">
        <w:rPr>
          <w:color w:val="548DD4" w:themeColor="text2" w:themeTint="99"/>
          <w:szCs w:val="28"/>
        </w:rPr>
        <w:lastRenderedPageBreak/>
        <w:t>Inventory</w:t>
      </w:r>
    </w:p>
    <w:p w14:paraId="501473E7" w14:textId="237E4E4D" w:rsidR="00786C43" w:rsidRPr="00E675AB" w:rsidRDefault="00786C43" w:rsidP="001A7F74">
      <w:pPr>
        <w:spacing w:after="240"/>
        <w:rPr>
          <w:rFonts w:cs="Arial"/>
          <w:b/>
          <w:color w:val="1F497D" w:themeColor="text2"/>
        </w:rPr>
      </w:pPr>
      <w:r>
        <w:rPr>
          <w:rFonts w:cs="Arial"/>
        </w:rPr>
        <w:t xml:space="preserve">MoDOT maintains a comprehensive, permanent listing of all federally funded facilities identifying elements such as </w:t>
      </w:r>
      <w:r w:rsidRPr="00765FB6">
        <w:rPr>
          <w:rFonts w:cs="Arial"/>
        </w:rPr>
        <w:t>(1</w:t>
      </w:r>
      <w:r>
        <w:rPr>
          <w:rFonts w:cs="Arial"/>
        </w:rPr>
        <w:t xml:space="preserve">) description, </w:t>
      </w:r>
      <w:r w:rsidRPr="00765FB6">
        <w:rPr>
          <w:rFonts w:cs="Arial"/>
        </w:rPr>
        <w:t>(2)</w:t>
      </w:r>
      <w:r>
        <w:rPr>
          <w:rFonts w:cs="Arial"/>
        </w:rPr>
        <w:t xml:space="preserve"> parcel number, (3) location, (4) cost, (5) acquisition date, and (5) ownership, among others.</w:t>
      </w:r>
    </w:p>
    <w:p w14:paraId="1ED4C74B" w14:textId="77777777" w:rsidR="00A1500B" w:rsidRDefault="00A1500B" w:rsidP="00A1500B">
      <w:pPr>
        <w:spacing w:after="240"/>
        <w:rPr>
          <w:rFonts w:cs="Arial"/>
        </w:rPr>
      </w:pPr>
      <w:r>
        <w:rPr>
          <w:rFonts w:cs="Arial"/>
        </w:rPr>
        <w:t>MoDOT reviews the status of federally funded facilities with</w:t>
      </w:r>
      <w:r w:rsidRPr="00C825AD">
        <w:rPr>
          <w:rFonts w:cs="Arial"/>
        </w:rPr>
        <w:t xml:space="preserve"> subrecipients</w:t>
      </w:r>
      <w:r>
        <w:rPr>
          <w:rFonts w:cs="Arial"/>
        </w:rPr>
        <w:t>.  Elements reviewed include use and condition, improvements, expansions or retrofits, date placed in service, insurance coverage, disposition actions, or revenue earned from any incidental use</w:t>
      </w:r>
      <w:r w:rsidRPr="00C825AD">
        <w:rPr>
          <w:rFonts w:cs="Arial"/>
        </w:rPr>
        <w:t xml:space="preserve">. </w:t>
      </w:r>
      <w:r>
        <w:rPr>
          <w:rFonts w:cs="Arial"/>
        </w:rPr>
        <w:t xml:space="preserve"> </w:t>
      </w:r>
    </w:p>
    <w:p w14:paraId="399C3F9F" w14:textId="5CAE3C50" w:rsidR="002210C1" w:rsidRPr="008B61B8" w:rsidRDefault="002210C1" w:rsidP="002210C1">
      <w:pPr>
        <w:pStyle w:val="Heading3"/>
        <w:numPr>
          <w:ilvl w:val="0"/>
          <w:numId w:val="0"/>
        </w:numPr>
        <w:spacing w:after="0"/>
        <w:rPr>
          <w:color w:val="17365D" w:themeColor="text2" w:themeShade="BF"/>
          <w:sz w:val="24"/>
        </w:rPr>
      </w:pPr>
      <w:r w:rsidRPr="00BB6555">
        <w:rPr>
          <w:color w:val="548DD4" w:themeColor="text2" w:themeTint="99"/>
          <w:szCs w:val="28"/>
        </w:rPr>
        <w:t>Facility Use Certification</w:t>
      </w:r>
    </w:p>
    <w:p w14:paraId="48899672" w14:textId="77777777" w:rsidR="00A1500B" w:rsidRDefault="00A1500B" w:rsidP="00A1500B">
      <w:pPr>
        <w:spacing w:after="240"/>
        <w:rPr>
          <w:rFonts w:cs="Arial"/>
        </w:rPr>
      </w:pPr>
      <w:r>
        <w:rPr>
          <w:rFonts w:cs="Arial"/>
        </w:rPr>
        <w:t>S</w:t>
      </w:r>
      <w:r w:rsidRPr="00C825AD">
        <w:rPr>
          <w:rFonts w:cs="Arial"/>
        </w:rPr>
        <w:t xml:space="preserve">ubrecipients </w:t>
      </w:r>
      <w:r>
        <w:rPr>
          <w:rFonts w:cs="Arial"/>
        </w:rPr>
        <w:t>are</w:t>
      </w:r>
      <w:r w:rsidRPr="00C825AD">
        <w:rPr>
          <w:rFonts w:cs="Arial"/>
        </w:rPr>
        <w:t xml:space="preserve"> required to submit a signed certification stating the </w:t>
      </w:r>
      <w:r>
        <w:rPr>
          <w:rFonts w:cs="Arial"/>
        </w:rPr>
        <w:t>real property is</w:t>
      </w:r>
      <w:r w:rsidRPr="00C825AD">
        <w:rPr>
          <w:rFonts w:cs="Arial"/>
        </w:rPr>
        <w:t xml:space="preserve"> used for the purpose intended.</w:t>
      </w:r>
      <w:r>
        <w:rPr>
          <w:rFonts w:cs="Arial"/>
        </w:rPr>
        <w:t xml:space="preserve">  The subrecipient must certify that that the facility or portions are not idle, sold or otherwise taken out of service, and that MoDOT’s and the federal interest or the title has not been compromised.  The certification also requires that subrecipients certify to adequate insurance coverage to cover the federal interest,</w:t>
      </w:r>
      <w:r w:rsidRPr="00364F31">
        <w:rPr>
          <w:rFonts w:cs="Arial"/>
          <w:highlight w:val="yellow"/>
        </w:rPr>
        <w:t xml:space="preserve"> </w:t>
      </w:r>
      <w:r w:rsidRPr="00094F6C">
        <w:rPr>
          <w:rFonts w:cs="Arial"/>
        </w:rPr>
        <w:t>as outlined in the executed grant agreement between subrecipients and MoDOT.</w:t>
      </w:r>
    </w:p>
    <w:p w14:paraId="615D5C2B" w14:textId="77777777" w:rsidR="00A1500B" w:rsidRDefault="00A1500B" w:rsidP="00A1500B">
      <w:pPr>
        <w:spacing w:after="240"/>
        <w:rPr>
          <w:rFonts w:cs="Arial"/>
        </w:rPr>
      </w:pPr>
      <w:r>
        <w:rPr>
          <w:rFonts w:cs="Arial"/>
        </w:rPr>
        <w:t xml:space="preserve">During this process, MoDOT will confirm that subrecipients maintain sufficient flood insurance by reviewing the Federal Emergency Management Agency (FEMA) flood maps </w:t>
      </w:r>
      <w:proofErr w:type="gramStart"/>
      <w:r>
        <w:rPr>
          <w:rFonts w:cs="Arial"/>
        </w:rPr>
        <w:t>and also</w:t>
      </w:r>
      <w:proofErr w:type="gramEnd"/>
      <w:r>
        <w:rPr>
          <w:rFonts w:cs="Arial"/>
        </w:rPr>
        <w:t xml:space="preserve"> seek certification and verification from subrecipients, as applicable.  Program Managers and/or subrecipients are responsible for annually reviewing the Federal Emergency Management Agency flood maps to confirm their location and take the necessary steps to ensure the MoDOT-funded assets are protected.  The link to the Federal Emergency Management Agency flood maps is </w:t>
      </w:r>
      <w:hyperlink r:id="rId30" w:history="1">
        <w:r w:rsidRPr="00891806">
          <w:rPr>
            <w:rStyle w:val="Hyperlink"/>
            <w:rFonts w:cs="Arial"/>
          </w:rPr>
          <w:t>https://msc.fema.gov/portal/home</w:t>
        </w:r>
      </w:hyperlink>
      <w:r>
        <w:rPr>
          <w:rFonts w:cs="Arial"/>
        </w:rPr>
        <w:t>.</w:t>
      </w:r>
    </w:p>
    <w:p w14:paraId="55A5C5C5" w14:textId="0FB2E7A6" w:rsidR="00A1500B" w:rsidRPr="00C825AD" w:rsidRDefault="00A1500B" w:rsidP="00A1500B">
      <w:pPr>
        <w:spacing w:after="240"/>
        <w:rPr>
          <w:rFonts w:cs="Arial"/>
        </w:rPr>
      </w:pPr>
      <w:r>
        <w:rPr>
          <w:rFonts w:cs="Arial"/>
        </w:rPr>
        <w:t xml:space="preserve">If determined that a facility is located within a FEMA flood zone, </w:t>
      </w:r>
      <w:r w:rsidRPr="00A819F7">
        <w:rPr>
          <w:rFonts w:cs="Arial"/>
        </w:rPr>
        <w:t xml:space="preserve">subrecipients </w:t>
      </w:r>
      <w:r>
        <w:rPr>
          <w:rFonts w:cs="Arial"/>
        </w:rPr>
        <w:t xml:space="preserve">must </w:t>
      </w:r>
      <w:r w:rsidRPr="00A819F7">
        <w:rPr>
          <w:rFonts w:cs="Arial"/>
        </w:rPr>
        <w:t xml:space="preserve">obtain flood insurance as required by the </w:t>
      </w:r>
      <w:hyperlink r:id="rId31" w:history="1">
        <w:r w:rsidRPr="001C086F">
          <w:rPr>
            <w:rStyle w:val="Hyperlink"/>
            <w:rFonts w:cs="Arial"/>
          </w:rPr>
          <w:t>Flood Disaster Protection Act of 1973, 42 U.S.C. § 4012a(a)</w:t>
        </w:r>
      </w:hyperlink>
      <w:r w:rsidRPr="00A819F7">
        <w:rPr>
          <w:rFonts w:cs="Arial"/>
        </w:rPr>
        <w:t>, for any building located in a special flood hazard area (100-year flood zone).  The buildin</w:t>
      </w:r>
      <w:r w:rsidRPr="00D9149F">
        <w:rPr>
          <w:rFonts w:cs="Arial"/>
        </w:rPr>
        <w:t xml:space="preserve">g and its contents must be covered in an amount at least equal to the federal </w:t>
      </w:r>
      <w:r>
        <w:rPr>
          <w:rFonts w:cs="Arial"/>
        </w:rPr>
        <w:t xml:space="preserve">and state </w:t>
      </w:r>
      <w:r w:rsidRPr="00D9149F">
        <w:rPr>
          <w:rFonts w:cs="Arial"/>
        </w:rPr>
        <w:t>investment (less estimated land</w:t>
      </w:r>
      <w:r>
        <w:rPr>
          <w:rFonts w:cs="Arial"/>
        </w:rPr>
        <w:t xml:space="preserve"> </w:t>
      </w:r>
      <w:r w:rsidRPr="00D9149F">
        <w:rPr>
          <w:rFonts w:cs="Arial"/>
        </w:rPr>
        <w:t>cost) or equal to the maximum limit of coverage made available with respect to the</w:t>
      </w:r>
      <w:r>
        <w:rPr>
          <w:rFonts w:cs="Arial"/>
        </w:rPr>
        <w:t xml:space="preserve"> </w:t>
      </w:r>
      <w:r w:rsidRPr="00D9149F">
        <w:rPr>
          <w:rFonts w:cs="Arial"/>
        </w:rPr>
        <w:t xml:space="preserve">particular type of property under the </w:t>
      </w:r>
      <w:hyperlink r:id="rId32" w:history="1">
        <w:r w:rsidRPr="008F4FC4">
          <w:rPr>
            <w:rStyle w:val="Hyperlink"/>
            <w:rFonts w:cs="Arial"/>
          </w:rPr>
          <w:t>National Flood Insurance Act of 1968</w:t>
        </w:r>
      </w:hyperlink>
      <w:r w:rsidRPr="00D9149F">
        <w:rPr>
          <w:rFonts w:cs="Arial"/>
        </w:rPr>
        <w:t>.</w:t>
      </w:r>
      <w:r>
        <w:rPr>
          <w:rFonts w:cs="Arial"/>
        </w:rPr>
        <w:t xml:space="preserve">  </w:t>
      </w:r>
      <w:r w:rsidRPr="00D9149F">
        <w:rPr>
          <w:rFonts w:cs="Arial"/>
        </w:rPr>
        <w:t>Current limits are $500,000 per building and $500,000 for the contents of each</w:t>
      </w:r>
      <w:r>
        <w:rPr>
          <w:rFonts w:cs="Arial"/>
        </w:rPr>
        <w:t xml:space="preserve"> </w:t>
      </w:r>
      <w:r w:rsidRPr="00D9149F">
        <w:rPr>
          <w:rFonts w:cs="Arial"/>
        </w:rPr>
        <w:t>building</w:t>
      </w:r>
      <w:r>
        <w:rPr>
          <w:rFonts w:cs="Arial"/>
        </w:rPr>
        <w:t>.</w:t>
      </w:r>
    </w:p>
    <w:p w14:paraId="53A102D6" w14:textId="0FB2E7A6" w:rsidR="00A1500B" w:rsidRPr="00BB6555" w:rsidRDefault="00A1500B" w:rsidP="00E914EF">
      <w:pPr>
        <w:pStyle w:val="Heading3"/>
        <w:numPr>
          <w:ilvl w:val="0"/>
          <w:numId w:val="0"/>
        </w:numPr>
        <w:spacing w:after="0"/>
        <w:rPr>
          <w:color w:val="548DD4" w:themeColor="text2" w:themeTint="99"/>
          <w:szCs w:val="28"/>
        </w:rPr>
      </w:pPr>
      <w:bookmarkStart w:id="36" w:name="_Toc184016461"/>
      <w:r w:rsidRPr="00BB6555">
        <w:rPr>
          <w:color w:val="548DD4" w:themeColor="text2" w:themeTint="99"/>
          <w:szCs w:val="28"/>
        </w:rPr>
        <w:t>Records</w:t>
      </w:r>
      <w:bookmarkEnd w:id="36"/>
    </w:p>
    <w:p w14:paraId="62F6B7A3" w14:textId="77777777" w:rsidR="00A1500B" w:rsidRPr="00C766BF" w:rsidRDefault="00A1500B" w:rsidP="00E914EF">
      <w:r w:rsidRPr="00C766BF">
        <w:t xml:space="preserve">All </w:t>
      </w:r>
      <w:r>
        <w:t>sub</w:t>
      </w:r>
      <w:r w:rsidRPr="00C766BF">
        <w:t xml:space="preserve">recipients are required to maintain </w:t>
      </w:r>
      <w:r>
        <w:t>records for all federally funded real property.</w:t>
      </w:r>
      <w:r w:rsidRPr="00C766BF">
        <w:t xml:space="preserve"> </w:t>
      </w:r>
      <w:r>
        <w:t xml:space="preserve"> </w:t>
      </w:r>
      <w:r w:rsidRPr="00C766BF">
        <w:t>Th</w:t>
      </w:r>
      <w:r>
        <w:t>ese records must</w:t>
      </w:r>
      <w:r w:rsidRPr="00C766BF">
        <w:t xml:space="preserve"> include, at a minimum, the following information:</w:t>
      </w:r>
    </w:p>
    <w:p w14:paraId="2DEFD7A2" w14:textId="77777777" w:rsidR="00A1500B" w:rsidRPr="009F4FEE" w:rsidRDefault="00A1500B" w:rsidP="00C8125E">
      <w:pPr>
        <w:pStyle w:val="ListParagraph"/>
        <w:numPr>
          <w:ilvl w:val="0"/>
          <w:numId w:val="21"/>
        </w:numPr>
      </w:pPr>
      <w:r w:rsidRPr="009F4FEE">
        <w:t>Property location/physical address</w:t>
      </w:r>
    </w:p>
    <w:p w14:paraId="65303F83" w14:textId="77777777" w:rsidR="00A1500B" w:rsidRPr="009F4FEE" w:rsidRDefault="00A1500B" w:rsidP="00C8125E">
      <w:pPr>
        <w:pStyle w:val="ListParagraph"/>
        <w:numPr>
          <w:ilvl w:val="0"/>
          <w:numId w:val="21"/>
        </w:numPr>
      </w:pPr>
      <w:r w:rsidRPr="009F4FEE">
        <w:t xml:space="preserve">Use and condition of the </w:t>
      </w:r>
      <w:proofErr w:type="gramStart"/>
      <w:r w:rsidRPr="009F4FEE">
        <w:t>property</w:t>
      </w:r>
      <w:proofErr w:type="gramEnd"/>
    </w:p>
    <w:p w14:paraId="07016061" w14:textId="77777777" w:rsidR="00A1500B" w:rsidRPr="009F4FEE" w:rsidRDefault="00A1500B" w:rsidP="00C8125E">
      <w:pPr>
        <w:pStyle w:val="ListParagraph"/>
        <w:numPr>
          <w:ilvl w:val="0"/>
          <w:numId w:val="21"/>
        </w:numPr>
      </w:pPr>
      <w:r w:rsidRPr="009F4FEE">
        <w:t>Summary of conditions on the title</w:t>
      </w:r>
    </w:p>
    <w:p w14:paraId="5ADB3045" w14:textId="77777777" w:rsidR="00A1500B" w:rsidRPr="009F4FEE" w:rsidRDefault="00A1500B" w:rsidP="00C8125E">
      <w:pPr>
        <w:pStyle w:val="ListParagraph"/>
        <w:numPr>
          <w:ilvl w:val="0"/>
          <w:numId w:val="21"/>
        </w:numPr>
      </w:pPr>
      <w:r w:rsidRPr="009F4FEE">
        <w:t>Brief description of improvements, expansions, and retrofits</w:t>
      </w:r>
    </w:p>
    <w:p w14:paraId="25D7A866" w14:textId="77777777" w:rsidR="00A1500B" w:rsidRPr="009F4FEE" w:rsidRDefault="00A1500B" w:rsidP="00C8125E">
      <w:pPr>
        <w:pStyle w:val="ListParagraph"/>
        <w:numPr>
          <w:ilvl w:val="0"/>
          <w:numId w:val="21"/>
        </w:numPr>
      </w:pPr>
      <w:r w:rsidRPr="009F4FEE">
        <w:t>Corresponding useful life</w:t>
      </w:r>
    </w:p>
    <w:p w14:paraId="5D642905" w14:textId="77777777" w:rsidR="00A1500B" w:rsidRPr="009F4FEE" w:rsidRDefault="00A1500B" w:rsidP="00C8125E">
      <w:pPr>
        <w:pStyle w:val="ListParagraph"/>
        <w:numPr>
          <w:ilvl w:val="0"/>
          <w:numId w:val="21"/>
        </w:numPr>
      </w:pPr>
      <w:r w:rsidRPr="009F4FEE">
        <w:t xml:space="preserve">Date placed in </w:t>
      </w:r>
      <w:proofErr w:type="gramStart"/>
      <w:r w:rsidRPr="009F4FEE">
        <w:t>service</w:t>
      </w:r>
      <w:proofErr w:type="gramEnd"/>
    </w:p>
    <w:p w14:paraId="66868818" w14:textId="77777777" w:rsidR="00A1500B" w:rsidRPr="009F4FEE" w:rsidRDefault="00A1500B" w:rsidP="00C8125E">
      <w:pPr>
        <w:pStyle w:val="ListParagraph"/>
        <w:numPr>
          <w:ilvl w:val="0"/>
          <w:numId w:val="21"/>
        </w:numPr>
      </w:pPr>
      <w:r w:rsidRPr="009F4FEE">
        <w:t>Original acquisition cost</w:t>
      </w:r>
    </w:p>
    <w:p w14:paraId="521FF468" w14:textId="77777777" w:rsidR="00A1500B" w:rsidRPr="00572F57" w:rsidRDefault="00A1500B" w:rsidP="00C8125E">
      <w:pPr>
        <w:pStyle w:val="ListParagraph"/>
        <w:numPr>
          <w:ilvl w:val="0"/>
          <w:numId w:val="21"/>
        </w:numPr>
        <w:rPr>
          <w:rFonts w:cs="Arial"/>
        </w:rPr>
      </w:pPr>
      <w:r w:rsidRPr="00572F57">
        <w:rPr>
          <w:rFonts w:cs="Arial"/>
        </w:rPr>
        <w:t>Sources of funding</w:t>
      </w:r>
    </w:p>
    <w:p w14:paraId="2EF02501" w14:textId="77777777" w:rsidR="00A1500B" w:rsidRPr="00572F57" w:rsidRDefault="00A1500B" w:rsidP="00C8125E">
      <w:pPr>
        <w:pStyle w:val="ListParagraph"/>
        <w:numPr>
          <w:ilvl w:val="0"/>
          <w:numId w:val="21"/>
        </w:numPr>
        <w:rPr>
          <w:rFonts w:cs="Arial"/>
        </w:rPr>
      </w:pPr>
      <w:r w:rsidRPr="00572F57">
        <w:rPr>
          <w:rFonts w:cs="Arial"/>
        </w:rPr>
        <w:t>Federal and non-Federal participation ratios</w:t>
      </w:r>
    </w:p>
    <w:p w14:paraId="4DC86E6E" w14:textId="77777777" w:rsidR="00A1500B" w:rsidRPr="00572F57" w:rsidRDefault="00A1500B" w:rsidP="00C8125E">
      <w:pPr>
        <w:pStyle w:val="ListParagraph"/>
        <w:numPr>
          <w:ilvl w:val="0"/>
          <w:numId w:val="21"/>
        </w:numPr>
      </w:pPr>
      <w:r w:rsidRPr="00572F57">
        <w:lastRenderedPageBreak/>
        <w:t xml:space="preserve">Federal Award Information Number (FAIN) – provided in MoDOT subrecipient </w:t>
      </w:r>
      <w:proofErr w:type="gramStart"/>
      <w:r w:rsidRPr="00572F57">
        <w:t>contract</w:t>
      </w:r>
      <w:proofErr w:type="gramEnd"/>
    </w:p>
    <w:p w14:paraId="1D414E5A" w14:textId="77777777" w:rsidR="00A1500B" w:rsidRPr="009F4FEE" w:rsidRDefault="00A1500B" w:rsidP="00C8125E">
      <w:pPr>
        <w:pStyle w:val="ListParagraph"/>
        <w:numPr>
          <w:ilvl w:val="0"/>
          <w:numId w:val="21"/>
        </w:numPr>
      </w:pPr>
      <w:r w:rsidRPr="009F4FEE">
        <w:t>Appraised value and date</w:t>
      </w:r>
    </w:p>
    <w:p w14:paraId="6D6784BF" w14:textId="77777777" w:rsidR="00A1500B" w:rsidRPr="009F4FEE" w:rsidRDefault="00A1500B" w:rsidP="00C8125E">
      <w:pPr>
        <w:pStyle w:val="ListParagraph"/>
        <w:numPr>
          <w:ilvl w:val="0"/>
          <w:numId w:val="21"/>
        </w:numPr>
      </w:pPr>
      <w:r w:rsidRPr="009F4FEE">
        <w:t>Anticipated disposition or action proposed</w:t>
      </w:r>
      <w:r>
        <w:t>, if applicable</w:t>
      </w:r>
    </w:p>
    <w:p w14:paraId="375C7A1D" w14:textId="77777777" w:rsidR="00A1500B" w:rsidRPr="009F4FEE" w:rsidRDefault="00A1500B" w:rsidP="00C8125E">
      <w:pPr>
        <w:pStyle w:val="ListParagraph"/>
        <w:numPr>
          <w:ilvl w:val="0"/>
          <w:numId w:val="21"/>
        </w:numPr>
      </w:pPr>
      <w:r w:rsidRPr="009F4FEE">
        <w:t>Date of disposal</w:t>
      </w:r>
      <w:r>
        <w:t>, if applicable</w:t>
      </w:r>
    </w:p>
    <w:p w14:paraId="71C58592" w14:textId="77777777" w:rsidR="00A1500B" w:rsidRPr="009F4FEE" w:rsidRDefault="00A1500B" w:rsidP="00C8125E">
      <w:pPr>
        <w:pStyle w:val="ListParagraph"/>
        <w:numPr>
          <w:ilvl w:val="0"/>
          <w:numId w:val="21"/>
        </w:numPr>
      </w:pPr>
      <w:r w:rsidRPr="009F4FEE">
        <w:t>Sale price</w:t>
      </w:r>
      <w:r>
        <w:t>, if applicable</w:t>
      </w:r>
    </w:p>
    <w:p w14:paraId="41A2267A" w14:textId="77777777" w:rsidR="00A1500B" w:rsidRDefault="00A1500B" w:rsidP="00C8125E">
      <w:pPr>
        <w:pStyle w:val="ListParagraph"/>
        <w:numPr>
          <w:ilvl w:val="0"/>
          <w:numId w:val="21"/>
        </w:numPr>
      </w:pPr>
      <w:r w:rsidRPr="009F4FEE">
        <w:t>Reason for excess property</w:t>
      </w:r>
      <w:r>
        <w:t>, if applicable</w:t>
      </w:r>
    </w:p>
    <w:p w14:paraId="287742CA" w14:textId="77777777" w:rsidR="00B8365F" w:rsidRPr="009F4FEE" w:rsidRDefault="00B8365F" w:rsidP="008B61B8">
      <w:pPr>
        <w:pStyle w:val="ListParagraph"/>
      </w:pPr>
    </w:p>
    <w:p w14:paraId="04AAFAA7" w14:textId="77777777" w:rsidR="00A1500B" w:rsidRPr="00A037AA" w:rsidRDefault="00A1500B" w:rsidP="00A1500B">
      <w:pPr>
        <w:pStyle w:val="Heading3"/>
        <w:numPr>
          <w:ilvl w:val="0"/>
          <w:numId w:val="0"/>
        </w:numPr>
        <w:spacing w:after="0"/>
        <w:rPr>
          <w:color w:val="548DD4" w:themeColor="text2" w:themeTint="99"/>
          <w:szCs w:val="28"/>
        </w:rPr>
      </w:pPr>
      <w:bookmarkStart w:id="37" w:name="_Toc184016462"/>
      <w:bookmarkStart w:id="38" w:name="_Hlk140679977"/>
      <w:r w:rsidRPr="00A037AA">
        <w:rPr>
          <w:color w:val="548DD4" w:themeColor="text2" w:themeTint="99"/>
          <w:szCs w:val="28"/>
        </w:rPr>
        <w:t>Incidental Use</w:t>
      </w:r>
      <w:bookmarkEnd w:id="37"/>
    </w:p>
    <w:p w14:paraId="7D724AC1" w14:textId="7374DD50" w:rsidR="00A1500B" w:rsidRDefault="00A1500B" w:rsidP="0089462A">
      <w:pPr>
        <w:rPr>
          <w:rFonts w:cs="Arial"/>
        </w:rPr>
      </w:pPr>
      <w:r>
        <w:rPr>
          <w:rFonts w:cs="Arial"/>
        </w:rPr>
        <w:t xml:space="preserve">Subrecipients seeking to make incidental use of federally funded real property must first seek and obtain MoDOT’s approval.  </w:t>
      </w:r>
      <w:r w:rsidRPr="003813F7">
        <w:rPr>
          <w:rFonts w:cs="Arial"/>
        </w:rPr>
        <w:t>Incidental uses must be compatible with the approved purposes of the</w:t>
      </w:r>
      <w:r>
        <w:rPr>
          <w:rFonts w:cs="Arial"/>
        </w:rPr>
        <w:t xml:space="preserve"> original </w:t>
      </w:r>
      <w:r w:rsidRPr="003813F7">
        <w:rPr>
          <w:rFonts w:cs="Arial"/>
        </w:rPr>
        <w:t xml:space="preserve">award and not interfere with either the intended uses of the property or the </w:t>
      </w:r>
      <w:r>
        <w:rPr>
          <w:rFonts w:cs="Arial"/>
        </w:rPr>
        <w:t>sub</w:t>
      </w:r>
      <w:r w:rsidRPr="003813F7">
        <w:rPr>
          <w:rFonts w:cs="Arial"/>
        </w:rPr>
        <w:t>recipient’s ability to maintain satisfactory continuing control.</w:t>
      </w:r>
      <w:r>
        <w:rPr>
          <w:rFonts w:cs="Arial"/>
        </w:rPr>
        <w:t xml:space="preserve">  Subrecipients must reinvest any income generated from the incidental use back into the transit program.</w:t>
      </w:r>
      <w:r w:rsidR="0089462A">
        <w:rPr>
          <w:rFonts w:cs="Arial"/>
        </w:rPr>
        <w:t xml:space="preserve"> </w:t>
      </w:r>
      <w:r w:rsidRPr="009D1727">
        <w:rPr>
          <w:rFonts w:cs="Arial"/>
        </w:rPr>
        <w:t>The file should also include the capital agreement and a copy of the original purchase order.</w:t>
      </w:r>
      <w:bookmarkEnd w:id="38"/>
    </w:p>
    <w:p w14:paraId="76EEAFB0" w14:textId="77777777" w:rsidR="0089462A" w:rsidRDefault="0089462A" w:rsidP="0089462A"/>
    <w:p w14:paraId="24AAD0CA" w14:textId="77777777" w:rsidR="00A1500B" w:rsidRPr="00A037AA" w:rsidRDefault="00A1500B" w:rsidP="0089462A">
      <w:pPr>
        <w:pStyle w:val="Heading3"/>
        <w:numPr>
          <w:ilvl w:val="0"/>
          <w:numId w:val="0"/>
        </w:numPr>
        <w:spacing w:after="0"/>
        <w:rPr>
          <w:color w:val="548DD4" w:themeColor="text2" w:themeTint="99"/>
          <w:szCs w:val="28"/>
        </w:rPr>
      </w:pPr>
      <w:bookmarkStart w:id="39" w:name="_Toc184016463"/>
      <w:r w:rsidRPr="00A037AA">
        <w:rPr>
          <w:color w:val="548DD4" w:themeColor="text2" w:themeTint="99"/>
          <w:szCs w:val="28"/>
        </w:rPr>
        <w:t>Maintenance</w:t>
      </w:r>
      <w:bookmarkEnd w:id="39"/>
    </w:p>
    <w:p w14:paraId="4818A6D4" w14:textId="77777777" w:rsidR="00A1500B" w:rsidRDefault="00A1500B" w:rsidP="00A1500B">
      <w:pPr>
        <w:spacing w:after="240"/>
        <w:rPr>
          <w:rFonts w:cs="Arial"/>
        </w:rPr>
      </w:pPr>
      <w:r w:rsidRPr="00A40C67">
        <w:rPr>
          <w:rFonts w:cs="Arial"/>
        </w:rPr>
        <w:t xml:space="preserve">All subrecipients of federally funded facilities must </w:t>
      </w:r>
      <w:r>
        <w:rPr>
          <w:rFonts w:cs="Arial"/>
        </w:rPr>
        <w:t xml:space="preserve">develop and </w:t>
      </w:r>
      <w:r w:rsidRPr="00A40C67">
        <w:rPr>
          <w:rFonts w:cs="Arial"/>
        </w:rPr>
        <w:t>submit a facility maintenance plan to MoDOT</w:t>
      </w:r>
      <w:r>
        <w:rPr>
          <w:rFonts w:cs="Arial"/>
        </w:rPr>
        <w:t xml:space="preserve"> for review and approval.  </w:t>
      </w:r>
    </w:p>
    <w:p w14:paraId="74C4FDDC" w14:textId="77777777" w:rsidR="00A1500B" w:rsidRDefault="00A1500B" w:rsidP="00A1500B">
      <w:pPr>
        <w:spacing w:after="240"/>
        <w:rPr>
          <w:rFonts w:cs="Arial"/>
        </w:rPr>
      </w:pPr>
      <w:r w:rsidRPr="00CC30A9">
        <w:rPr>
          <w:rFonts w:cs="Arial"/>
        </w:rPr>
        <w:t>For the long</w:t>
      </w:r>
      <w:r>
        <w:rPr>
          <w:rFonts w:cs="Arial"/>
        </w:rPr>
        <w:t>-</w:t>
      </w:r>
      <w:r w:rsidRPr="00CC30A9">
        <w:rPr>
          <w:rFonts w:cs="Arial"/>
        </w:rPr>
        <w:t xml:space="preserve">term operational success and viability of a facility, asset management requires </w:t>
      </w:r>
      <w:r>
        <w:rPr>
          <w:rFonts w:cs="Arial"/>
        </w:rPr>
        <w:t xml:space="preserve">early </w:t>
      </w:r>
      <w:r w:rsidRPr="00CC30A9">
        <w:rPr>
          <w:rFonts w:cs="Arial"/>
        </w:rPr>
        <w:t>attention and development</w:t>
      </w:r>
      <w:r>
        <w:rPr>
          <w:rFonts w:cs="Arial"/>
        </w:rPr>
        <w:t xml:space="preserve">, prior to transitioning from construction to operations.  Prior to facility acceptance, subrecipients must validate that the </w:t>
      </w:r>
      <w:r w:rsidRPr="00CC30A9">
        <w:rPr>
          <w:rFonts w:cs="Arial"/>
        </w:rPr>
        <w:t>building systems and equipment are operating as designed</w:t>
      </w:r>
      <w:r>
        <w:rPr>
          <w:rFonts w:cs="Arial"/>
        </w:rPr>
        <w:t xml:space="preserve">.  Subrecipients are to ensure that its staff are sufficiently trained and obtain the necessary skills to operate the facility during the transition.  </w:t>
      </w:r>
    </w:p>
    <w:p w14:paraId="444BE1E0" w14:textId="77777777" w:rsidR="00A1500B" w:rsidRDefault="00A1500B" w:rsidP="00A1500B">
      <w:pPr>
        <w:spacing w:after="240"/>
        <w:rPr>
          <w:rFonts w:cs="Arial"/>
        </w:rPr>
      </w:pPr>
      <w:r>
        <w:rPr>
          <w:rFonts w:cs="Arial"/>
        </w:rPr>
        <w:t xml:space="preserve">Prior to final acceptance, subrecipients are expected to either work with the construction team to obtain or develop a comprehensive maintenance plan that addresses the ongoing management of the various elements of the facility, </w:t>
      </w:r>
      <w:r w:rsidRPr="00B748B9">
        <w:rPr>
          <w:rFonts w:cs="Arial"/>
        </w:rPr>
        <w:t>including machines, equipment, building systems, and structural parts</w:t>
      </w:r>
      <w:r>
        <w:rPr>
          <w:rFonts w:cs="Arial"/>
        </w:rPr>
        <w:t>.  The maintenance plan should address the</w:t>
      </w:r>
      <w:r w:rsidRPr="00B748B9">
        <w:rPr>
          <w:rFonts w:cs="Arial"/>
        </w:rPr>
        <w:t xml:space="preserve"> preventive maintenance program</w:t>
      </w:r>
      <w:r>
        <w:rPr>
          <w:rFonts w:cs="Arial"/>
        </w:rPr>
        <w:t xml:space="preserve"> (routine checking of the facility and equipment contained therein)</w:t>
      </w:r>
      <w:r w:rsidRPr="00B748B9">
        <w:rPr>
          <w:rFonts w:cs="Arial"/>
        </w:rPr>
        <w:t xml:space="preserve">, inventory management, work order activities, </w:t>
      </w:r>
      <w:r>
        <w:rPr>
          <w:rFonts w:cs="Arial"/>
        </w:rPr>
        <w:t xml:space="preserve">and a </w:t>
      </w:r>
      <w:r w:rsidRPr="00B748B9">
        <w:rPr>
          <w:rFonts w:cs="Arial"/>
        </w:rPr>
        <w:t>predictive maintenance program</w:t>
      </w:r>
      <w:r>
        <w:rPr>
          <w:rFonts w:cs="Arial"/>
        </w:rPr>
        <w:t xml:space="preserve"> to </w:t>
      </w:r>
      <w:r w:rsidRPr="00B748B9">
        <w:rPr>
          <w:rFonts w:cs="Arial"/>
        </w:rPr>
        <w:t xml:space="preserve">ensure </w:t>
      </w:r>
      <w:r>
        <w:rPr>
          <w:rFonts w:cs="Arial"/>
        </w:rPr>
        <w:t xml:space="preserve">all </w:t>
      </w:r>
      <w:r w:rsidRPr="00B748B9">
        <w:rPr>
          <w:rFonts w:cs="Arial"/>
        </w:rPr>
        <w:t>assets are kept in working order</w:t>
      </w:r>
      <w:r>
        <w:rPr>
          <w:rFonts w:cs="Arial"/>
        </w:rPr>
        <w:t xml:space="preserve"> and</w:t>
      </w:r>
      <w:r w:rsidRPr="00B748B9">
        <w:rPr>
          <w:rFonts w:cs="Arial"/>
        </w:rPr>
        <w:t xml:space="preserve"> </w:t>
      </w:r>
      <w:r>
        <w:rPr>
          <w:rFonts w:cs="Arial"/>
        </w:rPr>
        <w:t xml:space="preserve">to </w:t>
      </w:r>
      <w:r w:rsidRPr="00B748B9">
        <w:rPr>
          <w:rFonts w:cs="Arial"/>
        </w:rPr>
        <w:t>reduc</w:t>
      </w:r>
      <w:r>
        <w:rPr>
          <w:rFonts w:cs="Arial"/>
        </w:rPr>
        <w:t>e</w:t>
      </w:r>
      <w:r w:rsidRPr="00B748B9">
        <w:rPr>
          <w:rFonts w:cs="Arial"/>
        </w:rPr>
        <w:t xml:space="preserve"> the risk of unexpected breakages or failures</w:t>
      </w:r>
      <w:r>
        <w:rPr>
          <w:rFonts w:cs="Arial"/>
        </w:rPr>
        <w:t xml:space="preserve">.  It should also address </w:t>
      </w:r>
      <w:r w:rsidRPr="00B748B9">
        <w:rPr>
          <w:rFonts w:cs="Arial"/>
        </w:rPr>
        <w:t>who is responsible for performing each maintenance responsibility</w:t>
      </w:r>
      <w:r>
        <w:rPr>
          <w:rFonts w:cs="Arial"/>
        </w:rPr>
        <w:t xml:space="preserve">.  </w:t>
      </w:r>
    </w:p>
    <w:p w14:paraId="2E251914" w14:textId="77777777" w:rsidR="00A1500B" w:rsidRDefault="00A1500B" w:rsidP="00A1500B">
      <w:pPr>
        <w:spacing w:after="240"/>
        <w:rPr>
          <w:rFonts w:cs="Arial"/>
        </w:rPr>
      </w:pPr>
      <w:r>
        <w:rPr>
          <w:rFonts w:cs="Arial"/>
        </w:rPr>
        <w:t>Maintenance plan templates are available to subrecipients upon request.</w:t>
      </w:r>
    </w:p>
    <w:p w14:paraId="603FF1C6" w14:textId="77777777" w:rsidR="00A1500B" w:rsidRPr="002A1768" w:rsidRDefault="00A1500B" w:rsidP="0089462A">
      <w:pPr>
        <w:pStyle w:val="Heading3"/>
        <w:numPr>
          <w:ilvl w:val="0"/>
          <w:numId w:val="0"/>
        </w:numPr>
        <w:spacing w:after="0"/>
        <w:rPr>
          <w:color w:val="548DD4" w:themeColor="text2" w:themeTint="99"/>
          <w:szCs w:val="28"/>
        </w:rPr>
      </w:pPr>
      <w:bookmarkStart w:id="40" w:name="_Toc184016464"/>
      <w:r w:rsidRPr="002A1768">
        <w:rPr>
          <w:color w:val="548DD4" w:themeColor="text2" w:themeTint="99"/>
          <w:szCs w:val="28"/>
        </w:rPr>
        <w:t>Useful Life</w:t>
      </w:r>
      <w:bookmarkEnd w:id="40"/>
    </w:p>
    <w:p w14:paraId="102B2D26" w14:textId="77777777" w:rsidR="00A1500B" w:rsidRDefault="00A1500B" w:rsidP="0089462A">
      <w:pPr>
        <w:rPr>
          <w:rFonts w:cs="Arial"/>
        </w:rPr>
      </w:pPr>
      <w:r>
        <w:rPr>
          <w:rFonts w:cs="Arial"/>
        </w:rPr>
        <w:t xml:space="preserve">MoDOT has established minimum useful life standards for its federally funded real property that align with the TAM Plan of 40 years.  </w:t>
      </w:r>
      <w:r w:rsidRPr="00AA134A">
        <w:rPr>
          <w:rFonts w:cs="Arial"/>
        </w:rPr>
        <w:t>These standards are established in accordance with FTA guidelines,</w:t>
      </w:r>
      <w:r>
        <w:rPr>
          <w:rFonts w:cs="Arial"/>
        </w:rPr>
        <w:t xml:space="preserve"> </w:t>
      </w:r>
      <w:r w:rsidRPr="00AA134A">
        <w:rPr>
          <w:rFonts w:cs="Arial"/>
        </w:rPr>
        <w:t xml:space="preserve">and reflect a combination of industry standards, </w:t>
      </w:r>
      <w:r>
        <w:rPr>
          <w:rFonts w:cs="Arial"/>
        </w:rPr>
        <w:t>MoDOT</w:t>
      </w:r>
      <w:r w:rsidRPr="00AA134A">
        <w:rPr>
          <w:rFonts w:cs="Arial"/>
        </w:rPr>
        <w:t xml:space="preserve"> experience, and research with other</w:t>
      </w:r>
      <w:r>
        <w:rPr>
          <w:rFonts w:cs="Arial"/>
        </w:rPr>
        <w:t xml:space="preserve"> </w:t>
      </w:r>
      <w:r w:rsidRPr="00AA134A">
        <w:rPr>
          <w:rFonts w:cs="Arial"/>
        </w:rPr>
        <w:t xml:space="preserve">state DOTs. </w:t>
      </w:r>
      <w:r>
        <w:rPr>
          <w:rFonts w:cs="Arial"/>
        </w:rPr>
        <w:t xml:space="preserve"> MoDOT’s interest in real property does not end until disposition.</w:t>
      </w:r>
    </w:p>
    <w:p w14:paraId="636FB3B7" w14:textId="5A3DBC72" w:rsidR="00A1500B" w:rsidRPr="002A1768" w:rsidRDefault="00A1500B" w:rsidP="0089462A">
      <w:pPr>
        <w:pStyle w:val="Heading3"/>
        <w:numPr>
          <w:ilvl w:val="0"/>
          <w:numId w:val="0"/>
        </w:numPr>
        <w:spacing w:after="0"/>
        <w:rPr>
          <w:color w:val="548DD4" w:themeColor="text2" w:themeTint="99"/>
          <w:szCs w:val="28"/>
        </w:rPr>
      </w:pPr>
      <w:bookmarkStart w:id="41" w:name="_Toc184016465"/>
      <w:r w:rsidRPr="002A1768">
        <w:rPr>
          <w:color w:val="548DD4" w:themeColor="text2" w:themeTint="99"/>
          <w:szCs w:val="28"/>
        </w:rPr>
        <w:lastRenderedPageBreak/>
        <w:t>Disposition</w:t>
      </w:r>
      <w:bookmarkEnd w:id="41"/>
    </w:p>
    <w:p w14:paraId="4F4E5410" w14:textId="6EDD072C" w:rsidR="00A1500B" w:rsidRDefault="00A1500B" w:rsidP="0089462A">
      <w:pPr>
        <w:rPr>
          <w:rFonts w:cs="Arial"/>
        </w:rPr>
      </w:pPr>
      <w:r>
        <w:rPr>
          <w:rFonts w:cs="Arial"/>
        </w:rPr>
        <w:t xml:space="preserve">Subrecipients are required to notify MoDOT and obtain instructions on how to dispose of federally funded real property in accordance with the </w:t>
      </w:r>
      <w:r w:rsidRPr="0037550F">
        <w:rPr>
          <w:rFonts w:cs="Arial"/>
        </w:rPr>
        <w:t>Uniform Relocation Assistance and Real Property Acquisition Ac</w:t>
      </w:r>
      <w:r>
        <w:rPr>
          <w:rFonts w:cs="Arial"/>
        </w:rPr>
        <w:t>t and</w:t>
      </w:r>
      <w:r w:rsidRPr="0037550F">
        <w:rPr>
          <w:rFonts w:cs="Arial"/>
        </w:rPr>
        <w:t xml:space="preserve"> </w:t>
      </w:r>
      <w:r>
        <w:rPr>
          <w:rFonts w:cs="Arial"/>
        </w:rPr>
        <w:t>MoDOT’s LPA guidelines for disposal of property (</w:t>
      </w:r>
      <w:hyperlink r:id="rId33" w:history="1">
        <w:r>
          <w:rPr>
            <w:rStyle w:val="Hyperlink"/>
          </w:rPr>
          <w:t>https://www.modot.org/local-public-agency</w:t>
        </w:r>
      </w:hyperlink>
      <w:r>
        <w:rPr>
          <w:rStyle w:val="Hyperlink"/>
        </w:rPr>
        <w:t>)</w:t>
      </w:r>
      <w:r>
        <w:rPr>
          <w:rFonts w:cs="Arial"/>
        </w:rPr>
        <w:t>.  MoDOT will provide final approval of real property disposition after verifying that the disposition records demonstrate compliance with federal, state, and local requirements.</w:t>
      </w:r>
    </w:p>
    <w:p w14:paraId="78A5D1D4" w14:textId="6EDD072C" w:rsidR="009D59AB" w:rsidRPr="007C0A8E" w:rsidRDefault="0050648B" w:rsidP="001A6665">
      <w:pPr>
        <w:pStyle w:val="Heading1"/>
        <w:numPr>
          <w:ilvl w:val="0"/>
          <w:numId w:val="0"/>
        </w:numPr>
        <w:rPr>
          <w:rFonts w:ascii="Arial" w:hAnsi="Arial" w:cs="Arial"/>
          <w:b/>
          <w:bCs/>
          <w:color w:val="17365D" w:themeColor="text2" w:themeShade="BF"/>
        </w:rPr>
      </w:pPr>
      <w:bookmarkStart w:id="42" w:name="_Toc184016466"/>
      <w:r w:rsidRPr="007C0A8E">
        <w:rPr>
          <w:rFonts w:ascii="Arial" w:hAnsi="Arial" w:cs="Arial"/>
          <w:b/>
          <w:bCs/>
          <w:color w:val="17365D" w:themeColor="text2" w:themeShade="BF"/>
        </w:rPr>
        <w:t xml:space="preserve">7.  </w:t>
      </w:r>
      <w:r w:rsidR="00335802" w:rsidRPr="007C0A8E">
        <w:rPr>
          <w:rFonts w:ascii="Arial" w:hAnsi="Arial" w:cs="Arial"/>
          <w:b/>
          <w:bCs/>
          <w:color w:val="17365D" w:themeColor="text2" w:themeShade="BF"/>
        </w:rPr>
        <w:t xml:space="preserve">Equipment and </w:t>
      </w:r>
      <w:r w:rsidR="009D59AB" w:rsidRPr="007C0A8E">
        <w:rPr>
          <w:rFonts w:ascii="Arial" w:hAnsi="Arial" w:cs="Arial"/>
          <w:b/>
          <w:bCs/>
          <w:color w:val="17365D" w:themeColor="text2" w:themeShade="BF"/>
        </w:rPr>
        <w:t>Vehicles</w:t>
      </w:r>
      <w:bookmarkEnd w:id="42"/>
      <w:r w:rsidR="009D59AB" w:rsidRPr="007C0A8E">
        <w:rPr>
          <w:rFonts w:ascii="Arial" w:hAnsi="Arial" w:cs="Arial"/>
          <w:b/>
          <w:bCs/>
          <w:color w:val="17365D" w:themeColor="text2" w:themeShade="BF"/>
        </w:rPr>
        <w:t xml:space="preserve"> </w:t>
      </w:r>
    </w:p>
    <w:p w14:paraId="2200E329" w14:textId="620620E8" w:rsidR="00650C19" w:rsidRPr="00650C19" w:rsidRDefault="00650C19" w:rsidP="00650C19">
      <w:pPr>
        <w:pStyle w:val="Heading3"/>
        <w:numPr>
          <w:ilvl w:val="0"/>
          <w:numId w:val="0"/>
        </w:numPr>
        <w:spacing w:after="0"/>
        <w:rPr>
          <w:color w:val="548DD4" w:themeColor="text2" w:themeTint="99"/>
          <w:szCs w:val="28"/>
        </w:rPr>
      </w:pPr>
      <w:r w:rsidRPr="00650C19">
        <w:rPr>
          <w:color w:val="548DD4" w:themeColor="text2" w:themeTint="99"/>
          <w:szCs w:val="28"/>
        </w:rPr>
        <w:t>Inventory</w:t>
      </w:r>
    </w:p>
    <w:p w14:paraId="301B4DE0" w14:textId="77777777" w:rsidR="009D59AB" w:rsidRDefault="009D59AB" w:rsidP="009D59AB">
      <w:pPr>
        <w:spacing w:after="240"/>
      </w:pPr>
      <w:r>
        <w:rPr>
          <w:rFonts w:cs="Arial"/>
        </w:rPr>
        <w:t>A</w:t>
      </w:r>
      <w:r w:rsidRPr="00C825AD">
        <w:rPr>
          <w:rFonts w:cs="Arial"/>
        </w:rPr>
        <w:t xml:space="preserve">ll subrecipients must submit </w:t>
      </w:r>
      <w:r>
        <w:rPr>
          <w:rFonts w:cs="Arial"/>
        </w:rPr>
        <w:t>an</w:t>
      </w:r>
      <w:r w:rsidRPr="00C825AD">
        <w:rPr>
          <w:rFonts w:cs="Arial"/>
        </w:rPr>
        <w:t xml:space="preserve"> inventory listing of all vehicles and equipment purchased. </w:t>
      </w:r>
    </w:p>
    <w:p w14:paraId="2287456C" w14:textId="22AD5ABF" w:rsidR="009D59AB" w:rsidRPr="00650C19" w:rsidRDefault="009D59AB" w:rsidP="009D59AB">
      <w:pPr>
        <w:pStyle w:val="Heading3"/>
        <w:numPr>
          <w:ilvl w:val="0"/>
          <w:numId w:val="0"/>
        </w:numPr>
        <w:spacing w:after="0"/>
        <w:rPr>
          <w:color w:val="548DD4" w:themeColor="text2" w:themeTint="99"/>
          <w:szCs w:val="28"/>
        </w:rPr>
      </w:pPr>
      <w:bookmarkStart w:id="43" w:name="_Toc184016467"/>
      <w:r w:rsidRPr="00650C19">
        <w:rPr>
          <w:color w:val="548DD4" w:themeColor="text2" w:themeTint="99"/>
          <w:szCs w:val="28"/>
        </w:rPr>
        <w:t>Certification</w:t>
      </w:r>
      <w:r w:rsidR="008343D7" w:rsidRPr="00650C19">
        <w:rPr>
          <w:color w:val="548DD4" w:themeColor="text2" w:themeTint="99"/>
          <w:szCs w:val="28"/>
        </w:rPr>
        <w:t xml:space="preserve"> and </w:t>
      </w:r>
      <w:r w:rsidR="00650C19">
        <w:rPr>
          <w:color w:val="548DD4" w:themeColor="text2" w:themeTint="99"/>
          <w:szCs w:val="28"/>
        </w:rPr>
        <w:t>V</w:t>
      </w:r>
      <w:r w:rsidR="008343D7" w:rsidRPr="00650C19">
        <w:rPr>
          <w:color w:val="548DD4" w:themeColor="text2" w:themeTint="99"/>
          <w:szCs w:val="28"/>
        </w:rPr>
        <w:t xml:space="preserve">ehicle </w:t>
      </w:r>
      <w:r w:rsidR="00650C19">
        <w:rPr>
          <w:color w:val="548DD4" w:themeColor="text2" w:themeTint="99"/>
          <w:szCs w:val="28"/>
        </w:rPr>
        <w:t>U</w:t>
      </w:r>
      <w:r w:rsidR="008343D7" w:rsidRPr="00650C19">
        <w:rPr>
          <w:color w:val="548DD4" w:themeColor="text2" w:themeTint="99"/>
          <w:szCs w:val="28"/>
        </w:rPr>
        <w:t>se</w:t>
      </w:r>
      <w:bookmarkEnd w:id="43"/>
      <w:r w:rsidR="008343D7" w:rsidRPr="00650C19">
        <w:rPr>
          <w:color w:val="548DD4" w:themeColor="text2" w:themeTint="99"/>
          <w:szCs w:val="28"/>
        </w:rPr>
        <w:t xml:space="preserve"> </w:t>
      </w:r>
    </w:p>
    <w:p w14:paraId="3A7EF8CE" w14:textId="77777777" w:rsidR="009D59AB" w:rsidRDefault="009D59AB" w:rsidP="009D59AB">
      <w:pPr>
        <w:rPr>
          <w:rFonts w:cs="Arial"/>
        </w:rPr>
      </w:pPr>
      <w:r>
        <w:rPr>
          <w:rFonts w:cs="Arial"/>
        </w:rPr>
        <w:t>Federally funded v</w:t>
      </w:r>
      <w:r w:rsidRPr="00EE308F">
        <w:rPr>
          <w:rFonts w:cs="Arial"/>
        </w:rPr>
        <w:t xml:space="preserve">ehicles </w:t>
      </w:r>
      <w:r>
        <w:rPr>
          <w:rFonts w:cs="Arial"/>
        </w:rPr>
        <w:t xml:space="preserve">and equipment </w:t>
      </w:r>
      <w:r w:rsidRPr="00EE308F">
        <w:rPr>
          <w:rFonts w:cs="Arial"/>
        </w:rPr>
        <w:t>must be used for the design</w:t>
      </w:r>
      <w:r>
        <w:rPr>
          <w:rFonts w:cs="Arial"/>
        </w:rPr>
        <w:t>at</w:t>
      </w:r>
      <w:r w:rsidRPr="00EE308F">
        <w:rPr>
          <w:rFonts w:cs="Arial"/>
        </w:rPr>
        <w:t>ed program.</w:t>
      </w:r>
      <w:r>
        <w:rPr>
          <w:rFonts w:cs="Arial"/>
        </w:rPr>
        <w:t xml:space="preserve"> MoDOT maintains a comprehensive inventory system of all federally funded vehicles and equipment, identifying elements such as </w:t>
      </w:r>
      <w:r w:rsidRPr="00765FB6">
        <w:rPr>
          <w:rFonts w:cs="Arial"/>
        </w:rPr>
        <w:t>(1)</w:t>
      </w:r>
      <w:r>
        <w:rPr>
          <w:rFonts w:cs="Arial"/>
        </w:rPr>
        <w:t xml:space="preserve"> description, (2) serial/vehicle identification number (</w:t>
      </w:r>
      <w:r w:rsidRPr="00765FB6">
        <w:rPr>
          <w:rFonts w:cs="Arial"/>
        </w:rPr>
        <w:t>VIN</w:t>
      </w:r>
      <w:r>
        <w:rPr>
          <w:rFonts w:cs="Arial"/>
        </w:rPr>
        <w:t xml:space="preserve">), </w:t>
      </w:r>
      <w:r w:rsidRPr="00765FB6">
        <w:rPr>
          <w:rFonts w:cs="Arial"/>
        </w:rPr>
        <w:t>(</w:t>
      </w:r>
      <w:r>
        <w:rPr>
          <w:rFonts w:cs="Arial"/>
        </w:rPr>
        <w:t>3</w:t>
      </w:r>
      <w:r w:rsidRPr="00765FB6">
        <w:rPr>
          <w:rFonts w:cs="Arial"/>
        </w:rPr>
        <w:t>)</w:t>
      </w:r>
      <w:r>
        <w:rPr>
          <w:rFonts w:cs="Arial"/>
        </w:rPr>
        <w:t xml:space="preserve"> date of purchase/cost, (4) mileage, and (5) condition, among others.</w:t>
      </w:r>
    </w:p>
    <w:p w14:paraId="341BD5FF" w14:textId="77777777" w:rsidR="009D59AB" w:rsidRDefault="009D59AB" w:rsidP="009D59AB">
      <w:pPr>
        <w:keepNext/>
        <w:rPr>
          <w:rFonts w:cs="Arial"/>
        </w:rPr>
      </w:pPr>
    </w:p>
    <w:p w14:paraId="2AED6557" w14:textId="77777777" w:rsidR="009D59AB" w:rsidRDefault="009D59AB" w:rsidP="009D59AB">
      <w:pPr>
        <w:keepNext/>
        <w:rPr>
          <w:rFonts w:cs="Arial"/>
        </w:rPr>
      </w:pPr>
      <w:r w:rsidRPr="00C825AD">
        <w:rPr>
          <w:rFonts w:cs="Arial"/>
        </w:rPr>
        <w:t xml:space="preserve">Subrecipients </w:t>
      </w:r>
      <w:r>
        <w:rPr>
          <w:rFonts w:cs="Arial"/>
        </w:rPr>
        <w:t>are</w:t>
      </w:r>
      <w:r w:rsidRPr="00C825AD">
        <w:rPr>
          <w:rFonts w:cs="Arial"/>
        </w:rPr>
        <w:t xml:space="preserve"> required to submit a signed certification stating the vehicle and/or equipment is being used for the purpose intended.</w:t>
      </w:r>
      <w:r>
        <w:rPr>
          <w:rFonts w:cs="Arial"/>
        </w:rPr>
        <w:t xml:space="preserve">  The subrecipient must certify that the vehicle has not been damaged, sold or otherwise taken out of service, and that MoDOT’s and the federal interest or the title has not been compromised.  The certification also requires that the subrecipient has adequate insurance coverage that meets Missouri’s minimum requirements and to cover the federal interest.</w:t>
      </w:r>
    </w:p>
    <w:p w14:paraId="002CE9A2" w14:textId="77777777" w:rsidR="008343D7" w:rsidRDefault="008343D7" w:rsidP="009D59AB">
      <w:pPr>
        <w:keepNext/>
        <w:rPr>
          <w:rFonts w:cs="Arial"/>
        </w:rPr>
      </w:pPr>
    </w:p>
    <w:p w14:paraId="1A80B561" w14:textId="77777777" w:rsidR="009D59AB" w:rsidRPr="00650C19" w:rsidRDefault="009D59AB" w:rsidP="009D59AB">
      <w:pPr>
        <w:pStyle w:val="Heading3"/>
        <w:numPr>
          <w:ilvl w:val="0"/>
          <w:numId w:val="0"/>
        </w:numPr>
        <w:spacing w:after="0"/>
        <w:rPr>
          <w:color w:val="548DD4" w:themeColor="text2" w:themeTint="99"/>
          <w:szCs w:val="28"/>
        </w:rPr>
      </w:pPr>
      <w:bookmarkStart w:id="44" w:name="_Toc184016468"/>
      <w:r w:rsidRPr="00650C19">
        <w:rPr>
          <w:color w:val="548DD4" w:themeColor="text2" w:themeTint="99"/>
          <w:szCs w:val="28"/>
        </w:rPr>
        <w:t>Records</w:t>
      </w:r>
      <w:bookmarkEnd w:id="44"/>
    </w:p>
    <w:p w14:paraId="56BB0235" w14:textId="754F6AC4" w:rsidR="009D59AB" w:rsidRDefault="009D59AB" w:rsidP="009D59AB">
      <w:pPr>
        <w:rPr>
          <w:rFonts w:cs="Arial"/>
        </w:rPr>
      </w:pPr>
      <w:r w:rsidRPr="00C766BF">
        <w:rPr>
          <w:rFonts w:cs="Arial"/>
        </w:rPr>
        <w:t xml:space="preserve">All </w:t>
      </w:r>
      <w:r>
        <w:rPr>
          <w:rFonts w:cs="Arial"/>
        </w:rPr>
        <w:t>sub</w:t>
      </w:r>
      <w:r w:rsidRPr="00C766BF">
        <w:rPr>
          <w:rFonts w:cs="Arial"/>
        </w:rPr>
        <w:t>recipients are required to maintain a</w:t>
      </w:r>
      <w:r w:rsidR="00D92CA9">
        <w:rPr>
          <w:rFonts w:cs="Arial"/>
        </w:rPr>
        <w:t xml:space="preserve"> vehicle/</w:t>
      </w:r>
      <w:r w:rsidRPr="00C766BF">
        <w:rPr>
          <w:rFonts w:cs="Arial"/>
        </w:rPr>
        <w:t>equipment file</w:t>
      </w:r>
      <w:r w:rsidR="000913AF">
        <w:rPr>
          <w:rFonts w:cs="Arial"/>
        </w:rPr>
        <w:t xml:space="preserve"> containing </w:t>
      </w:r>
      <w:r w:rsidRPr="00C766BF">
        <w:rPr>
          <w:rFonts w:cs="Arial"/>
        </w:rPr>
        <w:t>inventory records that include, at a minimum, the following information:</w:t>
      </w:r>
    </w:p>
    <w:p w14:paraId="0C7FAF89" w14:textId="77777777" w:rsidR="00EA18F8" w:rsidRDefault="00EA18F8" w:rsidP="009D59AB">
      <w:pPr>
        <w:rPr>
          <w:rFonts w:cs="Arial"/>
        </w:rPr>
      </w:pPr>
    </w:p>
    <w:p w14:paraId="5F509F64" w14:textId="77777777" w:rsidR="009D59AB" w:rsidRDefault="009D59AB" w:rsidP="00C8125E">
      <w:pPr>
        <w:pStyle w:val="ListParagraph"/>
        <w:numPr>
          <w:ilvl w:val="0"/>
          <w:numId w:val="18"/>
        </w:numPr>
      </w:pPr>
      <w:r>
        <w:t xml:space="preserve">Description </w:t>
      </w:r>
    </w:p>
    <w:p w14:paraId="32FFAE00" w14:textId="77777777" w:rsidR="009D59AB" w:rsidRPr="00521DDC" w:rsidRDefault="009D59AB" w:rsidP="00C8125E">
      <w:pPr>
        <w:pStyle w:val="ListParagraph"/>
        <w:numPr>
          <w:ilvl w:val="0"/>
          <w:numId w:val="18"/>
        </w:numPr>
      </w:pPr>
      <w:r>
        <w:t>Acquisition date</w:t>
      </w:r>
    </w:p>
    <w:p w14:paraId="15C2F458" w14:textId="77777777" w:rsidR="009D59AB" w:rsidRPr="00C766BF" w:rsidRDefault="009D59AB" w:rsidP="00C8125E">
      <w:pPr>
        <w:pStyle w:val="ListParagraph"/>
        <w:numPr>
          <w:ilvl w:val="0"/>
          <w:numId w:val="18"/>
        </w:numPr>
      </w:pPr>
      <w:r w:rsidRPr="00C766BF">
        <w:t>Federal participation percentage</w:t>
      </w:r>
    </w:p>
    <w:p w14:paraId="73248C3D" w14:textId="77777777" w:rsidR="009D59AB" w:rsidRPr="00C766BF" w:rsidRDefault="009D59AB" w:rsidP="00C8125E">
      <w:pPr>
        <w:pStyle w:val="ListParagraph"/>
        <w:numPr>
          <w:ilvl w:val="0"/>
          <w:numId w:val="18"/>
        </w:numPr>
      </w:pPr>
      <w:r w:rsidRPr="00C766BF">
        <w:t>Condition</w:t>
      </w:r>
      <w:r>
        <w:t xml:space="preserve"> (use MoDOT </w:t>
      </w:r>
      <w:hyperlink r:id="rId34" w:history="1">
        <w:r w:rsidRPr="00CF5AAE">
          <w:rPr>
            <w:rStyle w:val="Hyperlink"/>
            <w:rFonts w:cs="Arial"/>
          </w:rPr>
          <w:t>Transit Asset Management</w:t>
        </w:r>
      </w:hyperlink>
      <w:r>
        <w:t xml:space="preserve"> (TAM) condition rating scale)</w:t>
      </w:r>
    </w:p>
    <w:p w14:paraId="5C24E9CF" w14:textId="77777777" w:rsidR="009D59AB" w:rsidRPr="00C766BF" w:rsidRDefault="009D59AB" w:rsidP="00C8125E">
      <w:pPr>
        <w:pStyle w:val="ListParagraph"/>
        <w:numPr>
          <w:ilvl w:val="0"/>
          <w:numId w:val="18"/>
        </w:numPr>
      </w:pPr>
      <w:r w:rsidRPr="00C766BF">
        <w:t>Serial</w:t>
      </w:r>
      <w:r>
        <w:t>/vehicle identification</w:t>
      </w:r>
      <w:r w:rsidRPr="00C766BF">
        <w:t xml:space="preserve"> number</w:t>
      </w:r>
    </w:p>
    <w:p w14:paraId="0F2A888A" w14:textId="62A6FD2E" w:rsidR="009D59AB" w:rsidRPr="00C766BF" w:rsidRDefault="009D59AB" w:rsidP="00C8125E">
      <w:pPr>
        <w:pStyle w:val="ListParagraph"/>
        <w:numPr>
          <w:ilvl w:val="0"/>
          <w:numId w:val="18"/>
        </w:numPr>
      </w:pPr>
      <w:r w:rsidRPr="00C766BF">
        <w:t>Title</w:t>
      </w:r>
      <w:r w:rsidR="006533C2">
        <w:t xml:space="preserve"> (vehicle only)</w:t>
      </w:r>
    </w:p>
    <w:p w14:paraId="2FA86C2B" w14:textId="77777777" w:rsidR="009D59AB" w:rsidRPr="00C766BF" w:rsidRDefault="009D59AB" w:rsidP="00C8125E">
      <w:pPr>
        <w:pStyle w:val="ListParagraph"/>
        <w:numPr>
          <w:ilvl w:val="0"/>
          <w:numId w:val="18"/>
        </w:numPr>
      </w:pPr>
      <w:r w:rsidRPr="00C766BF">
        <w:t>Location</w:t>
      </w:r>
    </w:p>
    <w:p w14:paraId="6B4A6C09" w14:textId="77777777" w:rsidR="009D59AB" w:rsidRPr="00C766BF" w:rsidRDefault="009D59AB" w:rsidP="00C8125E">
      <w:pPr>
        <w:pStyle w:val="ListParagraph"/>
        <w:numPr>
          <w:ilvl w:val="0"/>
          <w:numId w:val="18"/>
        </w:numPr>
      </w:pPr>
      <w:r w:rsidRPr="00C766BF">
        <w:t>FTA grant number</w:t>
      </w:r>
    </w:p>
    <w:p w14:paraId="211F7AE0" w14:textId="77777777" w:rsidR="009D59AB" w:rsidRPr="00C766BF" w:rsidRDefault="009D59AB" w:rsidP="00C8125E">
      <w:pPr>
        <w:pStyle w:val="ListParagraph"/>
        <w:numPr>
          <w:ilvl w:val="0"/>
          <w:numId w:val="18"/>
        </w:numPr>
      </w:pPr>
      <w:r>
        <w:t>Unit purchase c</w:t>
      </w:r>
      <w:r w:rsidRPr="00C766BF">
        <w:t>ost</w:t>
      </w:r>
    </w:p>
    <w:p w14:paraId="4FB9A28A" w14:textId="77777777" w:rsidR="009D59AB" w:rsidRPr="00C766BF" w:rsidRDefault="009D59AB" w:rsidP="00C8125E">
      <w:pPr>
        <w:pStyle w:val="ListParagraph"/>
        <w:numPr>
          <w:ilvl w:val="0"/>
          <w:numId w:val="18"/>
        </w:numPr>
      </w:pPr>
      <w:r w:rsidRPr="00C766BF">
        <w:t>Disposition</w:t>
      </w:r>
    </w:p>
    <w:p w14:paraId="1F9D66B2" w14:textId="77777777" w:rsidR="009D59AB" w:rsidRPr="00184820" w:rsidRDefault="009D59AB" w:rsidP="00C8125E">
      <w:pPr>
        <w:pStyle w:val="ListParagraph"/>
        <w:numPr>
          <w:ilvl w:val="0"/>
          <w:numId w:val="19"/>
        </w:numPr>
        <w:rPr>
          <w:rFonts w:cs="Arial"/>
        </w:rPr>
      </w:pPr>
      <w:r w:rsidRPr="00184820">
        <w:rPr>
          <w:rFonts w:cs="Arial"/>
        </w:rPr>
        <w:t>Method</w:t>
      </w:r>
    </w:p>
    <w:p w14:paraId="747976FA" w14:textId="77777777" w:rsidR="009D59AB" w:rsidRPr="00184820" w:rsidRDefault="009D59AB" w:rsidP="00C8125E">
      <w:pPr>
        <w:pStyle w:val="ListParagraph"/>
        <w:numPr>
          <w:ilvl w:val="0"/>
          <w:numId w:val="19"/>
        </w:numPr>
        <w:rPr>
          <w:rFonts w:cs="Arial"/>
        </w:rPr>
      </w:pPr>
      <w:r w:rsidRPr="00184820">
        <w:rPr>
          <w:rFonts w:cs="Arial"/>
        </w:rPr>
        <w:t>Selling price</w:t>
      </w:r>
    </w:p>
    <w:p w14:paraId="72D65D7D" w14:textId="77777777" w:rsidR="009D59AB" w:rsidRDefault="009D59AB" w:rsidP="00C8125E">
      <w:pPr>
        <w:pStyle w:val="ListParagraph"/>
        <w:numPr>
          <w:ilvl w:val="0"/>
          <w:numId w:val="19"/>
        </w:numPr>
        <w:rPr>
          <w:rFonts w:cs="Arial"/>
        </w:rPr>
      </w:pPr>
      <w:r w:rsidRPr="00184820">
        <w:rPr>
          <w:rFonts w:cs="Arial"/>
        </w:rPr>
        <w:t>Date of sale</w:t>
      </w:r>
    </w:p>
    <w:p w14:paraId="24CD6A3D" w14:textId="77777777" w:rsidR="009D59AB" w:rsidRPr="00184820" w:rsidRDefault="009D59AB" w:rsidP="00B009E5">
      <w:pPr>
        <w:pStyle w:val="ListParagraph"/>
        <w:ind w:left="1080"/>
        <w:rPr>
          <w:rFonts w:cs="Arial"/>
        </w:rPr>
      </w:pPr>
    </w:p>
    <w:p w14:paraId="1C3512B8" w14:textId="01C0EEF9" w:rsidR="00581CB7" w:rsidRDefault="00D42F8D" w:rsidP="009D59AB">
      <w:pPr>
        <w:spacing w:after="240"/>
        <w:rPr>
          <w:rFonts w:cs="Arial"/>
        </w:rPr>
      </w:pPr>
      <w:r>
        <w:rPr>
          <w:rFonts w:cs="Arial"/>
        </w:rPr>
        <w:lastRenderedPageBreak/>
        <w:t xml:space="preserve">Equipment files </w:t>
      </w:r>
      <w:r w:rsidR="00851986">
        <w:rPr>
          <w:rFonts w:cs="Arial"/>
        </w:rPr>
        <w:t xml:space="preserve">must be on </w:t>
      </w:r>
      <w:r w:rsidR="00581CB7" w:rsidRPr="00C766BF">
        <w:rPr>
          <w:rFonts w:cs="Arial"/>
        </w:rPr>
        <w:t xml:space="preserve">items </w:t>
      </w:r>
      <w:r w:rsidR="00D33974">
        <w:rPr>
          <w:rFonts w:cs="Arial"/>
        </w:rPr>
        <w:t xml:space="preserve">with an </w:t>
      </w:r>
      <w:r w:rsidR="00581CB7" w:rsidRPr="00C766BF">
        <w:rPr>
          <w:rFonts w:cs="Arial"/>
        </w:rPr>
        <w:t xml:space="preserve">original </w:t>
      </w:r>
      <w:r w:rsidR="00581CB7">
        <w:rPr>
          <w:rFonts w:cs="Arial"/>
        </w:rPr>
        <w:t xml:space="preserve">unit </w:t>
      </w:r>
      <w:r w:rsidR="00581CB7" w:rsidRPr="00C766BF">
        <w:rPr>
          <w:rFonts w:cs="Arial"/>
        </w:rPr>
        <w:t xml:space="preserve">cost </w:t>
      </w:r>
      <w:r w:rsidR="00D33974">
        <w:rPr>
          <w:rFonts w:cs="Arial"/>
        </w:rPr>
        <w:t>of</w:t>
      </w:r>
      <w:r w:rsidR="00581CB7" w:rsidRPr="00C766BF">
        <w:rPr>
          <w:rFonts w:cs="Arial"/>
        </w:rPr>
        <w:t xml:space="preserve"> </w:t>
      </w:r>
      <w:r w:rsidR="00581CB7" w:rsidRPr="00EA18F8">
        <w:rPr>
          <w:rFonts w:cs="Arial"/>
        </w:rPr>
        <w:t>$5,000</w:t>
      </w:r>
      <w:r w:rsidR="00581CB7">
        <w:rPr>
          <w:rFonts w:cs="Arial"/>
        </w:rPr>
        <w:t xml:space="preserve"> </w:t>
      </w:r>
      <w:r w:rsidR="00581CB7" w:rsidRPr="00C766BF">
        <w:rPr>
          <w:rFonts w:cs="Arial"/>
        </w:rPr>
        <w:t>or more</w:t>
      </w:r>
      <w:r w:rsidR="00581CB7">
        <w:rPr>
          <w:rFonts w:cs="Arial"/>
        </w:rPr>
        <w:t xml:space="preserve"> and have a useful life of one year or more</w:t>
      </w:r>
      <w:r w:rsidR="00971D5F">
        <w:rPr>
          <w:rFonts w:cs="Arial"/>
        </w:rPr>
        <w:t>.</w:t>
      </w:r>
    </w:p>
    <w:p w14:paraId="77717A4D" w14:textId="2DAB35A0" w:rsidR="009D59AB" w:rsidRDefault="009D59AB" w:rsidP="009D59AB">
      <w:pPr>
        <w:spacing w:after="240"/>
        <w:rPr>
          <w:rFonts w:cs="Arial"/>
        </w:rPr>
      </w:pPr>
      <w:r w:rsidRPr="00C766BF">
        <w:rPr>
          <w:rFonts w:cs="Arial"/>
        </w:rPr>
        <w:t xml:space="preserve">The file should also include the </w:t>
      </w:r>
      <w:r>
        <w:rPr>
          <w:rFonts w:cs="Arial"/>
        </w:rPr>
        <w:t>c</w:t>
      </w:r>
      <w:r w:rsidRPr="00C766BF">
        <w:rPr>
          <w:rFonts w:cs="Arial"/>
        </w:rPr>
        <w:t xml:space="preserve">apital </w:t>
      </w:r>
      <w:r>
        <w:rPr>
          <w:rFonts w:cs="Arial"/>
        </w:rPr>
        <w:t>a</w:t>
      </w:r>
      <w:r w:rsidRPr="00C766BF">
        <w:rPr>
          <w:rFonts w:cs="Arial"/>
        </w:rPr>
        <w:t>greement and a copy of the original purchase order.</w:t>
      </w:r>
    </w:p>
    <w:p w14:paraId="576DDB80" w14:textId="77777777" w:rsidR="009D59AB" w:rsidRPr="00650C19" w:rsidRDefault="009D59AB" w:rsidP="009D59AB">
      <w:pPr>
        <w:pStyle w:val="Heading3"/>
        <w:numPr>
          <w:ilvl w:val="0"/>
          <w:numId w:val="0"/>
        </w:numPr>
        <w:spacing w:after="0"/>
        <w:rPr>
          <w:color w:val="548DD4" w:themeColor="text2" w:themeTint="99"/>
          <w:szCs w:val="28"/>
        </w:rPr>
      </w:pPr>
      <w:bookmarkStart w:id="45" w:name="_Toc184016469"/>
      <w:r w:rsidRPr="00650C19">
        <w:rPr>
          <w:color w:val="548DD4" w:themeColor="text2" w:themeTint="99"/>
          <w:szCs w:val="28"/>
        </w:rPr>
        <w:t>Transfer of Equipment</w:t>
      </w:r>
      <w:bookmarkEnd w:id="45"/>
    </w:p>
    <w:p w14:paraId="2C8A9D56" w14:textId="77777777" w:rsidR="009D59AB" w:rsidRDefault="009D59AB" w:rsidP="009D59AB">
      <w:pPr>
        <w:rPr>
          <w:rFonts w:cs="Arial"/>
        </w:rPr>
      </w:pPr>
      <w:r>
        <w:rPr>
          <w:rFonts w:cs="Arial"/>
        </w:rPr>
        <w:t>Subrecipients may transfer c</w:t>
      </w:r>
      <w:r w:rsidRPr="007966BA">
        <w:rPr>
          <w:rFonts w:cs="Arial"/>
        </w:rPr>
        <w:t xml:space="preserve">apital equipment </w:t>
      </w:r>
      <w:r>
        <w:rPr>
          <w:rFonts w:cs="Arial"/>
        </w:rPr>
        <w:t xml:space="preserve">no longer needed </w:t>
      </w:r>
      <w:r w:rsidRPr="007966BA">
        <w:rPr>
          <w:rFonts w:cs="Arial"/>
        </w:rPr>
        <w:t xml:space="preserve">to another </w:t>
      </w:r>
      <w:r>
        <w:rPr>
          <w:rFonts w:cs="Arial"/>
        </w:rPr>
        <w:t>sub</w:t>
      </w:r>
      <w:r w:rsidRPr="007966BA">
        <w:rPr>
          <w:rFonts w:cs="Arial"/>
        </w:rPr>
        <w:t>recipient within the same program upon MoDOT</w:t>
      </w:r>
      <w:r>
        <w:rPr>
          <w:rFonts w:cs="Arial"/>
        </w:rPr>
        <w:t>’</w:t>
      </w:r>
      <w:r w:rsidRPr="007966BA">
        <w:rPr>
          <w:rFonts w:cs="Arial"/>
        </w:rPr>
        <w:t>s approval.</w:t>
      </w:r>
      <w:r>
        <w:rPr>
          <w:rFonts w:cs="Arial"/>
        </w:rPr>
        <w:t xml:space="preserve">  MoDOT remains as first lien holder to retain the federal interest.</w:t>
      </w:r>
    </w:p>
    <w:p w14:paraId="5CC2ABEE" w14:textId="77777777" w:rsidR="009D59AB" w:rsidRPr="00620A26" w:rsidRDefault="009D59AB" w:rsidP="009D59AB">
      <w:pPr>
        <w:rPr>
          <w:rFonts w:cs="Arial"/>
        </w:rPr>
      </w:pPr>
    </w:p>
    <w:p w14:paraId="334AB270" w14:textId="77777777" w:rsidR="009D59AB" w:rsidRPr="00650C19" w:rsidRDefault="009D59AB" w:rsidP="009D59AB">
      <w:pPr>
        <w:pStyle w:val="Heading3"/>
        <w:numPr>
          <w:ilvl w:val="0"/>
          <w:numId w:val="0"/>
        </w:numPr>
        <w:spacing w:after="0"/>
        <w:rPr>
          <w:color w:val="548DD4" w:themeColor="text2" w:themeTint="99"/>
          <w:szCs w:val="28"/>
        </w:rPr>
      </w:pPr>
      <w:bookmarkStart w:id="46" w:name="_Toc184016470"/>
      <w:r w:rsidRPr="00650C19">
        <w:rPr>
          <w:color w:val="548DD4" w:themeColor="text2" w:themeTint="99"/>
          <w:szCs w:val="28"/>
        </w:rPr>
        <w:t>Incidental Use</w:t>
      </w:r>
      <w:bookmarkEnd w:id="46"/>
    </w:p>
    <w:p w14:paraId="53AC3885" w14:textId="77777777" w:rsidR="009D59AB" w:rsidRDefault="009D59AB" w:rsidP="009D59AB">
      <w:pPr>
        <w:rPr>
          <w:rFonts w:cs="Arial"/>
        </w:rPr>
      </w:pPr>
      <w:r>
        <w:rPr>
          <w:rFonts w:cs="Arial"/>
        </w:rPr>
        <w:t xml:space="preserve">Subrecipients seeking to make incidental use of federally funded vehicles and equipment must first seek and obtain MoDOT’s approval.  </w:t>
      </w:r>
      <w:r w:rsidRPr="003813F7">
        <w:rPr>
          <w:rFonts w:cs="Arial"/>
        </w:rPr>
        <w:t>Incidental use</w:t>
      </w:r>
      <w:r>
        <w:rPr>
          <w:rFonts w:cs="Arial"/>
        </w:rPr>
        <w:t xml:space="preserve"> may</w:t>
      </w:r>
      <w:r w:rsidRPr="003813F7">
        <w:rPr>
          <w:rFonts w:cs="Arial"/>
        </w:rPr>
        <w:t xml:space="preserve"> not interfere with either the intended uses of the </w:t>
      </w:r>
      <w:r>
        <w:rPr>
          <w:rFonts w:cs="Arial"/>
        </w:rPr>
        <w:t>asset</w:t>
      </w:r>
      <w:r w:rsidRPr="003813F7">
        <w:rPr>
          <w:rFonts w:cs="Arial"/>
        </w:rPr>
        <w:t xml:space="preserve"> or the </w:t>
      </w:r>
      <w:r>
        <w:rPr>
          <w:rFonts w:cs="Arial"/>
        </w:rPr>
        <w:t>sub</w:t>
      </w:r>
      <w:r w:rsidRPr="003813F7">
        <w:rPr>
          <w:rFonts w:cs="Arial"/>
        </w:rPr>
        <w:t>recipient’s ability to maintain satisfactory continuing control.</w:t>
      </w:r>
      <w:r>
        <w:rPr>
          <w:rFonts w:cs="Arial"/>
        </w:rPr>
        <w:t xml:space="preserve">  Subrecipients must reinvest any income generated from the incidental use back into the transit program.</w:t>
      </w:r>
    </w:p>
    <w:p w14:paraId="11012B3F" w14:textId="77777777" w:rsidR="009D59AB" w:rsidRPr="00C766BF" w:rsidRDefault="009D59AB" w:rsidP="009D59AB">
      <w:pPr>
        <w:rPr>
          <w:rFonts w:cs="Arial"/>
        </w:rPr>
      </w:pPr>
    </w:p>
    <w:p w14:paraId="74E4DD0F" w14:textId="77777777" w:rsidR="009D59AB" w:rsidRPr="00650C19" w:rsidRDefault="009D59AB" w:rsidP="009D59AB">
      <w:pPr>
        <w:pStyle w:val="Heading3"/>
        <w:numPr>
          <w:ilvl w:val="0"/>
          <w:numId w:val="0"/>
        </w:numPr>
        <w:spacing w:after="0"/>
        <w:rPr>
          <w:color w:val="548DD4" w:themeColor="text2" w:themeTint="99"/>
          <w:szCs w:val="28"/>
        </w:rPr>
      </w:pPr>
      <w:bookmarkStart w:id="47" w:name="_Toc184016471"/>
      <w:r w:rsidRPr="00650C19">
        <w:rPr>
          <w:color w:val="548DD4" w:themeColor="text2" w:themeTint="99"/>
          <w:szCs w:val="28"/>
        </w:rPr>
        <w:t>Titles</w:t>
      </w:r>
      <w:bookmarkEnd w:id="47"/>
    </w:p>
    <w:p w14:paraId="55687A77" w14:textId="0E27DA80" w:rsidR="009D59AB" w:rsidRDefault="009D59AB" w:rsidP="00B009E5">
      <w:pPr>
        <w:rPr>
          <w:rFonts w:cs="Arial"/>
        </w:rPr>
      </w:pPr>
      <w:r w:rsidRPr="00C766BF">
        <w:rPr>
          <w:rFonts w:cs="Arial"/>
        </w:rPr>
        <w:t>MoDOT will retain possession of all titles, with MoDOT listed as first lien holder.  No second liens may be placed on any federally funded vehicle</w:t>
      </w:r>
      <w:r>
        <w:rPr>
          <w:rFonts w:cs="Arial"/>
        </w:rPr>
        <w:t>.</w:t>
      </w:r>
      <w:r w:rsidR="00B009E5">
        <w:rPr>
          <w:rFonts w:cs="Arial"/>
        </w:rPr>
        <w:t xml:space="preserve"> </w:t>
      </w:r>
      <w:r w:rsidRPr="005000BC">
        <w:rPr>
          <w:rFonts w:cs="Arial"/>
        </w:rPr>
        <w:t xml:space="preserve">A subrecipient, utilizing federally funded vehicle(s) or equipment that, has not met its useful life, and who discontinues their project, will be required to either transfer the property to another </w:t>
      </w:r>
      <w:r>
        <w:rPr>
          <w:rFonts w:cs="Arial"/>
        </w:rPr>
        <w:t>sub</w:t>
      </w:r>
      <w:r w:rsidRPr="005000BC">
        <w:rPr>
          <w:rFonts w:cs="Arial"/>
        </w:rPr>
        <w:t xml:space="preserve">recipient within the same program or reimburse MoDOT for </w:t>
      </w:r>
      <w:r>
        <w:rPr>
          <w:rFonts w:cs="Arial"/>
        </w:rPr>
        <w:t xml:space="preserve">the </w:t>
      </w:r>
      <w:r w:rsidRPr="005000BC">
        <w:rPr>
          <w:rFonts w:cs="Arial"/>
        </w:rPr>
        <w:t>federal share of the fair market</w:t>
      </w:r>
      <w:r>
        <w:rPr>
          <w:rFonts w:cs="Arial"/>
        </w:rPr>
        <w:t xml:space="preserve"> or depreciated</w:t>
      </w:r>
      <w:r w:rsidRPr="005000BC">
        <w:rPr>
          <w:rFonts w:cs="Arial"/>
        </w:rPr>
        <w:t xml:space="preserve"> value</w:t>
      </w:r>
      <w:r>
        <w:rPr>
          <w:rFonts w:cs="Arial"/>
        </w:rPr>
        <w:t>, whichever is greater</w:t>
      </w:r>
      <w:r w:rsidRPr="005000BC">
        <w:rPr>
          <w:rFonts w:cs="Arial"/>
        </w:rPr>
        <w:t>.</w:t>
      </w:r>
    </w:p>
    <w:p w14:paraId="61B3C09E" w14:textId="77777777" w:rsidR="00B009E5" w:rsidRDefault="00B009E5" w:rsidP="009D59AB">
      <w:pPr>
        <w:pStyle w:val="Heading3"/>
        <w:numPr>
          <w:ilvl w:val="0"/>
          <w:numId w:val="0"/>
        </w:numPr>
        <w:spacing w:after="0"/>
        <w:rPr>
          <w:sz w:val="24"/>
        </w:rPr>
      </w:pPr>
    </w:p>
    <w:p w14:paraId="242F09D7" w14:textId="29F61C98" w:rsidR="009D59AB" w:rsidRPr="005726AE" w:rsidRDefault="009D59AB" w:rsidP="009D59AB">
      <w:pPr>
        <w:pStyle w:val="Heading3"/>
        <w:numPr>
          <w:ilvl w:val="0"/>
          <w:numId w:val="0"/>
        </w:numPr>
        <w:spacing w:after="0"/>
        <w:rPr>
          <w:sz w:val="24"/>
        </w:rPr>
      </w:pPr>
      <w:bookmarkStart w:id="48" w:name="_Toc184016472"/>
      <w:r w:rsidRPr="00650C19">
        <w:rPr>
          <w:color w:val="548DD4" w:themeColor="text2" w:themeTint="99"/>
          <w:szCs w:val="28"/>
        </w:rPr>
        <w:t>Maintenance</w:t>
      </w:r>
      <w:bookmarkEnd w:id="48"/>
    </w:p>
    <w:p w14:paraId="3B993215" w14:textId="77777777" w:rsidR="009D59AB" w:rsidRPr="008E2DA1" w:rsidRDefault="009D59AB" w:rsidP="009D59AB">
      <w:pPr>
        <w:rPr>
          <w:rFonts w:cs="Arial"/>
        </w:rPr>
      </w:pPr>
      <w:r>
        <w:rPr>
          <w:rFonts w:cs="Arial"/>
        </w:rPr>
        <w:t>Subr</w:t>
      </w:r>
      <w:r w:rsidRPr="006D721E">
        <w:rPr>
          <w:rFonts w:cs="Arial"/>
        </w:rPr>
        <w:t>ecipients must keep federally funded vehicles and equipment in good operating order.  A</w:t>
      </w:r>
      <w:r>
        <w:rPr>
          <w:rFonts w:cs="Arial"/>
        </w:rPr>
        <w:t>t</w:t>
      </w:r>
      <w:r w:rsidRPr="006D721E">
        <w:rPr>
          <w:rFonts w:cs="Arial"/>
        </w:rPr>
        <w:t xml:space="preserve"> a minimum, vehicles will be maintained in accordance with the manufacturer’s suggested preventive maintenance schedule.</w:t>
      </w:r>
      <w:r>
        <w:rPr>
          <w:rFonts w:cs="Arial"/>
        </w:rPr>
        <w:t xml:space="preserve">  </w:t>
      </w:r>
      <w:r w:rsidRPr="008E2DA1">
        <w:rPr>
          <w:rFonts w:cs="Arial"/>
        </w:rPr>
        <w:t xml:space="preserve">A maintenance plan is recommended for all vehicles and/or equipment purchased using federal funds.  </w:t>
      </w:r>
    </w:p>
    <w:p w14:paraId="7F231336" w14:textId="77777777" w:rsidR="009D59AB" w:rsidRPr="006D721E" w:rsidRDefault="009D59AB" w:rsidP="009D59AB">
      <w:pPr>
        <w:spacing w:after="240"/>
        <w:rPr>
          <w:rFonts w:cs="Arial"/>
        </w:rPr>
      </w:pPr>
      <w:r w:rsidRPr="008E2DA1">
        <w:rPr>
          <w:rFonts w:cs="Arial"/>
        </w:rPr>
        <w:t>Records must be kept in accordance with the terms of the subrecipient agreement.  The records should include both routine (preventive) and corrective maintenance.</w:t>
      </w:r>
    </w:p>
    <w:p w14:paraId="7FA4F8AC" w14:textId="77777777" w:rsidR="009D59AB" w:rsidRDefault="009D59AB" w:rsidP="009D59AB">
      <w:pPr>
        <w:spacing w:after="240"/>
        <w:rPr>
          <w:rFonts w:cs="Arial"/>
        </w:rPr>
      </w:pPr>
      <w:r w:rsidRPr="006D721E">
        <w:rPr>
          <w:rFonts w:cs="Arial"/>
        </w:rPr>
        <w:t xml:space="preserve">All accessible vehicles covered by ADA requirements must be maintained in such a manner that ensures all lifts, securement devices, ramps, signage, and systems that allow communications with hearing and vision impaired individuals </w:t>
      </w:r>
      <w:r>
        <w:rPr>
          <w:rFonts w:cs="Arial"/>
        </w:rPr>
        <w:t>are</w:t>
      </w:r>
      <w:r w:rsidRPr="006D721E">
        <w:rPr>
          <w:rFonts w:cs="Arial"/>
        </w:rPr>
        <w:t xml:space="preserve"> readily accessible to and usable by these individuals.  Out of order equipment must be repaired promptly.  When an accessibility feature is out of order, the </w:t>
      </w:r>
      <w:r>
        <w:rPr>
          <w:rFonts w:cs="Arial"/>
        </w:rPr>
        <w:t>sub</w:t>
      </w:r>
      <w:r w:rsidRPr="006D721E">
        <w:rPr>
          <w:rFonts w:cs="Arial"/>
        </w:rPr>
        <w:t xml:space="preserve">recipient shall take reasonable steps to accommodate individuals with disabilities who would otherwise use the feature.  </w:t>
      </w:r>
    </w:p>
    <w:p w14:paraId="76E4DAA3" w14:textId="77777777" w:rsidR="009D59AB" w:rsidRPr="00650C19" w:rsidRDefault="009D59AB" w:rsidP="009D59AB">
      <w:pPr>
        <w:pStyle w:val="Heading3"/>
        <w:numPr>
          <w:ilvl w:val="0"/>
          <w:numId w:val="0"/>
        </w:numPr>
        <w:spacing w:after="0"/>
        <w:rPr>
          <w:color w:val="548DD4" w:themeColor="text2" w:themeTint="99"/>
          <w:szCs w:val="28"/>
        </w:rPr>
      </w:pPr>
      <w:bookmarkStart w:id="49" w:name="_Toc184016473"/>
      <w:bookmarkStart w:id="50" w:name="_Hlk140679557"/>
      <w:r w:rsidRPr="00650C19">
        <w:rPr>
          <w:color w:val="548DD4" w:themeColor="text2" w:themeTint="99"/>
          <w:szCs w:val="28"/>
        </w:rPr>
        <w:t>Warranty Program</w:t>
      </w:r>
      <w:bookmarkEnd w:id="49"/>
    </w:p>
    <w:p w14:paraId="44A49EAB" w14:textId="77777777" w:rsidR="009D59AB" w:rsidRDefault="009D59AB" w:rsidP="009D59AB">
      <w:pPr>
        <w:rPr>
          <w:rFonts w:cs="Arial"/>
        </w:rPr>
      </w:pPr>
      <w:r w:rsidRPr="00647AD5">
        <w:rPr>
          <w:rFonts w:cs="Arial"/>
        </w:rPr>
        <w:t>MoDOT requires that subrecipients have a system for tracking warranty issues and recovering warranty claims.  Subrecipients are responsible for:</w:t>
      </w:r>
    </w:p>
    <w:p w14:paraId="11ECF6CE" w14:textId="77777777" w:rsidR="00B009E5" w:rsidRPr="00647AD5" w:rsidRDefault="00B009E5" w:rsidP="009D59AB">
      <w:pPr>
        <w:rPr>
          <w:rFonts w:cs="Arial"/>
        </w:rPr>
      </w:pPr>
    </w:p>
    <w:p w14:paraId="7A67DEE8" w14:textId="77777777" w:rsidR="009D59AB" w:rsidRPr="00647AD5" w:rsidRDefault="009D59AB" w:rsidP="00C8125E">
      <w:pPr>
        <w:pStyle w:val="ListParagraph"/>
        <w:numPr>
          <w:ilvl w:val="0"/>
          <w:numId w:val="8"/>
        </w:numPr>
        <w:spacing w:after="240"/>
        <w:ind w:left="720"/>
        <w:contextualSpacing w:val="0"/>
        <w:rPr>
          <w:rFonts w:cs="Arial"/>
        </w:rPr>
      </w:pPr>
      <w:r w:rsidRPr="00647AD5">
        <w:rPr>
          <w:rFonts w:cs="Arial"/>
        </w:rPr>
        <w:lastRenderedPageBreak/>
        <w:t>Establishing and maintaining a system for reco</w:t>
      </w:r>
      <w:r>
        <w:rPr>
          <w:rFonts w:cs="Arial"/>
        </w:rPr>
        <w:t>vering</w:t>
      </w:r>
      <w:r w:rsidRPr="00647AD5">
        <w:rPr>
          <w:rFonts w:cs="Arial"/>
        </w:rPr>
        <w:t xml:space="preserve"> warranty claims</w:t>
      </w:r>
      <w:r>
        <w:rPr>
          <w:rFonts w:cs="Arial"/>
        </w:rPr>
        <w:t>.</w:t>
      </w:r>
      <w:r w:rsidRPr="00647AD5">
        <w:rPr>
          <w:rFonts w:cs="Arial"/>
        </w:rPr>
        <w:t xml:space="preserve"> </w:t>
      </w:r>
      <w:r>
        <w:rPr>
          <w:rFonts w:cs="Arial"/>
        </w:rPr>
        <w:t xml:space="preserve"> T</w:t>
      </w:r>
      <w:r w:rsidRPr="00647AD5">
        <w:rPr>
          <w:rFonts w:cs="Arial"/>
        </w:rPr>
        <w:t xml:space="preserve">his system should provide information needed by the </w:t>
      </w:r>
      <w:r>
        <w:rPr>
          <w:rFonts w:cs="Arial"/>
        </w:rPr>
        <w:t>sub</w:t>
      </w:r>
      <w:r w:rsidRPr="00647AD5">
        <w:rPr>
          <w:rFonts w:cs="Arial"/>
        </w:rPr>
        <w:t>recipient on the extent and provisions of coverage and on claims processing procedures</w:t>
      </w:r>
      <w:r>
        <w:rPr>
          <w:rFonts w:cs="Arial"/>
        </w:rPr>
        <w:t>.</w:t>
      </w:r>
    </w:p>
    <w:p w14:paraId="7DDF73D9" w14:textId="77777777" w:rsidR="009D59AB" w:rsidRPr="006D721E" w:rsidRDefault="009D59AB" w:rsidP="00C8125E">
      <w:pPr>
        <w:pStyle w:val="ListParagraph"/>
        <w:numPr>
          <w:ilvl w:val="0"/>
          <w:numId w:val="8"/>
        </w:numPr>
        <w:spacing w:after="240"/>
        <w:ind w:left="720"/>
        <w:contextualSpacing w:val="0"/>
        <w:rPr>
          <w:rFonts w:cs="Arial"/>
        </w:rPr>
      </w:pPr>
      <w:r w:rsidRPr="00647AD5">
        <w:rPr>
          <w:rFonts w:cs="Arial"/>
        </w:rPr>
        <w:t>Identifying and diligently enforcing the system for reco</w:t>
      </w:r>
      <w:r>
        <w:rPr>
          <w:rFonts w:cs="Arial"/>
        </w:rPr>
        <w:t>ve</w:t>
      </w:r>
      <w:r w:rsidRPr="00647AD5">
        <w:rPr>
          <w:rFonts w:cs="Arial"/>
        </w:rPr>
        <w:t>ring warranty claims.</w:t>
      </w:r>
    </w:p>
    <w:p w14:paraId="006C388F" w14:textId="77777777" w:rsidR="009D59AB" w:rsidRPr="001F66EF" w:rsidRDefault="009D59AB" w:rsidP="009D59AB">
      <w:pPr>
        <w:spacing w:after="240"/>
        <w:rPr>
          <w:rFonts w:cs="Arial"/>
        </w:rPr>
      </w:pPr>
      <w:r w:rsidRPr="001F66EF">
        <w:rPr>
          <w:rFonts w:cs="Arial"/>
        </w:rPr>
        <w:t>During its compliance reviews, MoDOT will confirm that subrecipients have developed and implemented a warranty program for MoDOT</w:t>
      </w:r>
      <w:r>
        <w:rPr>
          <w:rFonts w:cs="Arial"/>
        </w:rPr>
        <w:t xml:space="preserve"> federally f</w:t>
      </w:r>
      <w:r w:rsidRPr="001F66EF">
        <w:rPr>
          <w:rFonts w:cs="Arial"/>
        </w:rPr>
        <w:t>unded assets under warranty.</w:t>
      </w:r>
      <w:r>
        <w:rPr>
          <w:rFonts w:cs="Arial"/>
        </w:rPr>
        <w:t xml:space="preserve">  In addition, MoDOT will review a sample of warranty claims submitted.</w:t>
      </w:r>
    </w:p>
    <w:p w14:paraId="52C268A4" w14:textId="77777777" w:rsidR="009D59AB" w:rsidRPr="00650C19" w:rsidRDefault="009D59AB" w:rsidP="00650C19">
      <w:pPr>
        <w:pStyle w:val="Heading3"/>
        <w:numPr>
          <w:ilvl w:val="0"/>
          <w:numId w:val="0"/>
        </w:numPr>
        <w:spacing w:after="0"/>
        <w:rPr>
          <w:color w:val="548DD4" w:themeColor="text2" w:themeTint="99"/>
          <w:szCs w:val="28"/>
        </w:rPr>
      </w:pPr>
      <w:bookmarkStart w:id="51" w:name="_Toc184016474"/>
      <w:bookmarkEnd w:id="50"/>
      <w:r w:rsidRPr="00650C19">
        <w:rPr>
          <w:color w:val="548DD4" w:themeColor="text2" w:themeTint="99"/>
          <w:szCs w:val="28"/>
        </w:rPr>
        <w:t>Useful Life</w:t>
      </w:r>
      <w:bookmarkEnd w:id="51"/>
    </w:p>
    <w:p w14:paraId="0735393E" w14:textId="77777777" w:rsidR="009D59AB" w:rsidRDefault="009D59AB" w:rsidP="009D59AB">
      <w:pPr>
        <w:spacing w:after="240"/>
        <w:rPr>
          <w:rFonts w:cs="Arial"/>
        </w:rPr>
      </w:pPr>
      <w:r>
        <w:rPr>
          <w:rFonts w:cs="Arial"/>
        </w:rPr>
        <w:t>MoDOT has established minimum useful life standards for its federally funded assets</w:t>
      </w:r>
      <w:r w:rsidRPr="00AA134A">
        <w:rPr>
          <w:rFonts w:cs="Arial"/>
        </w:rPr>
        <w:t xml:space="preserve"> in accordance with FTA guidelines. The minimum useful life standards for all capital purchases are noted</w:t>
      </w:r>
      <w:r>
        <w:rPr>
          <w:rFonts w:cs="Arial"/>
        </w:rPr>
        <w:t xml:space="preserve"> </w:t>
      </w:r>
      <w:r w:rsidRPr="00AA134A">
        <w:rPr>
          <w:rFonts w:cs="Arial"/>
        </w:rPr>
        <w:t>below</w:t>
      </w:r>
      <w:r>
        <w:rPr>
          <w:rFonts w:cs="Arial"/>
        </w:rPr>
        <w:t>.</w:t>
      </w:r>
    </w:p>
    <w:p w14:paraId="1FE1C06A" w14:textId="77777777" w:rsidR="009D59AB" w:rsidRPr="008343D7" w:rsidRDefault="009D59AB" w:rsidP="009D59AB">
      <w:pPr>
        <w:keepNext/>
        <w:rPr>
          <w:rFonts w:cs="Arial"/>
          <w:b/>
          <w:color w:val="17365D" w:themeColor="text2" w:themeShade="BF"/>
        </w:rPr>
      </w:pPr>
      <w:r w:rsidRPr="008343D7">
        <w:rPr>
          <w:rFonts w:cs="Arial"/>
          <w:b/>
          <w:color w:val="17365D" w:themeColor="text2" w:themeShade="BF"/>
        </w:rPr>
        <w:t>Rolling stock</w:t>
      </w:r>
    </w:p>
    <w:p w14:paraId="329F6186" w14:textId="77777777" w:rsidR="009D59AB" w:rsidRDefault="009D59AB" w:rsidP="009D59AB">
      <w:pPr>
        <w:spacing w:after="240"/>
      </w:pPr>
      <w:r w:rsidRPr="0009468E">
        <w:t xml:space="preserve">Vehicles will be eligible to be considered for replacement or disposal when the minimum useful life has been met.  </w:t>
      </w:r>
      <w:r>
        <w:t>MoDOT defines useful life for each vehicle type as follows:</w:t>
      </w:r>
    </w:p>
    <w:tbl>
      <w:tblPr>
        <w:tblW w:w="8280" w:type="dxa"/>
        <w:tblInd w:w="360" w:type="dxa"/>
        <w:tblLook w:val="04A0" w:firstRow="1" w:lastRow="0" w:firstColumn="1" w:lastColumn="0" w:noHBand="0" w:noVBand="1"/>
      </w:tblPr>
      <w:tblGrid>
        <w:gridCol w:w="5310"/>
        <w:gridCol w:w="2970"/>
      </w:tblGrid>
      <w:tr w:rsidR="009D59AB" w:rsidRPr="00511C66" w14:paraId="791308BF" w14:textId="77777777" w:rsidTr="006270FF">
        <w:trPr>
          <w:trHeight w:val="315"/>
          <w:tblHeader/>
        </w:trPr>
        <w:tc>
          <w:tcPr>
            <w:tcW w:w="5310" w:type="dxa"/>
            <w:tcBorders>
              <w:top w:val="nil"/>
              <w:left w:val="nil"/>
              <w:bottom w:val="nil"/>
              <w:right w:val="nil"/>
            </w:tcBorders>
            <w:shd w:val="clear" w:color="auto" w:fill="auto"/>
            <w:noWrap/>
            <w:vAlign w:val="center"/>
            <w:hideMark/>
          </w:tcPr>
          <w:p w14:paraId="276D224E" w14:textId="77777777" w:rsidR="009D59AB" w:rsidRPr="005000BC" w:rsidRDefault="009D59AB" w:rsidP="006270FF">
            <w:pPr>
              <w:jc w:val="center"/>
              <w:rPr>
                <w:rFonts w:eastAsia="Times New Roman" w:cs="Arial"/>
                <w:b/>
                <w:bCs/>
                <w:color w:val="000000"/>
              </w:rPr>
            </w:pPr>
            <w:r w:rsidRPr="005000BC">
              <w:rPr>
                <w:rFonts w:eastAsia="Times New Roman" w:cs="Arial"/>
                <w:b/>
                <w:bCs/>
                <w:color w:val="000000"/>
              </w:rPr>
              <w:t>Rolling Stock (all programs)</w:t>
            </w:r>
          </w:p>
        </w:tc>
        <w:tc>
          <w:tcPr>
            <w:tcW w:w="2970" w:type="dxa"/>
            <w:tcBorders>
              <w:top w:val="nil"/>
              <w:left w:val="nil"/>
              <w:bottom w:val="nil"/>
              <w:right w:val="nil"/>
            </w:tcBorders>
            <w:shd w:val="clear" w:color="auto" w:fill="auto"/>
            <w:noWrap/>
            <w:vAlign w:val="bottom"/>
            <w:hideMark/>
          </w:tcPr>
          <w:p w14:paraId="20C9CEE6" w14:textId="77777777" w:rsidR="009D59AB" w:rsidRPr="005000BC" w:rsidRDefault="009D59AB" w:rsidP="006270FF">
            <w:pPr>
              <w:jc w:val="center"/>
              <w:rPr>
                <w:rFonts w:eastAsia="Times New Roman" w:cs="Arial"/>
                <w:b/>
                <w:bCs/>
                <w:color w:val="000000"/>
              </w:rPr>
            </w:pPr>
            <w:r w:rsidRPr="005000BC">
              <w:rPr>
                <w:rFonts w:eastAsia="Times New Roman" w:cs="Arial"/>
                <w:b/>
                <w:bCs/>
                <w:color w:val="000000"/>
              </w:rPr>
              <w:t xml:space="preserve">Useful Life </w:t>
            </w:r>
          </w:p>
        </w:tc>
      </w:tr>
      <w:tr w:rsidR="009D59AB" w:rsidRPr="00511C66" w14:paraId="19A9A584" w14:textId="77777777" w:rsidTr="006270FF">
        <w:trPr>
          <w:trHeight w:val="276"/>
        </w:trPr>
        <w:tc>
          <w:tcPr>
            <w:tcW w:w="5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37441" w14:textId="77777777" w:rsidR="009D59AB" w:rsidRPr="005000BC" w:rsidRDefault="009D59AB" w:rsidP="006270FF">
            <w:pPr>
              <w:rPr>
                <w:rFonts w:eastAsia="Times New Roman" w:cs="Arial"/>
                <w:color w:val="000000"/>
              </w:rPr>
            </w:pPr>
            <w:r w:rsidRPr="005000BC">
              <w:rPr>
                <w:rFonts w:eastAsia="Times New Roman" w:cs="Arial"/>
                <w:color w:val="000000"/>
              </w:rPr>
              <w:t xml:space="preserve">Vans </w:t>
            </w:r>
            <w:r>
              <w:rPr>
                <w:rFonts w:eastAsia="Times New Roman" w:cs="Arial"/>
                <w:color w:val="000000"/>
              </w:rPr>
              <w:t>–</w:t>
            </w:r>
            <w:r w:rsidRPr="005000BC">
              <w:rPr>
                <w:rFonts w:eastAsia="Times New Roman" w:cs="Arial"/>
                <w:color w:val="000000"/>
              </w:rPr>
              <w:t xml:space="preserve"> straight, modified, sedans, lowered </w:t>
            </w:r>
            <w:proofErr w:type="gramStart"/>
            <w:r w:rsidRPr="005000BC">
              <w:rPr>
                <w:rFonts w:eastAsia="Times New Roman" w:cs="Arial"/>
                <w:color w:val="000000"/>
              </w:rPr>
              <w:t>floor</w:t>
            </w:r>
            <w:proofErr w:type="gramEnd"/>
            <w:r w:rsidRPr="005000BC">
              <w:rPr>
                <w:rFonts w:eastAsia="Times New Roman" w:cs="Arial"/>
                <w:color w:val="000000"/>
              </w:rPr>
              <w:t xml:space="preserve"> and other vehicles-minivans</w:t>
            </w:r>
          </w:p>
        </w:tc>
        <w:tc>
          <w:tcPr>
            <w:tcW w:w="297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38CFDEF8" w14:textId="77777777" w:rsidR="009D59AB" w:rsidRPr="005000BC" w:rsidRDefault="009D59AB" w:rsidP="006270FF">
            <w:pPr>
              <w:jc w:val="center"/>
              <w:rPr>
                <w:rFonts w:eastAsia="Times New Roman" w:cs="Arial"/>
                <w:color w:val="000000"/>
              </w:rPr>
            </w:pPr>
            <w:r w:rsidRPr="005000BC">
              <w:rPr>
                <w:rFonts w:eastAsia="Times New Roman" w:cs="Arial"/>
                <w:color w:val="000000"/>
              </w:rPr>
              <w:t>4 years or 100,000 miles</w:t>
            </w:r>
          </w:p>
        </w:tc>
      </w:tr>
      <w:tr w:rsidR="009D59AB" w:rsidRPr="00511C66" w14:paraId="64A6C94E" w14:textId="77777777" w:rsidTr="006270FF">
        <w:trPr>
          <w:trHeight w:val="509"/>
        </w:trPr>
        <w:tc>
          <w:tcPr>
            <w:tcW w:w="5310" w:type="dxa"/>
            <w:vMerge/>
            <w:tcBorders>
              <w:top w:val="single" w:sz="4" w:space="0" w:color="auto"/>
              <w:left w:val="single" w:sz="4" w:space="0" w:color="auto"/>
              <w:bottom w:val="single" w:sz="4" w:space="0" w:color="auto"/>
              <w:right w:val="single" w:sz="4" w:space="0" w:color="auto"/>
            </w:tcBorders>
            <w:vAlign w:val="center"/>
            <w:hideMark/>
          </w:tcPr>
          <w:p w14:paraId="1C3F6F21" w14:textId="77777777" w:rsidR="009D59AB" w:rsidRPr="005000BC" w:rsidRDefault="009D59AB" w:rsidP="006270FF">
            <w:pPr>
              <w:rPr>
                <w:rFonts w:eastAsia="Times New Roman" w:cs="Arial"/>
                <w:color w:val="000000"/>
              </w:rPr>
            </w:pPr>
          </w:p>
        </w:tc>
        <w:tc>
          <w:tcPr>
            <w:tcW w:w="2970" w:type="dxa"/>
            <w:vMerge/>
            <w:tcBorders>
              <w:top w:val="single" w:sz="4" w:space="0" w:color="auto"/>
              <w:left w:val="single" w:sz="4" w:space="0" w:color="auto"/>
              <w:bottom w:val="single" w:sz="4" w:space="0" w:color="auto"/>
              <w:right w:val="single" w:sz="4" w:space="0" w:color="000000"/>
            </w:tcBorders>
            <w:vAlign w:val="center"/>
            <w:hideMark/>
          </w:tcPr>
          <w:p w14:paraId="489704FA" w14:textId="77777777" w:rsidR="009D59AB" w:rsidRPr="005000BC" w:rsidRDefault="009D59AB" w:rsidP="006270FF">
            <w:pPr>
              <w:jc w:val="center"/>
              <w:rPr>
                <w:rFonts w:eastAsia="Times New Roman" w:cs="Arial"/>
                <w:color w:val="000000"/>
              </w:rPr>
            </w:pPr>
          </w:p>
        </w:tc>
      </w:tr>
      <w:tr w:rsidR="009D59AB" w:rsidRPr="00511C66" w14:paraId="381A5FCA" w14:textId="77777777" w:rsidTr="006270FF">
        <w:trPr>
          <w:trHeight w:val="169"/>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85910C" w14:textId="77777777" w:rsidR="009D59AB" w:rsidRPr="005000BC" w:rsidRDefault="009D59AB" w:rsidP="006270FF">
            <w:pPr>
              <w:jc w:val="center"/>
              <w:rPr>
                <w:rFonts w:eastAsia="Times New Roman" w:cs="Arial"/>
                <w:color w:val="000000"/>
              </w:rPr>
            </w:pPr>
          </w:p>
        </w:tc>
      </w:tr>
      <w:tr w:rsidR="009D59AB" w:rsidRPr="00511C66" w14:paraId="0F14BF8E" w14:textId="77777777" w:rsidTr="006270FF">
        <w:trPr>
          <w:trHeight w:val="300"/>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878C" w14:textId="77777777" w:rsidR="009D59AB" w:rsidRPr="005000BC" w:rsidRDefault="009D59AB" w:rsidP="006270FF">
            <w:pPr>
              <w:rPr>
                <w:rFonts w:eastAsia="Times New Roman" w:cs="Arial"/>
                <w:color w:val="000000"/>
              </w:rPr>
            </w:pPr>
            <w:r w:rsidRPr="005000BC">
              <w:rPr>
                <w:rFonts w:eastAsia="Times New Roman" w:cs="Arial"/>
                <w:color w:val="000000"/>
              </w:rPr>
              <w:t>25</w:t>
            </w:r>
            <w:r>
              <w:rPr>
                <w:rFonts w:eastAsia="Times New Roman" w:cs="Arial"/>
                <w:color w:val="000000"/>
              </w:rPr>
              <w:t>’</w:t>
            </w:r>
            <w:r w:rsidRPr="005000BC">
              <w:rPr>
                <w:rFonts w:eastAsia="Times New Roman" w:cs="Arial"/>
                <w:color w:val="000000"/>
              </w:rPr>
              <w:t xml:space="preserve"> </w:t>
            </w:r>
            <w:r>
              <w:rPr>
                <w:rFonts w:eastAsia="Times New Roman" w:cs="Arial"/>
                <w:color w:val="000000"/>
              </w:rPr>
              <w:t>–</w:t>
            </w:r>
            <w:r w:rsidRPr="005000BC">
              <w:rPr>
                <w:rFonts w:eastAsia="Times New Roman" w:cs="Arial"/>
                <w:color w:val="000000"/>
              </w:rPr>
              <w:t xml:space="preserve"> 35</w:t>
            </w:r>
            <w:r>
              <w:rPr>
                <w:rFonts w:eastAsia="Times New Roman" w:cs="Arial"/>
                <w:color w:val="000000"/>
              </w:rPr>
              <w:t>’</w:t>
            </w:r>
            <w:r w:rsidRPr="005000BC">
              <w:rPr>
                <w:rFonts w:eastAsia="Times New Roman" w:cs="Arial"/>
                <w:color w:val="000000"/>
              </w:rPr>
              <w:t xml:space="preserve"> Light duty transit buses, cutaways (bodies on chassis)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231E46B" w14:textId="77777777" w:rsidR="009D59AB" w:rsidRPr="005000BC" w:rsidRDefault="009D59AB" w:rsidP="006270FF">
            <w:pPr>
              <w:jc w:val="center"/>
              <w:rPr>
                <w:rFonts w:eastAsia="Times New Roman" w:cs="Arial"/>
                <w:color w:val="000000"/>
              </w:rPr>
            </w:pPr>
            <w:r w:rsidRPr="005000BC">
              <w:rPr>
                <w:rFonts w:eastAsia="Times New Roman" w:cs="Arial"/>
                <w:color w:val="000000"/>
              </w:rPr>
              <w:t>5 years or 150,000 miles</w:t>
            </w:r>
          </w:p>
        </w:tc>
      </w:tr>
      <w:tr w:rsidR="009D59AB" w:rsidRPr="00511C66" w14:paraId="2C3B2EDF" w14:textId="77777777" w:rsidTr="006270FF">
        <w:trPr>
          <w:trHeight w:val="169"/>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056688" w14:textId="77777777" w:rsidR="009D59AB" w:rsidRPr="005000BC" w:rsidRDefault="009D59AB" w:rsidP="006270FF">
            <w:pPr>
              <w:jc w:val="center"/>
              <w:rPr>
                <w:rFonts w:eastAsia="Times New Roman" w:cs="Arial"/>
                <w:color w:val="000000"/>
              </w:rPr>
            </w:pPr>
          </w:p>
        </w:tc>
      </w:tr>
      <w:tr w:rsidR="009D59AB" w:rsidRPr="00511C66" w14:paraId="4E8D9A88" w14:textId="77777777" w:rsidTr="006270FF">
        <w:trPr>
          <w:trHeight w:val="33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1F514" w14:textId="77777777" w:rsidR="009D59AB" w:rsidRPr="005000BC" w:rsidRDefault="009D59AB" w:rsidP="006270FF">
            <w:pPr>
              <w:rPr>
                <w:rFonts w:eastAsia="Times New Roman" w:cs="Arial"/>
                <w:color w:val="000000"/>
              </w:rPr>
            </w:pPr>
            <w:r w:rsidRPr="005000BC">
              <w:rPr>
                <w:rFonts w:eastAsia="Times New Roman" w:cs="Arial"/>
                <w:color w:val="000000"/>
              </w:rPr>
              <w:t>30</w:t>
            </w:r>
            <w:r>
              <w:rPr>
                <w:rFonts w:eastAsia="Times New Roman" w:cs="Arial"/>
                <w:color w:val="000000"/>
              </w:rPr>
              <w:t>’</w:t>
            </w:r>
            <w:r w:rsidRPr="005000BC">
              <w:rPr>
                <w:rFonts w:eastAsia="Times New Roman" w:cs="Arial"/>
                <w:color w:val="000000"/>
              </w:rPr>
              <w:t xml:space="preserve"> Medium duty transit bus </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15A3F8D4" w14:textId="77777777" w:rsidR="009D59AB" w:rsidRPr="005000BC" w:rsidRDefault="009D59AB" w:rsidP="006270FF">
            <w:pPr>
              <w:jc w:val="center"/>
              <w:rPr>
                <w:rFonts w:eastAsia="Times New Roman" w:cs="Arial"/>
                <w:color w:val="000000"/>
              </w:rPr>
            </w:pPr>
            <w:r w:rsidRPr="005000BC">
              <w:rPr>
                <w:rFonts w:eastAsia="Times New Roman" w:cs="Arial"/>
                <w:color w:val="000000"/>
              </w:rPr>
              <w:t>7 years or 200,000 miles</w:t>
            </w:r>
          </w:p>
        </w:tc>
      </w:tr>
      <w:tr w:rsidR="009D59AB" w:rsidRPr="00511C66" w14:paraId="03857328" w14:textId="77777777" w:rsidTr="006270FF">
        <w:trPr>
          <w:trHeight w:val="180"/>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6E321E" w14:textId="77777777" w:rsidR="009D59AB" w:rsidRPr="005000BC" w:rsidRDefault="009D59AB" w:rsidP="006270FF">
            <w:pPr>
              <w:jc w:val="center"/>
              <w:rPr>
                <w:rFonts w:eastAsia="Times New Roman" w:cs="Arial"/>
                <w:color w:val="000000"/>
              </w:rPr>
            </w:pPr>
          </w:p>
        </w:tc>
      </w:tr>
      <w:tr w:rsidR="009D59AB" w:rsidRPr="00511C66" w14:paraId="25B2471E" w14:textId="77777777" w:rsidTr="006270FF">
        <w:trPr>
          <w:trHeight w:val="27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F793C" w14:textId="77777777" w:rsidR="009D59AB" w:rsidRPr="005000BC" w:rsidRDefault="009D59AB" w:rsidP="006270FF">
            <w:pPr>
              <w:rPr>
                <w:rFonts w:eastAsia="Times New Roman" w:cs="Arial"/>
                <w:color w:val="000000"/>
              </w:rPr>
            </w:pPr>
            <w:r w:rsidRPr="005000BC">
              <w:rPr>
                <w:rFonts w:eastAsia="Times New Roman" w:cs="Arial"/>
                <w:color w:val="000000"/>
              </w:rPr>
              <w:t>30</w:t>
            </w:r>
            <w:r>
              <w:rPr>
                <w:rFonts w:eastAsia="Times New Roman" w:cs="Arial"/>
                <w:color w:val="000000"/>
              </w:rPr>
              <w:t>’</w:t>
            </w:r>
            <w:r w:rsidRPr="005000BC">
              <w:rPr>
                <w:rFonts w:eastAsia="Times New Roman" w:cs="Arial"/>
                <w:color w:val="000000"/>
              </w:rPr>
              <w:t xml:space="preserve"> Heavy duty transit bus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DFAB303" w14:textId="77777777" w:rsidR="009D59AB" w:rsidRPr="005000BC" w:rsidRDefault="009D59AB" w:rsidP="006270FF">
            <w:pPr>
              <w:jc w:val="center"/>
              <w:rPr>
                <w:rFonts w:eastAsia="Times New Roman" w:cs="Arial"/>
                <w:color w:val="000000"/>
              </w:rPr>
            </w:pPr>
            <w:r w:rsidRPr="005000BC">
              <w:rPr>
                <w:rFonts w:eastAsia="Times New Roman" w:cs="Arial"/>
                <w:color w:val="000000"/>
              </w:rPr>
              <w:t>10 years or 350,000 miles</w:t>
            </w:r>
          </w:p>
        </w:tc>
      </w:tr>
      <w:tr w:rsidR="009D59AB" w:rsidRPr="00511C66" w14:paraId="32586D70" w14:textId="77777777" w:rsidTr="006270FF">
        <w:trPr>
          <w:trHeight w:val="180"/>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5F193F" w14:textId="77777777" w:rsidR="009D59AB" w:rsidRPr="005000BC" w:rsidRDefault="009D59AB" w:rsidP="006270FF">
            <w:pPr>
              <w:jc w:val="center"/>
              <w:rPr>
                <w:rFonts w:eastAsia="Times New Roman" w:cs="Arial"/>
                <w:color w:val="000000"/>
              </w:rPr>
            </w:pPr>
          </w:p>
        </w:tc>
      </w:tr>
      <w:tr w:rsidR="009D59AB" w:rsidRPr="00511C66" w14:paraId="568BBF57" w14:textId="77777777" w:rsidTr="006270FF">
        <w:trPr>
          <w:trHeight w:val="509"/>
        </w:trPr>
        <w:tc>
          <w:tcPr>
            <w:tcW w:w="5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B3C94" w14:textId="77777777" w:rsidR="009D59AB" w:rsidRPr="005000BC" w:rsidRDefault="009D59AB" w:rsidP="006270FF">
            <w:pPr>
              <w:rPr>
                <w:rFonts w:eastAsia="Times New Roman" w:cs="Arial"/>
                <w:color w:val="000000"/>
              </w:rPr>
            </w:pPr>
            <w:r w:rsidRPr="005000BC">
              <w:rPr>
                <w:rFonts w:eastAsia="Times New Roman" w:cs="Arial"/>
                <w:color w:val="000000"/>
              </w:rPr>
              <w:t>35</w:t>
            </w:r>
            <w:r>
              <w:rPr>
                <w:rFonts w:eastAsia="Times New Roman" w:cs="Arial"/>
                <w:color w:val="000000"/>
              </w:rPr>
              <w:t>’</w:t>
            </w:r>
            <w:r w:rsidRPr="005000BC">
              <w:rPr>
                <w:rFonts w:eastAsia="Times New Roman" w:cs="Arial"/>
                <w:color w:val="000000"/>
              </w:rPr>
              <w:t xml:space="preserve"> </w:t>
            </w:r>
            <w:r>
              <w:rPr>
                <w:rFonts w:eastAsia="Times New Roman" w:cs="Arial"/>
                <w:color w:val="000000"/>
              </w:rPr>
              <w:t>–</w:t>
            </w:r>
            <w:r w:rsidRPr="005000BC">
              <w:rPr>
                <w:rFonts w:eastAsia="Times New Roman" w:cs="Arial"/>
                <w:color w:val="000000"/>
              </w:rPr>
              <w:t xml:space="preserve"> 40</w:t>
            </w:r>
            <w:r>
              <w:rPr>
                <w:rFonts w:eastAsia="Times New Roman" w:cs="Arial"/>
                <w:color w:val="000000"/>
              </w:rPr>
              <w:t>’</w:t>
            </w:r>
            <w:r w:rsidRPr="005000BC">
              <w:rPr>
                <w:rFonts w:eastAsia="Times New Roman" w:cs="Arial"/>
                <w:color w:val="000000"/>
              </w:rPr>
              <w:t xml:space="preserve"> Heavy duty bus and transit buses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FB9E7" w14:textId="77777777" w:rsidR="009D59AB" w:rsidRPr="005000BC" w:rsidRDefault="009D59AB" w:rsidP="006270FF">
            <w:pPr>
              <w:jc w:val="center"/>
              <w:rPr>
                <w:rFonts w:eastAsia="Times New Roman" w:cs="Arial"/>
                <w:color w:val="000000"/>
              </w:rPr>
            </w:pPr>
            <w:r w:rsidRPr="005000BC">
              <w:rPr>
                <w:rFonts w:eastAsia="Times New Roman" w:cs="Arial"/>
                <w:color w:val="000000"/>
              </w:rPr>
              <w:t>12 years or 500,000 miles</w:t>
            </w:r>
          </w:p>
        </w:tc>
      </w:tr>
      <w:tr w:rsidR="009D59AB" w:rsidRPr="00511C66" w14:paraId="41F94791" w14:textId="77777777" w:rsidTr="006270FF">
        <w:trPr>
          <w:trHeight w:val="276"/>
        </w:trPr>
        <w:tc>
          <w:tcPr>
            <w:tcW w:w="5310" w:type="dxa"/>
            <w:vMerge/>
            <w:tcBorders>
              <w:top w:val="single" w:sz="4" w:space="0" w:color="auto"/>
              <w:left w:val="single" w:sz="4" w:space="0" w:color="auto"/>
              <w:bottom w:val="single" w:sz="4" w:space="0" w:color="auto"/>
              <w:right w:val="single" w:sz="4" w:space="0" w:color="auto"/>
            </w:tcBorders>
            <w:vAlign w:val="center"/>
            <w:hideMark/>
          </w:tcPr>
          <w:p w14:paraId="4A384026" w14:textId="77777777" w:rsidR="009D59AB" w:rsidRPr="005000BC" w:rsidRDefault="009D59AB" w:rsidP="006270FF">
            <w:pPr>
              <w:rPr>
                <w:rFonts w:eastAsia="Times New Roman" w:cs="Arial"/>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6B01DFF2" w14:textId="77777777" w:rsidR="009D59AB" w:rsidRPr="005000BC" w:rsidRDefault="009D59AB" w:rsidP="006270FF">
            <w:pPr>
              <w:rPr>
                <w:rFonts w:eastAsia="Times New Roman" w:cs="Arial"/>
                <w:color w:val="000000"/>
              </w:rPr>
            </w:pPr>
          </w:p>
        </w:tc>
      </w:tr>
      <w:tr w:rsidR="009D59AB" w:rsidRPr="00511C66" w14:paraId="6719E4A4" w14:textId="77777777" w:rsidTr="006270FF">
        <w:trPr>
          <w:trHeight w:val="170"/>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3B5ADF" w14:textId="77777777" w:rsidR="009D59AB" w:rsidRPr="005000BC" w:rsidRDefault="009D59AB" w:rsidP="006270FF">
            <w:pPr>
              <w:jc w:val="center"/>
              <w:rPr>
                <w:rFonts w:eastAsia="Times New Roman" w:cs="Arial"/>
                <w:color w:val="000000"/>
              </w:rPr>
            </w:pPr>
            <w:r w:rsidRPr="005000BC">
              <w:rPr>
                <w:rFonts w:eastAsia="Times New Roman" w:cs="Arial"/>
                <w:color w:val="000000"/>
              </w:rPr>
              <w:t> </w:t>
            </w:r>
          </w:p>
        </w:tc>
      </w:tr>
      <w:tr w:rsidR="009D59AB" w:rsidRPr="00511C66" w14:paraId="2EC73C96" w14:textId="77777777" w:rsidTr="006270FF">
        <w:trPr>
          <w:trHeight w:val="24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55A4B" w14:textId="77777777" w:rsidR="009D59AB" w:rsidRPr="005000BC" w:rsidRDefault="009D59AB" w:rsidP="006270FF">
            <w:pPr>
              <w:rPr>
                <w:rFonts w:eastAsia="Times New Roman" w:cs="Arial"/>
                <w:color w:val="000000"/>
              </w:rPr>
            </w:pPr>
            <w:r w:rsidRPr="005000BC">
              <w:rPr>
                <w:rFonts w:eastAsia="Times New Roman" w:cs="Arial"/>
                <w:color w:val="000000"/>
              </w:rPr>
              <w:t>Ferry Boats</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3645CC9C" w14:textId="77777777" w:rsidR="009D59AB" w:rsidRPr="005000BC" w:rsidRDefault="009D59AB" w:rsidP="006270FF">
            <w:pPr>
              <w:jc w:val="center"/>
              <w:rPr>
                <w:rFonts w:eastAsia="Times New Roman" w:cs="Arial"/>
                <w:color w:val="000000"/>
              </w:rPr>
            </w:pPr>
            <w:r w:rsidRPr="005000BC">
              <w:rPr>
                <w:rFonts w:eastAsia="Times New Roman" w:cs="Arial"/>
                <w:color w:val="000000"/>
              </w:rPr>
              <w:t>25 years</w:t>
            </w:r>
          </w:p>
        </w:tc>
      </w:tr>
    </w:tbl>
    <w:p w14:paraId="2C6C1E03" w14:textId="64CC68DF" w:rsidR="009D59AB" w:rsidRPr="008343D7" w:rsidRDefault="009D59AB" w:rsidP="009D59AB">
      <w:pPr>
        <w:keepNext/>
        <w:spacing w:before="240"/>
        <w:rPr>
          <w:rFonts w:cs="Arial"/>
          <w:b/>
          <w:color w:val="17365D" w:themeColor="text2" w:themeShade="BF"/>
        </w:rPr>
      </w:pPr>
      <w:r w:rsidRPr="008343D7">
        <w:rPr>
          <w:rFonts w:cs="Arial"/>
          <w:b/>
          <w:color w:val="17365D" w:themeColor="text2" w:themeShade="BF"/>
        </w:rPr>
        <w:t>Equipment</w:t>
      </w:r>
    </w:p>
    <w:p w14:paraId="4AC8128F" w14:textId="77777777" w:rsidR="009D59AB" w:rsidRDefault="009D59AB" w:rsidP="009D59AB">
      <w:pPr>
        <w:spacing w:after="240"/>
      </w:pPr>
      <w:r w:rsidRPr="00166DCD">
        <w:t>Equipment will be eligible to be considered for replacement or disposal when the minimum useful life has been met as</w:t>
      </w:r>
      <w:r>
        <w:t xml:space="preserve"> stated above. </w:t>
      </w:r>
    </w:p>
    <w:tbl>
      <w:tblPr>
        <w:tblW w:w="8280" w:type="dxa"/>
        <w:tblInd w:w="360" w:type="dxa"/>
        <w:tblLook w:val="04A0" w:firstRow="1" w:lastRow="0" w:firstColumn="1" w:lastColumn="0" w:noHBand="0" w:noVBand="1"/>
      </w:tblPr>
      <w:tblGrid>
        <w:gridCol w:w="5310"/>
        <w:gridCol w:w="2970"/>
      </w:tblGrid>
      <w:tr w:rsidR="009D59AB" w:rsidRPr="00511C66" w14:paraId="4542D2BA" w14:textId="77777777" w:rsidTr="006270FF">
        <w:trPr>
          <w:trHeight w:val="315"/>
          <w:tblHeader/>
        </w:trPr>
        <w:tc>
          <w:tcPr>
            <w:tcW w:w="5310" w:type="dxa"/>
            <w:tcBorders>
              <w:top w:val="nil"/>
              <w:left w:val="nil"/>
              <w:bottom w:val="nil"/>
              <w:right w:val="nil"/>
            </w:tcBorders>
            <w:shd w:val="clear" w:color="auto" w:fill="auto"/>
            <w:noWrap/>
            <w:vAlign w:val="center"/>
            <w:hideMark/>
          </w:tcPr>
          <w:p w14:paraId="787CDE00" w14:textId="77777777" w:rsidR="009D59AB" w:rsidRPr="005000BC" w:rsidRDefault="009D59AB" w:rsidP="006270FF">
            <w:pPr>
              <w:jc w:val="center"/>
              <w:rPr>
                <w:rFonts w:eastAsia="Times New Roman" w:cs="Arial"/>
                <w:b/>
                <w:bCs/>
                <w:color w:val="000000"/>
              </w:rPr>
            </w:pPr>
            <w:r>
              <w:rPr>
                <w:rFonts w:eastAsia="Times New Roman" w:cs="Arial"/>
                <w:b/>
                <w:bCs/>
                <w:color w:val="000000"/>
              </w:rPr>
              <w:t>Sample Equipment</w:t>
            </w:r>
            <w:r w:rsidRPr="005000BC">
              <w:rPr>
                <w:rFonts w:eastAsia="Times New Roman" w:cs="Arial"/>
                <w:b/>
                <w:bCs/>
                <w:color w:val="000000"/>
              </w:rPr>
              <w:t xml:space="preserve"> (all programs)</w:t>
            </w:r>
          </w:p>
        </w:tc>
        <w:tc>
          <w:tcPr>
            <w:tcW w:w="2970" w:type="dxa"/>
            <w:tcBorders>
              <w:top w:val="nil"/>
              <w:left w:val="nil"/>
              <w:bottom w:val="nil"/>
              <w:right w:val="nil"/>
            </w:tcBorders>
            <w:shd w:val="clear" w:color="auto" w:fill="auto"/>
            <w:noWrap/>
            <w:vAlign w:val="bottom"/>
            <w:hideMark/>
          </w:tcPr>
          <w:p w14:paraId="695D8EF9" w14:textId="77777777" w:rsidR="009D59AB" w:rsidRPr="005000BC" w:rsidRDefault="009D59AB" w:rsidP="006270FF">
            <w:pPr>
              <w:jc w:val="center"/>
              <w:rPr>
                <w:rFonts w:eastAsia="Times New Roman" w:cs="Arial"/>
                <w:b/>
                <w:bCs/>
                <w:color w:val="000000"/>
              </w:rPr>
            </w:pPr>
            <w:r w:rsidRPr="005000BC">
              <w:rPr>
                <w:rFonts w:eastAsia="Times New Roman" w:cs="Arial"/>
                <w:b/>
                <w:bCs/>
                <w:color w:val="000000"/>
              </w:rPr>
              <w:t xml:space="preserve">Useful Life </w:t>
            </w:r>
          </w:p>
        </w:tc>
      </w:tr>
      <w:tr w:rsidR="009D59AB" w:rsidRPr="00511C66" w14:paraId="10AF6EF8" w14:textId="77777777" w:rsidTr="006270FF">
        <w:trPr>
          <w:trHeight w:val="276"/>
        </w:trPr>
        <w:tc>
          <w:tcPr>
            <w:tcW w:w="5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B1578" w14:textId="77777777" w:rsidR="009D59AB" w:rsidRPr="005000BC" w:rsidRDefault="009D59AB" w:rsidP="006270FF">
            <w:pPr>
              <w:rPr>
                <w:rFonts w:eastAsia="Times New Roman" w:cs="Arial"/>
                <w:color w:val="000000"/>
              </w:rPr>
            </w:pPr>
            <w:r>
              <w:rPr>
                <w:rFonts w:eastAsia="Times New Roman" w:cs="Arial"/>
                <w:color w:val="000000"/>
              </w:rPr>
              <w:t>L</w:t>
            </w:r>
            <w:r w:rsidRPr="005A3808">
              <w:rPr>
                <w:rFonts w:eastAsia="Times New Roman" w:cs="Arial"/>
                <w:color w:val="000000"/>
              </w:rPr>
              <w:t>ight duty vehicles (support</w:t>
            </w:r>
            <w:r>
              <w:rPr>
                <w:rFonts w:eastAsia="Times New Roman" w:cs="Arial"/>
                <w:color w:val="000000"/>
              </w:rPr>
              <w:t>, non-rolling stock</w:t>
            </w:r>
            <w:r w:rsidRPr="005A3808">
              <w:rPr>
                <w:rFonts w:eastAsia="Times New Roman" w:cs="Arial"/>
                <w:color w:val="000000"/>
              </w:rPr>
              <w:t>)</w:t>
            </w:r>
          </w:p>
        </w:tc>
        <w:tc>
          <w:tcPr>
            <w:tcW w:w="297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B9365A6" w14:textId="77777777" w:rsidR="009D59AB" w:rsidRPr="005000BC" w:rsidRDefault="009D59AB" w:rsidP="006270FF">
            <w:pPr>
              <w:jc w:val="center"/>
              <w:rPr>
                <w:rFonts w:eastAsia="Times New Roman" w:cs="Arial"/>
                <w:color w:val="000000"/>
              </w:rPr>
            </w:pPr>
            <w:r w:rsidRPr="005000BC">
              <w:rPr>
                <w:rFonts w:eastAsia="Times New Roman" w:cs="Arial"/>
                <w:color w:val="000000"/>
              </w:rPr>
              <w:t>5 years or 150,000 miles</w:t>
            </w:r>
          </w:p>
        </w:tc>
      </w:tr>
      <w:tr w:rsidR="009D59AB" w:rsidRPr="00511C66" w14:paraId="458F0972" w14:textId="77777777" w:rsidTr="006270FF">
        <w:trPr>
          <w:trHeight w:val="509"/>
        </w:trPr>
        <w:tc>
          <w:tcPr>
            <w:tcW w:w="5310" w:type="dxa"/>
            <w:vMerge/>
            <w:tcBorders>
              <w:top w:val="single" w:sz="4" w:space="0" w:color="auto"/>
              <w:left w:val="single" w:sz="4" w:space="0" w:color="auto"/>
              <w:bottom w:val="single" w:sz="4" w:space="0" w:color="auto"/>
              <w:right w:val="single" w:sz="4" w:space="0" w:color="auto"/>
            </w:tcBorders>
            <w:vAlign w:val="center"/>
            <w:hideMark/>
          </w:tcPr>
          <w:p w14:paraId="3540D5AB" w14:textId="77777777" w:rsidR="009D59AB" w:rsidRPr="005000BC" w:rsidRDefault="009D59AB" w:rsidP="006270FF">
            <w:pPr>
              <w:rPr>
                <w:rFonts w:eastAsia="Times New Roman" w:cs="Arial"/>
                <w:color w:val="000000"/>
              </w:rPr>
            </w:pPr>
          </w:p>
        </w:tc>
        <w:tc>
          <w:tcPr>
            <w:tcW w:w="2970" w:type="dxa"/>
            <w:vMerge/>
            <w:tcBorders>
              <w:top w:val="single" w:sz="4" w:space="0" w:color="auto"/>
              <w:left w:val="single" w:sz="4" w:space="0" w:color="auto"/>
              <w:bottom w:val="single" w:sz="4" w:space="0" w:color="auto"/>
              <w:right w:val="single" w:sz="4" w:space="0" w:color="000000"/>
            </w:tcBorders>
            <w:vAlign w:val="center"/>
            <w:hideMark/>
          </w:tcPr>
          <w:p w14:paraId="1351D618" w14:textId="77777777" w:rsidR="009D59AB" w:rsidRPr="005000BC" w:rsidRDefault="009D59AB" w:rsidP="006270FF">
            <w:pPr>
              <w:jc w:val="center"/>
              <w:rPr>
                <w:rFonts w:eastAsia="Times New Roman" w:cs="Arial"/>
                <w:color w:val="000000"/>
              </w:rPr>
            </w:pPr>
          </w:p>
        </w:tc>
      </w:tr>
      <w:tr w:rsidR="009D59AB" w:rsidRPr="00511C66" w14:paraId="54385539" w14:textId="77777777" w:rsidTr="006270FF">
        <w:trPr>
          <w:trHeight w:val="169"/>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6A3322" w14:textId="77777777" w:rsidR="009D59AB" w:rsidRPr="005000BC" w:rsidRDefault="009D59AB" w:rsidP="006270FF">
            <w:pPr>
              <w:jc w:val="center"/>
              <w:rPr>
                <w:rFonts w:eastAsia="Times New Roman" w:cs="Arial"/>
                <w:color w:val="000000"/>
              </w:rPr>
            </w:pPr>
          </w:p>
        </w:tc>
      </w:tr>
      <w:tr w:rsidR="009D59AB" w:rsidRPr="00511C66" w14:paraId="1A42803B" w14:textId="77777777" w:rsidTr="006270FF">
        <w:trPr>
          <w:trHeight w:val="300"/>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A5C8D" w14:textId="77777777" w:rsidR="009D59AB" w:rsidRPr="00F36E64" w:rsidRDefault="009D59AB" w:rsidP="006270FF">
            <w:pPr>
              <w:rPr>
                <w:rFonts w:eastAsia="Times New Roman" w:cs="Arial"/>
                <w:color w:val="000000"/>
              </w:rPr>
            </w:pPr>
            <w:r w:rsidRPr="00F36E64">
              <w:rPr>
                <w:rFonts w:eastAsia="Times New Roman" w:cs="Arial"/>
                <w:color w:val="000000"/>
              </w:rPr>
              <w:t>Shop equipment (vehicle lifts, bus washing, tire changers, etc.)</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442D55D4" w14:textId="77777777" w:rsidR="009D59AB" w:rsidRPr="005000BC" w:rsidRDefault="009D59AB" w:rsidP="006270FF">
            <w:pPr>
              <w:jc w:val="center"/>
              <w:rPr>
                <w:rFonts w:eastAsia="Times New Roman" w:cs="Arial"/>
                <w:color w:val="000000"/>
              </w:rPr>
            </w:pPr>
            <w:r>
              <w:rPr>
                <w:rFonts w:eastAsia="Times New Roman" w:cs="Arial"/>
                <w:color w:val="000000"/>
              </w:rPr>
              <w:t>10</w:t>
            </w:r>
            <w:r w:rsidRPr="005000BC">
              <w:rPr>
                <w:rFonts w:eastAsia="Times New Roman" w:cs="Arial"/>
                <w:color w:val="000000"/>
              </w:rPr>
              <w:t xml:space="preserve"> years</w:t>
            </w:r>
          </w:p>
        </w:tc>
      </w:tr>
      <w:tr w:rsidR="009D59AB" w:rsidRPr="00511C66" w14:paraId="5F34B046" w14:textId="77777777" w:rsidTr="006270FF">
        <w:trPr>
          <w:trHeight w:val="169"/>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3E2596" w14:textId="77777777" w:rsidR="009D59AB" w:rsidRPr="005000BC" w:rsidRDefault="009D59AB" w:rsidP="006270FF">
            <w:pPr>
              <w:jc w:val="center"/>
              <w:rPr>
                <w:rFonts w:eastAsia="Times New Roman" w:cs="Arial"/>
                <w:color w:val="000000"/>
              </w:rPr>
            </w:pPr>
          </w:p>
        </w:tc>
      </w:tr>
      <w:tr w:rsidR="009D59AB" w:rsidRPr="00511C66" w14:paraId="6EAA7548" w14:textId="77777777" w:rsidTr="006270FF">
        <w:trPr>
          <w:trHeight w:val="33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B63E5" w14:textId="77777777" w:rsidR="009D59AB" w:rsidRPr="005000BC" w:rsidRDefault="009D59AB" w:rsidP="006270FF">
            <w:pPr>
              <w:rPr>
                <w:rFonts w:eastAsia="Times New Roman" w:cs="Arial"/>
                <w:color w:val="000000"/>
              </w:rPr>
            </w:pPr>
            <w:r>
              <w:lastRenderedPageBreak/>
              <w:t>Fare boxes (Used in revenue vehicles)</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4140255" w14:textId="77777777" w:rsidR="009D59AB" w:rsidRPr="005000BC" w:rsidRDefault="009D59AB" w:rsidP="006270FF">
            <w:pPr>
              <w:jc w:val="center"/>
              <w:rPr>
                <w:rFonts w:eastAsia="Times New Roman" w:cs="Arial"/>
                <w:color w:val="000000"/>
              </w:rPr>
            </w:pPr>
            <w:r>
              <w:rPr>
                <w:rFonts w:eastAsia="Times New Roman" w:cs="Arial"/>
                <w:color w:val="000000"/>
              </w:rPr>
              <w:t>10</w:t>
            </w:r>
            <w:r w:rsidRPr="005000BC">
              <w:rPr>
                <w:rFonts w:eastAsia="Times New Roman" w:cs="Arial"/>
                <w:color w:val="000000"/>
              </w:rPr>
              <w:t xml:space="preserve"> years</w:t>
            </w:r>
          </w:p>
        </w:tc>
      </w:tr>
      <w:tr w:rsidR="009D59AB" w:rsidRPr="00511C66" w14:paraId="7EA7A022" w14:textId="77777777" w:rsidTr="006270FF">
        <w:trPr>
          <w:trHeight w:val="180"/>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623568" w14:textId="77777777" w:rsidR="009D59AB" w:rsidRPr="005000BC" w:rsidRDefault="009D59AB" w:rsidP="006270FF">
            <w:pPr>
              <w:jc w:val="center"/>
              <w:rPr>
                <w:rFonts w:eastAsia="Times New Roman" w:cs="Arial"/>
                <w:color w:val="000000"/>
              </w:rPr>
            </w:pPr>
          </w:p>
        </w:tc>
      </w:tr>
      <w:tr w:rsidR="009D59AB" w:rsidRPr="00511C66" w14:paraId="02EDB9EB" w14:textId="77777777" w:rsidTr="006270FF">
        <w:trPr>
          <w:trHeight w:val="27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731E2" w14:textId="77777777" w:rsidR="009D59AB" w:rsidRPr="005000BC" w:rsidRDefault="009D59AB" w:rsidP="006270FF">
            <w:pPr>
              <w:rPr>
                <w:rFonts w:eastAsia="Times New Roman" w:cs="Arial"/>
                <w:color w:val="000000"/>
              </w:rPr>
            </w:pPr>
            <w:r w:rsidRPr="00CC1F98">
              <w:rPr>
                <w:rFonts w:eastAsia="Times New Roman" w:cs="Arial"/>
                <w:color w:val="000000"/>
              </w:rPr>
              <w:t>Surveillance equipment</w:t>
            </w:r>
            <w:r>
              <w:rPr>
                <w:rFonts w:eastAsia="Times New Roman" w:cs="Arial"/>
                <w:color w:val="000000"/>
              </w:rPr>
              <w:t xml:space="preserve"> (</w:t>
            </w:r>
            <w:r w:rsidRPr="00CC1F98">
              <w:rPr>
                <w:rFonts w:eastAsia="Times New Roman" w:cs="Arial"/>
                <w:color w:val="000000"/>
              </w:rPr>
              <w:t>Vehicle or facility cameras, etc.</w:t>
            </w:r>
            <w:r>
              <w:rPr>
                <w:rFonts w:eastAsia="Times New Roman" w:cs="Arial"/>
                <w:color w:val="000000"/>
              </w:rPr>
              <w:t>)</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2019CEB" w14:textId="77777777" w:rsidR="009D59AB" w:rsidRPr="005000BC" w:rsidRDefault="009D59AB" w:rsidP="006270FF">
            <w:pPr>
              <w:jc w:val="center"/>
              <w:rPr>
                <w:rFonts w:eastAsia="Times New Roman" w:cs="Arial"/>
                <w:color w:val="000000"/>
              </w:rPr>
            </w:pPr>
            <w:r>
              <w:rPr>
                <w:rFonts w:eastAsia="Times New Roman" w:cs="Arial"/>
                <w:color w:val="000000"/>
              </w:rPr>
              <w:t>5</w:t>
            </w:r>
            <w:r w:rsidRPr="005000BC">
              <w:rPr>
                <w:rFonts w:eastAsia="Times New Roman" w:cs="Arial"/>
                <w:color w:val="000000"/>
              </w:rPr>
              <w:t xml:space="preserve"> years</w:t>
            </w:r>
          </w:p>
        </w:tc>
      </w:tr>
      <w:tr w:rsidR="009D59AB" w:rsidRPr="00511C66" w14:paraId="6C5EC715" w14:textId="77777777" w:rsidTr="006270FF">
        <w:trPr>
          <w:trHeight w:val="180"/>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0217FA" w14:textId="77777777" w:rsidR="009D59AB" w:rsidRPr="005000BC" w:rsidRDefault="009D59AB" w:rsidP="006270FF">
            <w:pPr>
              <w:jc w:val="center"/>
              <w:rPr>
                <w:rFonts w:eastAsia="Times New Roman" w:cs="Arial"/>
                <w:color w:val="000000"/>
              </w:rPr>
            </w:pPr>
          </w:p>
        </w:tc>
      </w:tr>
      <w:tr w:rsidR="009D59AB" w:rsidRPr="00511C66" w14:paraId="47FC246B" w14:textId="77777777" w:rsidTr="006270FF">
        <w:trPr>
          <w:trHeight w:val="509"/>
        </w:trPr>
        <w:tc>
          <w:tcPr>
            <w:tcW w:w="5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86BBD" w14:textId="77777777" w:rsidR="009D59AB" w:rsidRPr="005000BC" w:rsidRDefault="009D59AB" w:rsidP="006270FF">
            <w:pPr>
              <w:rPr>
                <w:rFonts w:eastAsia="Times New Roman" w:cs="Arial"/>
                <w:color w:val="000000"/>
              </w:rPr>
            </w:pPr>
            <w:r w:rsidRPr="00854CE3">
              <w:rPr>
                <w:rFonts w:eastAsia="Times New Roman" w:cs="Arial"/>
                <w:color w:val="000000"/>
              </w:rPr>
              <w:t>Communications equipment</w:t>
            </w:r>
            <w:r>
              <w:rPr>
                <w:rFonts w:eastAsia="Times New Roman" w:cs="Arial"/>
                <w:color w:val="000000"/>
              </w:rPr>
              <w:t xml:space="preserve"> (</w:t>
            </w:r>
            <w:r w:rsidRPr="00854CE3">
              <w:rPr>
                <w:rFonts w:eastAsia="Times New Roman" w:cs="Arial"/>
                <w:color w:val="000000"/>
              </w:rPr>
              <w:t>Mobile radios, base stations</w:t>
            </w:r>
            <w:r>
              <w:rPr>
                <w:rFonts w:eastAsia="Times New Roman" w:cs="Arial"/>
                <w:color w:val="000000"/>
              </w:rPr>
              <w:t>)</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F5EB" w14:textId="77777777" w:rsidR="009D59AB" w:rsidRPr="005000BC" w:rsidRDefault="009D59AB" w:rsidP="006270FF">
            <w:pPr>
              <w:jc w:val="center"/>
              <w:rPr>
                <w:rFonts w:eastAsia="Times New Roman" w:cs="Arial"/>
                <w:color w:val="000000"/>
              </w:rPr>
            </w:pPr>
            <w:r>
              <w:rPr>
                <w:rFonts w:eastAsia="Times New Roman" w:cs="Arial"/>
                <w:color w:val="000000"/>
              </w:rPr>
              <w:t>5</w:t>
            </w:r>
            <w:r w:rsidRPr="005000BC">
              <w:rPr>
                <w:rFonts w:eastAsia="Times New Roman" w:cs="Arial"/>
                <w:color w:val="000000"/>
              </w:rPr>
              <w:t xml:space="preserve"> years</w:t>
            </w:r>
          </w:p>
        </w:tc>
      </w:tr>
      <w:tr w:rsidR="009D59AB" w:rsidRPr="00511C66" w14:paraId="5845E7ED" w14:textId="77777777" w:rsidTr="006270FF">
        <w:trPr>
          <w:trHeight w:val="276"/>
        </w:trPr>
        <w:tc>
          <w:tcPr>
            <w:tcW w:w="5310" w:type="dxa"/>
            <w:vMerge/>
            <w:tcBorders>
              <w:top w:val="single" w:sz="4" w:space="0" w:color="auto"/>
              <w:left w:val="single" w:sz="4" w:space="0" w:color="auto"/>
              <w:bottom w:val="single" w:sz="4" w:space="0" w:color="auto"/>
              <w:right w:val="single" w:sz="4" w:space="0" w:color="auto"/>
            </w:tcBorders>
            <w:vAlign w:val="center"/>
            <w:hideMark/>
          </w:tcPr>
          <w:p w14:paraId="2F0DF3DD" w14:textId="77777777" w:rsidR="009D59AB" w:rsidRPr="005000BC" w:rsidRDefault="009D59AB" w:rsidP="006270FF">
            <w:pPr>
              <w:rPr>
                <w:rFonts w:eastAsia="Times New Roman" w:cs="Arial"/>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45513AB4" w14:textId="77777777" w:rsidR="009D59AB" w:rsidRPr="005000BC" w:rsidRDefault="009D59AB" w:rsidP="006270FF">
            <w:pPr>
              <w:rPr>
                <w:rFonts w:eastAsia="Times New Roman" w:cs="Arial"/>
                <w:color w:val="000000"/>
              </w:rPr>
            </w:pPr>
          </w:p>
        </w:tc>
      </w:tr>
      <w:tr w:rsidR="009D59AB" w:rsidRPr="00511C66" w14:paraId="6EDDFB42" w14:textId="77777777" w:rsidTr="006270FF">
        <w:trPr>
          <w:trHeight w:val="170"/>
        </w:trPr>
        <w:tc>
          <w:tcPr>
            <w:tcW w:w="828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DF5574" w14:textId="77777777" w:rsidR="009D59AB" w:rsidRPr="005000BC" w:rsidRDefault="009D59AB" w:rsidP="006270FF">
            <w:pPr>
              <w:jc w:val="center"/>
              <w:rPr>
                <w:rFonts w:eastAsia="Times New Roman" w:cs="Arial"/>
                <w:color w:val="000000"/>
              </w:rPr>
            </w:pPr>
            <w:r w:rsidRPr="005000BC">
              <w:rPr>
                <w:rFonts w:eastAsia="Times New Roman" w:cs="Arial"/>
                <w:color w:val="000000"/>
              </w:rPr>
              <w:t> </w:t>
            </w:r>
          </w:p>
        </w:tc>
      </w:tr>
      <w:tr w:rsidR="009D59AB" w:rsidRPr="00511C66" w14:paraId="61E3E941" w14:textId="77777777" w:rsidTr="006270FF">
        <w:trPr>
          <w:trHeight w:val="24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D150D" w14:textId="77777777" w:rsidR="009D59AB" w:rsidRPr="005000BC" w:rsidRDefault="009D59AB" w:rsidP="006270FF">
            <w:pPr>
              <w:rPr>
                <w:rFonts w:eastAsia="Times New Roman" w:cs="Arial"/>
                <w:color w:val="000000"/>
              </w:rPr>
            </w:pPr>
            <w:r>
              <w:t>ITS</w:t>
            </w:r>
            <w:r>
              <w:rPr>
                <w:rFonts w:eastAsia="Times New Roman" w:cs="Arial"/>
                <w:color w:val="000000"/>
              </w:rPr>
              <w:t xml:space="preserve"> (</w:t>
            </w:r>
            <w:r w:rsidRPr="00E4342F">
              <w:rPr>
                <w:rFonts w:eastAsia="Times New Roman" w:cs="Arial"/>
                <w:color w:val="000000"/>
              </w:rPr>
              <w:t>Computers, software, mobile tablets, other office equipment</w:t>
            </w:r>
            <w:r>
              <w:rPr>
                <w:rFonts w:eastAsia="Times New Roman" w:cs="Arial"/>
                <w:color w:val="000000"/>
              </w:rPr>
              <w:t>)</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0C1D7A27" w14:textId="77777777" w:rsidR="009D59AB" w:rsidRPr="005000BC" w:rsidRDefault="009D59AB" w:rsidP="006270FF">
            <w:pPr>
              <w:jc w:val="center"/>
              <w:rPr>
                <w:rFonts w:eastAsia="Times New Roman" w:cs="Arial"/>
                <w:color w:val="000000"/>
              </w:rPr>
            </w:pPr>
            <w:r>
              <w:rPr>
                <w:rFonts w:eastAsia="Times New Roman" w:cs="Arial"/>
                <w:color w:val="000000"/>
              </w:rPr>
              <w:t>5</w:t>
            </w:r>
            <w:r w:rsidRPr="005000BC">
              <w:rPr>
                <w:rFonts w:eastAsia="Times New Roman" w:cs="Arial"/>
                <w:color w:val="000000"/>
              </w:rPr>
              <w:t xml:space="preserve"> years</w:t>
            </w:r>
          </w:p>
        </w:tc>
      </w:tr>
    </w:tbl>
    <w:p w14:paraId="7B80F41B" w14:textId="77777777" w:rsidR="003F0724" w:rsidRPr="003F0724" w:rsidRDefault="003F0724" w:rsidP="003F0724">
      <w:bookmarkStart w:id="52" w:name="_Toc184016475"/>
    </w:p>
    <w:p w14:paraId="7F786090" w14:textId="2EF0DA99" w:rsidR="009D59AB" w:rsidRPr="00745452" w:rsidRDefault="009D59AB" w:rsidP="00663B87">
      <w:pPr>
        <w:pStyle w:val="Heading3"/>
        <w:numPr>
          <w:ilvl w:val="0"/>
          <w:numId w:val="0"/>
        </w:numPr>
        <w:spacing w:after="0"/>
        <w:rPr>
          <w:sz w:val="24"/>
        </w:rPr>
      </w:pPr>
      <w:r w:rsidRPr="00663B87">
        <w:rPr>
          <w:color w:val="548DD4" w:themeColor="text2" w:themeTint="99"/>
          <w:szCs w:val="28"/>
        </w:rPr>
        <w:t>Disposition and Proceeds</w:t>
      </w:r>
      <w:bookmarkEnd w:id="52"/>
      <w:r w:rsidRPr="00745452">
        <w:rPr>
          <w:sz w:val="24"/>
        </w:rPr>
        <w:t xml:space="preserve"> </w:t>
      </w:r>
    </w:p>
    <w:p w14:paraId="481D817A" w14:textId="77777777" w:rsidR="009D59AB" w:rsidRDefault="009D59AB" w:rsidP="009D59AB">
      <w:pPr>
        <w:rPr>
          <w:rFonts w:eastAsia="Times New Roman" w:cs="Arial"/>
        </w:rPr>
      </w:pPr>
      <w:r>
        <w:rPr>
          <w:rFonts w:eastAsia="Times New Roman" w:cs="Arial"/>
        </w:rPr>
        <w:t>Subr</w:t>
      </w:r>
      <w:r w:rsidRPr="005000BC">
        <w:rPr>
          <w:rFonts w:eastAsia="Times New Roman" w:cs="Arial"/>
        </w:rPr>
        <w:t xml:space="preserve">ecipients are required to submit a written request for disposal of </w:t>
      </w:r>
      <w:r>
        <w:rPr>
          <w:rFonts w:eastAsia="Times New Roman" w:cs="Arial"/>
        </w:rPr>
        <w:t>federally funded assets</w:t>
      </w:r>
      <w:r w:rsidRPr="005000BC">
        <w:rPr>
          <w:rFonts w:eastAsia="Times New Roman" w:cs="Arial"/>
        </w:rPr>
        <w:t xml:space="preserve">. </w:t>
      </w:r>
      <w:r>
        <w:rPr>
          <w:rFonts w:eastAsia="Times New Roman" w:cs="Arial"/>
        </w:rPr>
        <w:t xml:space="preserve"> </w:t>
      </w:r>
      <w:r w:rsidRPr="005000BC">
        <w:rPr>
          <w:rFonts w:eastAsia="Times New Roman" w:cs="Arial"/>
        </w:rPr>
        <w:t xml:space="preserve">The </w:t>
      </w:r>
      <w:r>
        <w:rPr>
          <w:rFonts w:eastAsia="Times New Roman" w:cs="Arial"/>
        </w:rPr>
        <w:t>sub</w:t>
      </w:r>
      <w:r w:rsidRPr="005000BC">
        <w:rPr>
          <w:rFonts w:eastAsia="Times New Roman" w:cs="Arial"/>
        </w:rPr>
        <w:t xml:space="preserve">recipient must receive written authorization from MoDOT before disposing of federally funded equipment, including vehicles.  The </w:t>
      </w:r>
      <w:r>
        <w:rPr>
          <w:rFonts w:eastAsia="Times New Roman" w:cs="Arial"/>
        </w:rPr>
        <w:t>sub</w:t>
      </w:r>
      <w:r w:rsidRPr="005000BC">
        <w:rPr>
          <w:rFonts w:eastAsia="Times New Roman" w:cs="Arial"/>
        </w:rPr>
        <w:t>recipient has 90 days to process and close the disposition request from the date of the approved authorization.</w:t>
      </w:r>
      <w:r>
        <w:rPr>
          <w:rFonts w:eastAsia="Times New Roman" w:cs="Arial"/>
        </w:rPr>
        <w:t xml:space="preserve"> All dispositions are reviewed on a case-by-case basis. </w:t>
      </w:r>
    </w:p>
    <w:p w14:paraId="44E95219" w14:textId="77777777" w:rsidR="00D54386" w:rsidRDefault="00D54386" w:rsidP="009D59AB">
      <w:pPr>
        <w:rPr>
          <w:rFonts w:eastAsia="Times New Roman" w:cs="Arial"/>
        </w:rPr>
      </w:pPr>
    </w:p>
    <w:p w14:paraId="2EFD0741" w14:textId="77777777" w:rsidR="009D59AB" w:rsidRPr="004230C6" w:rsidRDefault="009D59AB" w:rsidP="00C8125E">
      <w:pPr>
        <w:pStyle w:val="ListParagraph"/>
        <w:numPr>
          <w:ilvl w:val="0"/>
          <w:numId w:val="17"/>
        </w:numPr>
        <w:autoSpaceDE w:val="0"/>
        <w:autoSpaceDN w:val="0"/>
        <w:adjustRightInd w:val="0"/>
        <w:rPr>
          <w:rFonts w:cs="Arial"/>
          <w:color w:val="000000"/>
        </w:rPr>
      </w:pPr>
      <w:r w:rsidRPr="004230C6">
        <w:rPr>
          <w:rFonts w:cs="Arial"/>
          <w:color w:val="000000"/>
        </w:rPr>
        <w:t xml:space="preserve">If a vehicle is sold outright to a third party (advertised bids, auto auction, etc.), and is sold for $10,000 (gross sale) or less, the recipient may retain the full proceeds from the disposition, documentation from the sale of the vehicle must be submitted to MoDOT for clarification of the sale price within 15 days of the sale. </w:t>
      </w:r>
    </w:p>
    <w:p w14:paraId="3C0C0B9A" w14:textId="77777777" w:rsidR="009D59AB" w:rsidRPr="004230C6" w:rsidRDefault="009D59AB" w:rsidP="00C8125E">
      <w:pPr>
        <w:pStyle w:val="ListParagraph"/>
        <w:numPr>
          <w:ilvl w:val="0"/>
          <w:numId w:val="17"/>
        </w:numPr>
        <w:autoSpaceDE w:val="0"/>
        <w:autoSpaceDN w:val="0"/>
        <w:adjustRightInd w:val="0"/>
        <w:rPr>
          <w:rFonts w:cs="Arial"/>
          <w:color w:val="000000"/>
        </w:rPr>
      </w:pPr>
      <w:r w:rsidRPr="004230C6">
        <w:rPr>
          <w:rFonts w:cs="Arial"/>
          <w:color w:val="000000"/>
        </w:rPr>
        <w:t>If the sale (gross amount) is greater than $10,000, the recipient may retain $5,000 plus the local share (normally 20%). The balance must be paid to MoDOT – Transit within 15 days after the sale of the vehicle.</w:t>
      </w:r>
    </w:p>
    <w:p w14:paraId="3525D542" w14:textId="77777777" w:rsidR="009D59AB" w:rsidRPr="004230C6" w:rsidRDefault="009D59AB" w:rsidP="00C8125E">
      <w:pPr>
        <w:pStyle w:val="ListParagraph"/>
        <w:numPr>
          <w:ilvl w:val="0"/>
          <w:numId w:val="17"/>
        </w:numPr>
        <w:autoSpaceDE w:val="0"/>
        <w:autoSpaceDN w:val="0"/>
        <w:adjustRightInd w:val="0"/>
        <w:rPr>
          <w:rFonts w:cs="Arial"/>
          <w:color w:val="000000"/>
        </w:rPr>
      </w:pPr>
      <w:r w:rsidRPr="004230C6">
        <w:rPr>
          <w:rFonts w:cs="Arial"/>
          <w:color w:val="000000"/>
        </w:rPr>
        <w:t>If a recipient chooses the buyback option, depending on the Fair Market Value (FMV), the division of proceeds will be determined in #1 or #2 above.</w:t>
      </w:r>
    </w:p>
    <w:p w14:paraId="0773154E" w14:textId="77777777" w:rsidR="009D59AB" w:rsidRDefault="009D59AB" w:rsidP="00C8125E">
      <w:pPr>
        <w:pStyle w:val="ListParagraph"/>
        <w:numPr>
          <w:ilvl w:val="0"/>
          <w:numId w:val="17"/>
        </w:numPr>
        <w:autoSpaceDE w:val="0"/>
        <w:autoSpaceDN w:val="0"/>
        <w:adjustRightInd w:val="0"/>
        <w:rPr>
          <w:rFonts w:cs="Arial"/>
          <w:color w:val="000000"/>
        </w:rPr>
      </w:pPr>
      <w:r w:rsidRPr="004230C6">
        <w:rPr>
          <w:rFonts w:cs="Arial"/>
          <w:color w:val="000000"/>
        </w:rPr>
        <w:t>Insurance proceeds: The federal interest due to MoDOT is based on the Actual Cash Value (ACV) with funds exceeding $10,000 will need to be submitted to MoDOT.</w:t>
      </w:r>
    </w:p>
    <w:p w14:paraId="780929A3" w14:textId="77777777" w:rsidR="008B1291" w:rsidRDefault="008B1291" w:rsidP="008B1291">
      <w:pPr>
        <w:autoSpaceDE w:val="0"/>
        <w:autoSpaceDN w:val="0"/>
        <w:adjustRightInd w:val="0"/>
        <w:rPr>
          <w:rFonts w:cs="Arial"/>
          <w:color w:val="000000"/>
        </w:rPr>
      </w:pPr>
    </w:p>
    <w:p w14:paraId="218F70B2" w14:textId="2C4021A2" w:rsidR="00E1207D" w:rsidRPr="00F4085A" w:rsidRDefault="00E1207D" w:rsidP="00E1207D">
      <w:pPr>
        <w:pStyle w:val="Heading1"/>
        <w:numPr>
          <w:ilvl w:val="0"/>
          <w:numId w:val="0"/>
        </w:numPr>
        <w:rPr>
          <w:rFonts w:ascii="Arial" w:hAnsi="Arial" w:cs="Arial"/>
          <w:color w:val="17365D" w:themeColor="text2" w:themeShade="BF"/>
          <w:lang w:bidi="en-US"/>
        </w:rPr>
      </w:pPr>
      <w:bookmarkStart w:id="53" w:name="_Toc149832082"/>
      <w:bookmarkStart w:id="54" w:name="_Toc184016476"/>
      <w:r w:rsidRPr="00F4085A">
        <w:rPr>
          <w:rFonts w:ascii="Arial" w:hAnsi="Arial" w:cs="Arial"/>
          <w:b/>
          <w:bCs/>
          <w:color w:val="17365D" w:themeColor="text2" w:themeShade="BF"/>
          <w:lang w:bidi="en-US"/>
        </w:rPr>
        <w:t>8.</w:t>
      </w:r>
      <w:r w:rsidRPr="00F4085A">
        <w:rPr>
          <w:rFonts w:ascii="Arial" w:hAnsi="Arial" w:cs="Arial"/>
          <w:color w:val="17365D" w:themeColor="text2" w:themeShade="BF"/>
          <w:lang w:bidi="en-US"/>
        </w:rPr>
        <w:t xml:space="preserve"> </w:t>
      </w:r>
      <w:r w:rsidRPr="00F4085A">
        <w:rPr>
          <w:rFonts w:ascii="Arial" w:hAnsi="Arial" w:cs="Arial"/>
          <w:b/>
          <w:bCs/>
          <w:color w:val="17365D" w:themeColor="text2" w:themeShade="BF"/>
          <w:lang w:bidi="en-US"/>
        </w:rPr>
        <w:t xml:space="preserve"> Transit Asset Management (TAM) Plan</w:t>
      </w:r>
      <w:bookmarkEnd w:id="53"/>
      <w:bookmarkEnd w:id="54"/>
    </w:p>
    <w:p w14:paraId="047492C6" w14:textId="54245112" w:rsidR="004C00B0" w:rsidRPr="00CD24EC" w:rsidRDefault="004C00B0" w:rsidP="00E1207D">
      <w:pPr>
        <w:autoSpaceDE w:val="0"/>
        <w:autoSpaceDN w:val="0"/>
        <w:adjustRightInd w:val="0"/>
        <w:rPr>
          <w:rFonts w:cs="Arial"/>
          <w:color w:val="000000" w:themeColor="text1"/>
        </w:rPr>
      </w:pPr>
      <w:r w:rsidRPr="00CD24EC">
        <w:rPr>
          <w:rFonts w:cs="Arial"/>
          <w:color w:val="000000" w:themeColor="text1"/>
        </w:rPr>
        <w:t xml:space="preserve">Transit asset management (TAM) is a business model that prioritizes funding based on the condition of transit assets to achieve and maintain a state of good repair (SGR) for the nation’s public transportation assets. </w:t>
      </w:r>
      <w:r w:rsidR="008577FE" w:rsidRPr="00CD24EC">
        <w:rPr>
          <w:rFonts w:cs="Arial"/>
          <w:color w:val="000000" w:themeColor="text1"/>
        </w:rPr>
        <w:t>This develops a fr</w:t>
      </w:r>
      <w:r w:rsidRPr="00CD24EC">
        <w:rPr>
          <w:rFonts w:cs="Arial"/>
          <w:color w:val="000000" w:themeColor="text1"/>
        </w:rPr>
        <w:t>amework for transit agencies to monitor and manage public transportation assets, improve safety, increase reliability and performance, and establish </w:t>
      </w:r>
      <w:hyperlink r:id="rId35" w:anchor="Performance%20Measures" w:history="1">
        <w:r w:rsidR="001C2531" w:rsidRPr="00CD24EC">
          <w:rPr>
            <w:rFonts w:cs="Arial"/>
            <w:color w:val="000000" w:themeColor="text1"/>
          </w:rPr>
          <w:t xml:space="preserve">performance measures </w:t>
        </w:r>
      </w:hyperlink>
      <w:r w:rsidRPr="00CD24EC">
        <w:rPr>
          <w:rFonts w:cs="Arial"/>
          <w:color w:val="000000" w:themeColor="text1"/>
        </w:rPr>
        <w:t>in order to help agencies keep their systems operating smoothly and efficiently.</w:t>
      </w:r>
    </w:p>
    <w:p w14:paraId="40DD2D1A" w14:textId="77777777" w:rsidR="004C00B0" w:rsidRPr="00CD24EC" w:rsidRDefault="004C00B0" w:rsidP="00E1207D">
      <w:pPr>
        <w:autoSpaceDE w:val="0"/>
        <w:autoSpaceDN w:val="0"/>
        <w:adjustRightInd w:val="0"/>
        <w:rPr>
          <w:rFonts w:cs="Arial"/>
          <w:color w:val="000000" w:themeColor="text1"/>
        </w:rPr>
      </w:pPr>
    </w:p>
    <w:bookmarkEnd w:id="34"/>
    <w:p w14:paraId="260742B4" w14:textId="77777777" w:rsidR="00056B90" w:rsidRDefault="00056B90" w:rsidP="00056B90">
      <w:pPr>
        <w:autoSpaceDE w:val="0"/>
        <w:autoSpaceDN w:val="0"/>
        <w:adjustRightInd w:val="0"/>
        <w:rPr>
          <w:rFonts w:eastAsia="Times New Roman" w:cs="Arial"/>
          <w:color w:val="000000" w:themeColor="text1"/>
        </w:rPr>
      </w:pPr>
      <w:r w:rsidRPr="00CD24EC">
        <w:rPr>
          <w:rFonts w:eastAsia="Times New Roman" w:cs="Arial"/>
          <w:color w:val="000000" w:themeColor="text1"/>
        </w:rPr>
        <w:t xml:space="preserve">The TAM final rule groups providers into two classifications: </w:t>
      </w:r>
    </w:p>
    <w:p w14:paraId="4BE46D7A" w14:textId="77777777" w:rsidR="003F0724" w:rsidRPr="00CD24EC" w:rsidRDefault="003F0724" w:rsidP="00056B90">
      <w:pPr>
        <w:autoSpaceDE w:val="0"/>
        <w:autoSpaceDN w:val="0"/>
        <w:adjustRightInd w:val="0"/>
        <w:rPr>
          <w:rFonts w:eastAsia="Times New Roman" w:cs="Arial"/>
          <w:color w:val="000000" w:themeColor="text1"/>
        </w:rPr>
      </w:pPr>
    </w:p>
    <w:p w14:paraId="7F96AA76" w14:textId="2B685465" w:rsidR="00056B90" w:rsidRPr="00CD24EC" w:rsidRDefault="00056B90" w:rsidP="00C8125E">
      <w:pPr>
        <w:numPr>
          <w:ilvl w:val="0"/>
          <w:numId w:val="22"/>
        </w:numPr>
        <w:spacing w:after="200" w:line="276" w:lineRule="auto"/>
        <w:contextualSpacing/>
        <w:rPr>
          <w:rFonts w:eastAsia="Calibri" w:cs="Arial"/>
          <w:color w:val="000000" w:themeColor="text1"/>
        </w:rPr>
      </w:pPr>
      <w:r w:rsidRPr="00CD24EC">
        <w:rPr>
          <w:rFonts w:eastAsia="Calibri" w:cs="Arial"/>
          <w:b/>
          <w:bCs/>
          <w:color w:val="000000" w:themeColor="text1"/>
        </w:rPr>
        <w:lastRenderedPageBreak/>
        <w:t>Tier I</w:t>
      </w:r>
      <w:r w:rsidRPr="00CD24EC">
        <w:rPr>
          <w:rFonts w:eastAsia="Calibri" w:cs="Arial"/>
          <w:color w:val="000000" w:themeColor="text1"/>
        </w:rPr>
        <w:t>: Providers own, operate, or manage rail, more than 10</w:t>
      </w:r>
      <w:r w:rsidR="00E03B27" w:rsidRPr="00CD24EC">
        <w:rPr>
          <w:rFonts w:eastAsia="Calibri" w:cs="Arial"/>
          <w:color w:val="000000" w:themeColor="text1"/>
        </w:rPr>
        <w:t>1</w:t>
      </w:r>
      <w:r w:rsidRPr="00CD24EC">
        <w:rPr>
          <w:rFonts w:eastAsia="Calibri" w:cs="Arial"/>
          <w:color w:val="000000" w:themeColor="text1"/>
        </w:rPr>
        <w:t xml:space="preserve"> vehicles across all fixed-route modes, or more than 10</w:t>
      </w:r>
      <w:r w:rsidR="00E03B27" w:rsidRPr="00CD24EC">
        <w:rPr>
          <w:rFonts w:eastAsia="Calibri" w:cs="Arial"/>
          <w:color w:val="000000" w:themeColor="text1"/>
        </w:rPr>
        <w:t>1</w:t>
      </w:r>
      <w:r w:rsidRPr="00CD24EC">
        <w:rPr>
          <w:rFonts w:eastAsia="Calibri" w:cs="Arial"/>
          <w:color w:val="000000" w:themeColor="text1"/>
        </w:rPr>
        <w:t xml:space="preserve"> vehicles in one non-fixed route mode. </w:t>
      </w:r>
    </w:p>
    <w:p w14:paraId="52165E1D" w14:textId="4EBC201A" w:rsidR="00056B90" w:rsidRPr="00CD24EC" w:rsidRDefault="00056B90" w:rsidP="00C8125E">
      <w:pPr>
        <w:numPr>
          <w:ilvl w:val="0"/>
          <w:numId w:val="22"/>
        </w:numPr>
        <w:spacing w:after="200" w:line="276" w:lineRule="auto"/>
        <w:contextualSpacing/>
        <w:rPr>
          <w:rFonts w:eastAsia="Calibri" w:cs="Arial"/>
          <w:color w:val="000000" w:themeColor="text1"/>
        </w:rPr>
      </w:pPr>
      <w:r w:rsidRPr="00CD24EC">
        <w:rPr>
          <w:rFonts w:eastAsia="Calibri" w:cs="Arial"/>
          <w:b/>
          <w:bCs/>
          <w:color w:val="000000" w:themeColor="text1"/>
        </w:rPr>
        <w:t>Tier II</w:t>
      </w:r>
      <w:r w:rsidRPr="00CD24EC">
        <w:rPr>
          <w:rFonts w:eastAsia="Calibri" w:cs="Arial"/>
          <w:color w:val="000000" w:themeColor="text1"/>
        </w:rPr>
        <w:t xml:space="preserve">: </w:t>
      </w:r>
      <w:bookmarkStart w:id="55" w:name="_Hlk182995632"/>
      <w:r w:rsidRPr="00CD24EC">
        <w:rPr>
          <w:rFonts w:eastAsia="Calibri" w:cs="Arial"/>
          <w:color w:val="000000" w:themeColor="text1"/>
        </w:rPr>
        <w:t>Providers are subrecipients of 5311 funds, or an American Indian Tribe, or own, operate, or manage less than 10</w:t>
      </w:r>
      <w:r w:rsidR="00041681" w:rsidRPr="00CD24EC">
        <w:rPr>
          <w:rFonts w:eastAsia="Calibri" w:cs="Arial"/>
          <w:color w:val="000000" w:themeColor="text1"/>
        </w:rPr>
        <w:t>0</w:t>
      </w:r>
      <w:r w:rsidRPr="00CD24EC">
        <w:rPr>
          <w:rFonts w:eastAsia="Calibri" w:cs="Arial"/>
          <w:color w:val="000000" w:themeColor="text1"/>
        </w:rPr>
        <w:t xml:space="preserve"> vehicles across all fixed route modes, or less than 10</w:t>
      </w:r>
      <w:r w:rsidR="00041681" w:rsidRPr="00CD24EC">
        <w:rPr>
          <w:rFonts w:eastAsia="Calibri" w:cs="Arial"/>
          <w:color w:val="000000" w:themeColor="text1"/>
        </w:rPr>
        <w:t>0</w:t>
      </w:r>
      <w:r w:rsidRPr="00CD24EC">
        <w:rPr>
          <w:rFonts w:eastAsia="Calibri" w:cs="Arial"/>
          <w:color w:val="000000" w:themeColor="text1"/>
        </w:rPr>
        <w:t xml:space="preserve"> vehicles in one non-fixed route mode. </w:t>
      </w:r>
    </w:p>
    <w:bookmarkEnd w:id="55"/>
    <w:p w14:paraId="378359BB" w14:textId="77777777" w:rsidR="00BA70E0" w:rsidRPr="00CD24EC" w:rsidRDefault="00BA70E0" w:rsidP="00135ACD">
      <w:pPr>
        <w:spacing w:after="200" w:line="276" w:lineRule="auto"/>
        <w:contextualSpacing/>
        <w:rPr>
          <w:rFonts w:eastAsia="Calibri" w:cs="Arial"/>
          <w:b/>
          <w:bCs/>
          <w:color w:val="000000" w:themeColor="text1"/>
        </w:rPr>
      </w:pPr>
    </w:p>
    <w:p w14:paraId="65F5389A" w14:textId="16C7024F" w:rsidR="00135ACD" w:rsidRPr="00CD24EC" w:rsidRDefault="00135ACD" w:rsidP="00135ACD">
      <w:pPr>
        <w:rPr>
          <w:color w:val="000000" w:themeColor="text1"/>
        </w:rPr>
      </w:pPr>
      <w:r w:rsidRPr="00CD24EC">
        <w:rPr>
          <w:color w:val="000000" w:themeColor="text1"/>
        </w:rPr>
        <w:t>TAM Major Components</w:t>
      </w:r>
    </w:p>
    <w:p w14:paraId="64036637" w14:textId="66BE844D" w:rsidR="00135ACD" w:rsidRPr="00CD24EC" w:rsidRDefault="00135ACD" w:rsidP="00C8125E">
      <w:pPr>
        <w:pStyle w:val="ListParagraph"/>
        <w:numPr>
          <w:ilvl w:val="0"/>
          <w:numId w:val="24"/>
        </w:numPr>
        <w:rPr>
          <w:color w:val="000000" w:themeColor="text1"/>
        </w:rPr>
      </w:pPr>
      <w:r w:rsidRPr="00CD24EC">
        <w:rPr>
          <w:color w:val="000000" w:themeColor="text1"/>
        </w:rPr>
        <w:t xml:space="preserve">Asset Inventory </w:t>
      </w:r>
    </w:p>
    <w:p w14:paraId="64E568A4" w14:textId="6EB66658" w:rsidR="00135ACD" w:rsidRPr="00CD24EC" w:rsidRDefault="00135ACD" w:rsidP="00C8125E">
      <w:pPr>
        <w:pStyle w:val="ListParagraph"/>
        <w:numPr>
          <w:ilvl w:val="0"/>
          <w:numId w:val="23"/>
        </w:numPr>
        <w:spacing w:after="200" w:line="276" w:lineRule="auto"/>
        <w:rPr>
          <w:rFonts w:eastAsia="Calibri" w:cs="Arial"/>
          <w:color w:val="000000" w:themeColor="text1"/>
        </w:rPr>
      </w:pPr>
      <w:r w:rsidRPr="00CD24EC">
        <w:rPr>
          <w:rFonts w:eastAsia="Calibri" w:cs="Arial"/>
          <w:color w:val="000000" w:themeColor="text1"/>
        </w:rPr>
        <w:t xml:space="preserve">Condition Assessment </w:t>
      </w:r>
    </w:p>
    <w:p w14:paraId="2568FCA7" w14:textId="1A102A4B" w:rsidR="00135ACD" w:rsidRPr="00CD24EC" w:rsidRDefault="00135ACD" w:rsidP="00C8125E">
      <w:pPr>
        <w:pStyle w:val="ListParagraph"/>
        <w:numPr>
          <w:ilvl w:val="0"/>
          <w:numId w:val="23"/>
        </w:numPr>
        <w:spacing w:after="200" w:line="276" w:lineRule="auto"/>
        <w:rPr>
          <w:rFonts w:eastAsia="Calibri" w:cs="Arial"/>
          <w:color w:val="000000" w:themeColor="text1"/>
        </w:rPr>
      </w:pPr>
      <w:r w:rsidRPr="00CD24EC">
        <w:rPr>
          <w:rFonts w:eastAsia="Calibri" w:cs="Arial"/>
          <w:color w:val="000000" w:themeColor="text1"/>
        </w:rPr>
        <w:t xml:space="preserve">Decision Support Tools </w:t>
      </w:r>
    </w:p>
    <w:p w14:paraId="349FDB33" w14:textId="78A2C046" w:rsidR="001F4CF2" w:rsidRPr="00CD24EC" w:rsidRDefault="00135ACD" w:rsidP="00C8125E">
      <w:pPr>
        <w:pStyle w:val="ListParagraph"/>
        <w:numPr>
          <w:ilvl w:val="0"/>
          <w:numId w:val="23"/>
        </w:numPr>
        <w:spacing w:after="200" w:line="276" w:lineRule="auto"/>
        <w:rPr>
          <w:rFonts w:eastAsia="Calibri" w:cs="Arial"/>
          <w:b/>
          <w:bCs/>
          <w:color w:val="000000" w:themeColor="text1"/>
        </w:rPr>
      </w:pPr>
      <w:r w:rsidRPr="00CD24EC">
        <w:rPr>
          <w:rFonts w:eastAsia="Calibri" w:cs="Arial"/>
          <w:color w:val="000000" w:themeColor="text1"/>
        </w:rPr>
        <w:t xml:space="preserve">Investment Prioritization </w:t>
      </w:r>
    </w:p>
    <w:p w14:paraId="1A56809E" w14:textId="36DDC011" w:rsidR="00C31979" w:rsidRPr="00CD24EC" w:rsidRDefault="00C31979" w:rsidP="00E56C66">
      <w:pPr>
        <w:spacing w:after="240"/>
        <w:rPr>
          <w:rFonts w:eastAsia="Calibri" w:cs="Arial"/>
          <w:color w:val="000000" w:themeColor="text1"/>
        </w:rPr>
      </w:pPr>
      <w:r w:rsidRPr="00CD24EC">
        <w:rPr>
          <w:rFonts w:eastAsia="Calibri" w:cs="Arial"/>
          <w:color w:val="000000" w:themeColor="text1"/>
        </w:rPr>
        <w:t xml:space="preserve">For more information </w:t>
      </w:r>
      <w:r w:rsidR="009A6E17" w:rsidRPr="00CD24EC">
        <w:rPr>
          <w:rFonts w:eastAsia="Calibri" w:cs="Arial"/>
          <w:color w:val="000000" w:themeColor="text1"/>
        </w:rPr>
        <w:t xml:space="preserve">refer to </w:t>
      </w:r>
      <w:hyperlink r:id="rId36" w:history="1">
        <w:r w:rsidRPr="00646261">
          <w:rPr>
            <w:rStyle w:val="Hyperlink"/>
            <w:rFonts w:eastAsia="Calibri" w:cs="Arial"/>
          </w:rPr>
          <w:t>MoDOT’s Sponsored Group TAM Plan</w:t>
        </w:r>
      </w:hyperlink>
      <w:r w:rsidR="00E116C2" w:rsidRPr="00CD24EC">
        <w:rPr>
          <w:rFonts w:cs="Arial"/>
          <w:color w:val="000000" w:themeColor="text1"/>
        </w:rPr>
        <w:t>.</w:t>
      </w:r>
    </w:p>
    <w:p w14:paraId="0DE6452D" w14:textId="717B01C2" w:rsidR="00EF28D8" w:rsidRPr="00537728" w:rsidRDefault="00C16CD3" w:rsidP="00990280">
      <w:pPr>
        <w:pStyle w:val="Heading1"/>
        <w:numPr>
          <w:ilvl w:val="0"/>
          <w:numId w:val="0"/>
        </w:numPr>
        <w:rPr>
          <w:rFonts w:ascii="Arial" w:hAnsi="Arial" w:cs="Arial"/>
          <w:b/>
          <w:bCs/>
          <w:color w:val="17365D" w:themeColor="text2" w:themeShade="BF"/>
        </w:rPr>
      </w:pPr>
      <w:bookmarkStart w:id="56" w:name="_Toc184016477"/>
      <w:r w:rsidRPr="00537728">
        <w:rPr>
          <w:rFonts w:ascii="Arial" w:hAnsi="Arial" w:cs="Arial"/>
          <w:b/>
          <w:bCs/>
          <w:color w:val="17365D" w:themeColor="text2" w:themeShade="BF"/>
        </w:rPr>
        <w:t>9</w:t>
      </w:r>
      <w:r w:rsidR="00B917BA" w:rsidRPr="00537728">
        <w:rPr>
          <w:rFonts w:ascii="Arial" w:hAnsi="Arial" w:cs="Arial"/>
          <w:b/>
          <w:bCs/>
          <w:color w:val="17365D" w:themeColor="text2" w:themeShade="BF"/>
        </w:rPr>
        <w:t xml:space="preserve">.  </w:t>
      </w:r>
      <w:r w:rsidR="008B0905" w:rsidRPr="00537728">
        <w:rPr>
          <w:rFonts w:ascii="Arial" w:hAnsi="Arial" w:cs="Arial"/>
          <w:b/>
          <w:bCs/>
          <w:color w:val="17365D" w:themeColor="text2" w:themeShade="BF"/>
        </w:rPr>
        <w:t>Technical Assistance</w:t>
      </w:r>
      <w:bookmarkEnd w:id="56"/>
    </w:p>
    <w:p w14:paraId="1F01ED51" w14:textId="22208C7F" w:rsidR="00BF09C2" w:rsidRPr="0012296C" w:rsidRDefault="000B1816" w:rsidP="00467C5E">
      <w:pPr>
        <w:rPr>
          <w:rFonts w:cs="Arial"/>
        </w:rPr>
      </w:pPr>
      <w:r w:rsidRPr="0012296C">
        <w:rPr>
          <w:rFonts w:cs="Arial"/>
        </w:rPr>
        <w:t>MoDOT</w:t>
      </w:r>
      <w:r w:rsidR="00B67D8A" w:rsidRPr="0012296C">
        <w:rPr>
          <w:rFonts w:cs="Arial"/>
        </w:rPr>
        <w:t xml:space="preserve"> offers technical assistance to its subrecipient</w:t>
      </w:r>
      <w:r w:rsidR="00A67BA4">
        <w:rPr>
          <w:rFonts w:cs="Arial"/>
        </w:rPr>
        <w:t>s</w:t>
      </w:r>
      <w:r w:rsidR="00B67D8A" w:rsidRPr="0012296C">
        <w:rPr>
          <w:rFonts w:cs="Arial"/>
        </w:rPr>
        <w:t xml:space="preserve"> through </w:t>
      </w:r>
      <w:r w:rsidR="002F49D7">
        <w:rPr>
          <w:rFonts w:cs="Arial"/>
        </w:rPr>
        <w:t xml:space="preserve">RTAP and </w:t>
      </w:r>
      <w:r w:rsidR="00B67D8A" w:rsidRPr="0012296C">
        <w:rPr>
          <w:rFonts w:cs="Arial"/>
        </w:rPr>
        <w:t>direct contact and guidance from Program Managers</w:t>
      </w:r>
      <w:r w:rsidR="00E155EE" w:rsidRPr="0012296C">
        <w:rPr>
          <w:rFonts w:cs="Arial"/>
        </w:rPr>
        <w:t xml:space="preserve">. </w:t>
      </w:r>
      <w:r w:rsidR="0077222D">
        <w:rPr>
          <w:rFonts w:cs="Arial"/>
        </w:rPr>
        <w:t xml:space="preserve"> </w:t>
      </w:r>
      <w:r w:rsidR="00B67D8A" w:rsidRPr="0012296C">
        <w:rPr>
          <w:rFonts w:cs="Arial"/>
        </w:rPr>
        <w:t>MoDOT also provides policy/procedural templates</w:t>
      </w:r>
      <w:r w:rsidR="00A81AEA" w:rsidRPr="0012296C">
        <w:rPr>
          <w:rFonts w:cs="Arial"/>
        </w:rPr>
        <w:t xml:space="preserve"> and</w:t>
      </w:r>
      <w:r w:rsidR="00B67D8A" w:rsidRPr="0012296C">
        <w:rPr>
          <w:rFonts w:cs="Arial"/>
        </w:rPr>
        <w:t xml:space="preserve"> guidance in developing program requirement plans, conduct</w:t>
      </w:r>
      <w:r w:rsidR="00A81AEA" w:rsidRPr="0012296C">
        <w:rPr>
          <w:rFonts w:cs="Arial"/>
        </w:rPr>
        <w:t>s</w:t>
      </w:r>
      <w:r w:rsidR="00B67D8A" w:rsidRPr="0012296C">
        <w:rPr>
          <w:rFonts w:cs="Arial"/>
        </w:rPr>
        <w:t xml:space="preserve"> trainings</w:t>
      </w:r>
      <w:r w:rsidR="00FA168F">
        <w:rPr>
          <w:rFonts w:cs="Arial"/>
        </w:rPr>
        <w:t>,</w:t>
      </w:r>
      <w:r w:rsidR="00A25CFC" w:rsidRPr="0012296C">
        <w:rPr>
          <w:rFonts w:cs="Arial"/>
        </w:rPr>
        <w:t xml:space="preserve"> holds</w:t>
      </w:r>
      <w:r w:rsidR="003E134C" w:rsidRPr="0012296C">
        <w:rPr>
          <w:rFonts w:cs="Arial"/>
        </w:rPr>
        <w:t xml:space="preserve"> </w:t>
      </w:r>
      <w:r w:rsidR="00B67D8A" w:rsidRPr="0012296C">
        <w:rPr>
          <w:rFonts w:cs="Arial"/>
        </w:rPr>
        <w:t>annual compliance workshop</w:t>
      </w:r>
      <w:r w:rsidR="00A25CFC" w:rsidRPr="0012296C">
        <w:rPr>
          <w:rFonts w:cs="Arial"/>
        </w:rPr>
        <w:t>s</w:t>
      </w:r>
      <w:r w:rsidR="001B672C">
        <w:rPr>
          <w:rFonts w:cs="Arial"/>
        </w:rPr>
        <w:t>,</w:t>
      </w:r>
      <w:r w:rsidR="001B672C" w:rsidRPr="0012296C">
        <w:rPr>
          <w:rFonts w:cs="Arial"/>
        </w:rPr>
        <w:t xml:space="preserve"> </w:t>
      </w:r>
      <w:r w:rsidR="00B67D8A" w:rsidRPr="0012296C">
        <w:rPr>
          <w:rFonts w:cs="Arial"/>
        </w:rPr>
        <w:t>participat</w:t>
      </w:r>
      <w:r w:rsidR="00A81AEA" w:rsidRPr="0012296C">
        <w:rPr>
          <w:rFonts w:cs="Arial"/>
        </w:rPr>
        <w:t>es</w:t>
      </w:r>
      <w:r w:rsidR="00B67D8A" w:rsidRPr="0012296C">
        <w:rPr>
          <w:rFonts w:cs="Arial"/>
        </w:rPr>
        <w:t xml:space="preserve"> in monthly program/project calls, and </w:t>
      </w:r>
      <w:r w:rsidR="00A81AEA" w:rsidRPr="0012296C">
        <w:rPr>
          <w:rFonts w:cs="Arial"/>
        </w:rPr>
        <w:t>attend</w:t>
      </w:r>
      <w:r w:rsidR="00844487" w:rsidRPr="0012296C">
        <w:rPr>
          <w:rFonts w:cs="Arial"/>
        </w:rPr>
        <w:t>s</w:t>
      </w:r>
      <w:r w:rsidR="00A81AEA" w:rsidRPr="0012296C">
        <w:rPr>
          <w:rFonts w:cs="Arial"/>
        </w:rPr>
        <w:t xml:space="preserve"> </w:t>
      </w:r>
      <w:r w:rsidR="0012296C" w:rsidRPr="0012296C">
        <w:rPr>
          <w:rFonts w:cs="Arial"/>
        </w:rPr>
        <w:t xml:space="preserve">transit related </w:t>
      </w:r>
      <w:r w:rsidR="00A81AEA" w:rsidRPr="0012296C">
        <w:rPr>
          <w:rFonts w:cs="Arial"/>
        </w:rPr>
        <w:t xml:space="preserve">state-wide </w:t>
      </w:r>
      <w:r w:rsidR="00B67D8A" w:rsidRPr="0012296C">
        <w:rPr>
          <w:rFonts w:cs="Arial"/>
        </w:rPr>
        <w:t>meetings</w:t>
      </w:r>
      <w:r w:rsidR="0012296C" w:rsidRPr="0012296C">
        <w:rPr>
          <w:rFonts w:cs="Arial"/>
        </w:rPr>
        <w:t xml:space="preserve"> and conferences</w:t>
      </w:r>
      <w:r w:rsidR="00B67D8A" w:rsidRPr="0012296C">
        <w:rPr>
          <w:rFonts w:cs="Arial"/>
        </w:rPr>
        <w:t>.</w:t>
      </w:r>
    </w:p>
    <w:p w14:paraId="676BC61A" w14:textId="6750BA24" w:rsidR="00B67D8A" w:rsidRPr="00421DFF" w:rsidRDefault="00B67D8A" w:rsidP="00B67D8A">
      <w:pPr>
        <w:spacing w:after="240"/>
        <w:rPr>
          <w:rFonts w:cs="Arial"/>
        </w:rPr>
      </w:pPr>
      <w:r w:rsidRPr="00421DFF">
        <w:rPr>
          <w:rFonts w:cs="Arial"/>
        </w:rPr>
        <w:t xml:space="preserve">Program </w:t>
      </w:r>
      <w:r w:rsidR="00A81AEA" w:rsidRPr="00421DFF">
        <w:rPr>
          <w:rFonts w:cs="Arial"/>
        </w:rPr>
        <w:t>M</w:t>
      </w:r>
      <w:r w:rsidRPr="00421DFF">
        <w:rPr>
          <w:rFonts w:cs="Arial"/>
        </w:rPr>
        <w:t>anagers respond to requests for assistance from individual subrecipients by phone</w:t>
      </w:r>
      <w:r w:rsidR="00A81AEA" w:rsidRPr="00421DFF">
        <w:rPr>
          <w:rFonts w:cs="Arial"/>
        </w:rPr>
        <w:t xml:space="preserve"> and email</w:t>
      </w:r>
      <w:r w:rsidRPr="00421DFF">
        <w:rPr>
          <w:rFonts w:cs="Arial"/>
        </w:rPr>
        <w:t xml:space="preserve">.  Areas of technical assistance include, but are not limited to: </w:t>
      </w:r>
    </w:p>
    <w:p w14:paraId="2612B76B" w14:textId="77777777" w:rsidR="00726608" w:rsidRPr="00421DFF" w:rsidRDefault="00726608" w:rsidP="003F0724">
      <w:pPr>
        <w:pStyle w:val="ListParagraph"/>
        <w:numPr>
          <w:ilvl w:val="0"/>
          <w:numId w:val="8"/>
        </w:numPr>
        <w:ind w:left="720"/>
        <w:contextualSpacing w:val="0"/>
        <w:rPr>
          <w:rFonts w:cs="Arial"/>
        </w:rPr>
      </w:pPr>
      <w:r w:rsidRPr="00421DFF">
        <w:rPr>
          <w:rFonts w:cs="Arial"/>
        </w:rPr>
        <w:t xml:space="preserve">Providing direction and input to plans for new or expanded transit </w:t>
      </w:r>
      <w:proofErr w:type="gramStart"/>
      <w:r w:rsidRPr="00421DFF">
        <w:rPr>
          <w:rFonts w:cs="Arial"/>
        </w:rPr>
        <w:t>service</w:t>
      </w:r>
      <w:proofErr w:type="gramEnd"/>
    </w:p>
    <w:p w14:paraId="37135851" w14:textId="1E49DF53" w:rsidR="00726608" w:rsidRPr="00421DFF" w:rsidRDefault="00726608" w:rsidP="003F0724">
      <w:pPr>
        <w:pStyle w:val="ListParagraph"/>
        <w:numPr>
          <w:ilvl w:val="0"/>
          <w:numId w:val="8"/>
        </w:numPr>
        <w:ind w:left="720"/>
        <w:contextualSpacing w:val="0"/>
        <w:rPr>
          <w:rFonts w:cs="Arial"/>
        </w:rPr>
      </w:pPr>
      <w:r w:rsidRPr="00421DFF">
        <w:rPr>
          <w:rFonts w:cs="Arial"/>
        </w:rPr>
        <w:t>Reviewing and analyzing transit operations</w:t>
      </w:r>
    </w:p>
    <w:p w14:paraId="5534B6A5" w14:textId="2CFBF7EF" w:rsidR="00726608" w:rsidRPr="00421DFF" w:rsidRDefault="00726608" w:rsidP="003F0724">
      <w:pPr>
        <w:pStyle w:val="ListParagraph"/>
        <w:numPr>
          <w:ilvl w:val="0"/>
          <w:numId w:val="8"/>
        </w:numPr>
        <w:ind w:left="720"/>
        <w:contextualSpacing w:val="0"/>
        <w:rPr>
          <w:rFonts w:cs="Arial"/>
        </w:rPr>
      </w:pPr>
      <w:proofErr w:type="gramStart"/>
      <w:r w:rsidRPr="00421DFF">
        <w:rPr>
          <w:rFonts w:cs="Arial"/>
        </w:rPr>
        <w:t>Providing assistance</w:t>
      </w:r>
      <w:proofErr w:type="gramEnd"/>
      <w:r w:rsidRPr="00421DFF">
        <w:rPr>
          <w:rFonts w:cs="Arial"/>
        </w:rPr>
        <w:t xml:space="preserve"> in understanding and carrying out requirements of</w:t>
      </w:r>
      <w:r w:rsidR="00A81AEA" w:rsidRPr="00421DFF">
        <w:rPr>
          <w:rFonts w:cs="Arial"/>
        </w:rPr>
        <w:t xml:space="preserve"> </w:t>
      </w:r>
      <w:r w:rsidRPr="00421DFF">
        <w:rPr>
          <w:rFonts w:cs="Arial"/>
        </w:rPr>
        <w:t>federal and state regulations</w:t>
      </w:r>
    </w:p>
    <w:p w14:paraId="624FB1A1" w14:textId="51016D50" w:rsidR="00726608" w:rsidRPr="00421DFF" w:rsidRDefault="00726608" w:rsidP="003F0724">
      <w:pPr>
        <w:pStyle w:val="ListParagraph"/>
        <w:numPr>
          <w:ilvl w:val="0"/>
          <w:numId w:val="8"/>
        </w:numPr>
        <w:ind w:left="720"/>
        <w:contextualSpacing w:val="0"/>
        <w:rPr>
          <w:rFonts w:cs="Arial"/>
        </w:rPr>
      </w:pPr>
      <w:r w:rsidRPr="00421DFF">
        <w:rPr>
          <w:rFonts w:cs="Arial"/>
        </w:rPr>
        <w:t>Reviewing and approving third party procurements</w:t>
      </w:r>
    </w:p>
    <w:p w14:paraId="265E5797" w14:textId="20FA9B47" w:rsidR="00726608" w:rsidRPr="00421DFF" w:rsidRDefault="00726608" w:rsidP="003F0724">
      <w:pPr>
        <w:pStyle w:val="ListParagraph"/>
        <w:numPr>
          <w:ilvl w:val="0"/>
          <w:numId w:val="8"/>
        </w:numPr>
        <w:ind w:left="720"/>
        <w:contextualSpacing w:val="0"/>
        <w:rPr>
          <w:rFonts w:cs="Arial"/>
        </w:rPr>
      </w:pPr>
      <w:r w:rsidRPr="00421DFF">
        <w:rPr>
          <w:rFonts w:cs="Arial"/>
        </w:rPr>
        <w:t xml:space="preserve">Providing guidance and assistance to coordinate transit </w:t>
      </w:r>
      <w:proofErr w:type="gramStart"/>
      <w:r w:rsidRPr="00421DFF">
        <w:rPr>
          <w:rFonts w:cs="Arial"/>
        </w:rPr>
        <w:t>services</w:t>
      </w:r>
      <w:proofErr w:type="gramEnd"/>
    </w:p>
    <w:p w14:paraId="0C52F721" w14:textId="522AF559" w:rsidR="00726608" w:rsidRDefault="00726608" w:rsidP="003F0724">
      <w:pPr>
        <w:pStyle w:val="ListParagraph"/>
        <w:numPr>
          <w:ilvl w:val="0"/>
          <w:numId w:val="8"/>
        </w:numPr>
        <w:ind w:left="720"/>
        <w:contextualSpacing w:val="0"/>
        <w:rPr>
          <w:rFonts w:cs="Arial"/>
        </w:rPr>
      </w:pPr>
      <w:r w:rsidRPr="00421DFF">
        <w:rPr>
          <w:rFonts w:cs="Arial"/>
        </w:rPr>
        <w:t>Providing advice and support in the preparation of the annual applications for</w:t>
      </w:r>
      <w:r w:rsidR="00A81AEA" w:rsidRPr="00421DFF">
        <w:rPr>
          <w:rFonts w:cs="Arial"/>
        </w:rPr>
        <w:t xml:space="preserve"> non-competitive grant programs</w:t>
      </w:r>
    </w:p>
    <w:p w14:paraId="0C09D019" w14:textId="77777777" w:rsidR="00E02CDF" w:rsidRPr="00421DFF" w:rsidRDefault="00E02CDF" w:rsidP="00E02CDF">
      <w:pPr>
        <w:pStyle w:val="ListParagraph"/>
        <w:ind w:left="1080"/>
        <w:contextualSpacing w:val="0"/>
        <w:rPr>
          <w:rFonts w:cs="Arial"/>
        </w:rPr>
      </w:pPr>
    </w:p>
    <w:p w14:paraId="3DD71F6B" w14:textId="21E6E84B" w:rsidR="00A81AEA" w:rsidRDefault="009918E4" w:rsidP="00A81AEA">
      <w:pPr>
        <w:spacing w:after="240"/>
        <w:rPr>
          <w:rFonts w:cs="Arial"/>
        </w:rPr>
      </w:pPr>
      <w:r>
        <w:rPr>
          <w:rFonts w:cs="Arial"/>
        </w:rPr>
        <w:t>A</w:t>
      </w:r>
      <w:r w:rsidR="00A81AEA" w:rsidRPr="00421DFF">
        <w:rPr>
          <w:rFonts w:cs="Arial"/>
        </w:rPr>
        <w:t xml:space="preserve">s part of our </w:t>
      </w:r>
      <w:r w:rsidR="00421DFF" w:rsidRPr="00421DFF">
        <w:rPr>
          <w:rFonts w:cs="Arial"/>
        </w:rPr>
        <w:t>third-party</w:t>
      </w:r>
      <w:r w:rsidR="00A81AEA" w:rsidRPr="00421DFF">
        <w:rPr>
          <w:rFonts w:cs="Arial"/>
        </w:rPr>
        <w:t xml:space="preserve"> contract support, our consultant provide</w:t>
      </w:r>
      <w:r w:rsidR="00E221F4" w:rsidRPr="00421DFF">
        <w:rPr>
          <w:rFonts w:cs="Arial"/>
        </w:rPr>
        <w:t>s</w:t>
      </w:r>
      <w:r w:rsidR="00A81AEA" w:rsidRPr="00421DFF">
        <w:rPr>
          <w:rFonts w:cs="Arial"/>
        </w:rPr>
        <w:t xml:space="preserve"> subrecipient support on bringing their program into compliance as part of </w:t>
      </w:r>
      <w:r w:rsidR="00AD204F">
        <w:rPr>
          <w:rFonts w:cs="Arial"/>
        </w:rPr>
        <w:t xml:space="preserve">the </w:t>
      </w:r>
      <w:r w:rsidR="00A81AEA" w:rsidRPr="00421DFF">
        <w:rPr>
          <w:rFonts w:cs="Arial"/>
        </w:rPr>
        <w:t>oversight reviews</w:t>
      </w:r>
      <w:r w:rsidR="008B3606">
        <w:rPr>
          <w:rFonts w:cs="Arial"/>
        </w:rPr>
        <w:t xml:space="preserve"> and in capital project implementation</w:t>
      </w:r>
      <w:r w:rsidR="00A81AEA" w:rsidRPr="00421DFF">
        <w:rPr>
          <w:rFonts w:cs="Arial"/>
        </w:rPr>
        <w:t>.</w:t>
      </w:r>
    </w:p>
    <w:p w14:paraId="62C9F2A4" w14:textId="28C5229F" w:rsidR="001550FB" w:rsidRPr="001550FB" w:rsidRDefault="001550FB" w:rsidP="001550FB">
      <w:pPr>
        <w:rPr>
          <w:rFonts w:cs="Arial"/>
          <w:b/>
          <w:bCs/>
          <w:color w:val="17365D" w:themeColor="text2" w:themeShade="BF"/>
        </w:rPr>
      </w:pPr>
      <w:r w:rsidRPr="001550FB">
        <w:rPr>
          <w:rFonts w:cs="Arial"/>
          <w:b/>
          <w:bCs/>
          <w:color w:val="17365D" w:themeColor="text2" w:themeShade="BF"/>
        </w:rPr>
        <w:t xml:space="preserve">Oversight </w:t>
      </w:r>
    </w:p>
    <w:p w14:paraId="4405BB60" w14:textId="710EE090" w:rsidR="00044EBD" w:rsidRPr="00EA34A4" w:rsidRDefault="00044EBD" w:rsidP="00044EBD">
      <w:pPr>
        <w:spacing w:after="240"/>
        <w:rPr>
          <w:rFonts w:cs="Arial"/>
        </w:rPr>
      </w:pPr>
      <w:r w:rsidRPr="00EA34A4">
        <w:rPr>
          <w:rFonts w:cs="Arial"/>
        </w:rPr>
        <w:t>MoDOT</w:t>
      </w:r>
      <w:r>
        <w:rPr>
          <w:rFonts w:cs="Arial"/>
        </w:rPr>
        <w:t xml:space="preserve"> currently contracts with an external consultant which</w:t>
      </w:r>
      <w:r w:rsidRPr="00EA34A4">
        <w:rPr>
          <w:rFonts w:cs="Arial"/>
        </w:rPr>
        <w:t xml:space="preserve"> monitors subrecipient compliance by analysis of subrecipient reporting, responses to compliance events and complaints as well as observations through phone conversations, e-mails, in-person meetings</w:t>
      </w:r>
      <w:r>
        <w:rPr>
          <w:rFonts w:cs="Arial"/>
        </w:rPr>
        <w:t>,</w:t>
      </w:r>
      <w:r w:rsidRPr="00EA34A4">
        <w:rPr>
          <w:rFonts w:cs="Arial"/>
        </w:rPr>
        <w:t xml:space="preserve"> and onsite inspection visits. </w:t>
      </w:r>
      <w:r>
        <w:rPr>
          <w:rFonts w:cs="Arial"/>
        </w:rPr>
        <w:t xml:space="preserve"> Oversight is accomplished through the following activities:</w:t>
      </w:r>
    </w:p>
    <w:p w14:paraId="2AF23AC7" w14:textId="77777777" w:rsidR="00044EBD" w:rsidRDefault="00044EBD" w:rsidP="00C8125E">
      <w:pPr>
        <w:pStyle w:val="ListParagraph"/>
        <w:numPr>
          <w:ilvl w:val="0"/>
          <w:numId w:val="8"/>
        </w:numPr>
        <w:ind w:left="720"/>
        <w:contextualSpacing w:val="0"/>
        <w:rPr>
          <w:rFonts w:cs="Arial"/>
        </w:rPr>
      </w:pPr>
      <w:r>
        <w:rPr>
          <w:rFonts w:cs="Arial"/>
        </w:rPr>
        <w:t>Review of:</w:t>
      </w:r>
    </w:p>
    <w:p w14:paraId="29C5A329" w14:textId="77777777" w:rsidR="00044EBD" w:rsidRDefault="00044EBD" w:rsidP="00C8125E">
      <w:pPr>
        <w:pStyle w:val="ListParagraph"/>
        <w:numPr>
          <w:ilvl w:val="1"/>
          <w:numId w:val="8"/>
        </w:numPr>
        <w:ind w:left="1440"/>
        <w:contextualSpacing w:val="0"/>
        <w:rPr>
          <w:rFonts w:cs="Arial"/>
        </w:rPr>
      </w:pPr>
      <w:r>
        <w:rPr>
          <w:rFonts w:cs="Arial"/>
        </w:rPr>
        <w:t>G</w:t>
      </w:r>
      <w:r w:rsidRPr="00EA34A4">
        <w:rPr>
          <w:rFonts w:cs="Arial"/>
        </w:rPr>
        <w:t>rant applications</w:t>
      </w:r>
    </w:p>
    <w:p w14:paraId="1E111E95" w14:textId="3C2E83E2" w:rsidR="00044EBD" w:rsidRPr="00484A72" w:rsidRDefault="00044EBD" w:rsidP="00C8125E">
      <w:pPr>
        <w:pStyle w:val="ListParagraph"/>
        <w:numPr>
          <w:ilvl w:val="1"/>
          <w:numId w:val="8"/>
        </w:numPr>
        <w:ind w:left="1440"/>
        <w:contextualSpacing w:val="0"/>
        <w:rPr>
          <w:rFonts w:cs="Arial"/>
        </w:rPr>
      </w:pPr>
      <w:r w:rsidRPr="00484A72">
        <w:rPr>
          <w:rFonts w:cs="Arial"/>
        </w:rPr>
        <w:lastRenderedPageBreak/>
        <w:t xml:space="preserve">Annual single audit </w:t>
      </w:r>
      <w:r w:rsidR="00E067D2" w:rsidRPr="00484A72">
        <w:rPr>
          <w:rFonts w:cs="Arial"/>
        </w:rPr>
        <w:t>reports if</w:t>
      </w:r>
      <w:r w:rsidRPr="00484A72">
        <w:rPr>
          <w:rFonts w:cs="Arial"/>
        </w:rPr>
        <w:t xml:space="preserve"> agency meets reporting </w:t>
      </w:r>
      <w:proofErr w:type="gramStart"/>
      <w:r w:rsidRPr="00484A72">
        <w:rPr>
          <w:rFonts w:cs="Arial"/>
        </w:rPr>
        <w:t>threshold</w:t>
      </w:r>
      <w:proofErr w:type="gramEnd"/>
    </w:p>
    <w:p w14:paraId="11CF06EF" w14:textId="77777777" w:rsidR="00044EBD" w:rsidRPr="00EA34A4" w:rsidRDefault="00044EBD" w:rsidP="00C8125E">
      <w:pPr>
        <w:pStyle w:val="ListParagraph"/>
        <w:numPr>
          <w:ilvl w:val="1"/>
          <w:numId w:val="8"/>
        </w:numPr>
        <w:ind w:left="1440"/>
        <w:contextualSpacing w:val="0"/>
        <w:rPr>
          <w:rFonts w:cs="Arial"/>
        </w:rPr>
      </w:pPr>
      <w:r w:rsidRPr="00EA34A4">
        <w:rPr>
          <w:rFonts w:cs="Arial"/>
        </w:rPr>
        <w:t xml:space="preserve">Quarterly or monthly grant reimbursement requests and associated supporting </w:t>
      </w:r>
      <w:proofErr w:type="gramStart"/>
      <w:r w:rsidRPr="00EA34A4">
        <w:rPr>
          <w:rFonts w:cs="Arial"/>
        </w:rPr>
        <w:t>material</w:t>
      </w:r>
      <w:proofErr w:type="gramEnd"/>
    </w:p>
    <w:p w14:paraId="4E49B945" w14:textId="77777777" w:rsidR="00044EBD" w:rsidRPr="000F0641" w:rsidRDefault="00044EBD" w:rsidP="00C8125E">
      <w:pPr>
        <w:pStyle w:val="ListParagraph"/>
        <w:numPr>
          <w:ilvl w:val="1"/>
          <w:numId w:val="8"/>
        </w:numPr>
        <w:spacing w:after="240"/>
        <w:ind w:left="1440"/>
        <w:contextualSpacing w:val="0"/>
        <w:rPr>
          <w:rFonts w:cs="Arial"/>
        </w:rPr>
      </w:pPr>
      <w:r w:rsidRPr="000F0641">
        <w:rPr>
          <w:rFonts w:cs="Arial"/>
        </w:rPr>
        <w:t>Site visit audit reports from MoDOT’s substance abuse program contractor</w:t>
      </w:r>
    </w:p>
    <w:p w14:paraId="7D55599D" w14:textId="77777777" w:rsidR="00044EBD" w:rsidRDefault="00044EBD" w:rsidP="00C8125E">
      <w:pPr>
        <w:pStyle w:val="ListParagraph"/>
        <w:numPr>
          <w:ilvl w:val="0"/>
          <w:numId w:val="8"/>
        </w:numPr>
        <w:ind w:left="810"/>
        <w:contextualSpacing w:val="0"/>
        <w:rPr>
          <w:rFonts w:cs="Arial"/>
        </w:rPr>
      </w:pPr>
      <w:r>
        <w:rPr>
          <w:rFonts w:cs="Arial"/>
        </w:rPr>
        <w:t>Submission of:</w:t>
      </w:r>
    </w:p>
    <w:p w14:paraId="4E5BDC29" w14:textId="77777777" w:rsidR="00044EBD" w:rsidRPr="00EA34A4" w:rsidRDefault="00044EBD" w:rsidP="00C8125E">
      <w:pPr>
        <w:pStyle w:val="ListParagraph"/>
        <w:numPr>
          <w:ilvl w:val="1"/>
          <w:numId w:val="8"/>
        </w:numPr>
        <w:ind w:left="1440"/>
        <w:contextualSpacing w:val="0"/>
        <w:rPr>
          <w:rFonts w:cs="Arial"/>
        </w:rPr>
      </w:pPr>
      <w:r w:rsidRPr="00083505">
        <w:rPr>
          <w:rFonts w:cs="Arial"/>
        </w:rPr>
        <w:t>Annual</w:t>
      </w:r>
      <w:r w:rsidRPr="00EA34A4">
        <w:rPr>
          <w:rFonts w:cs="Arial"/>
        </w:rPr>
        <w:t xml:space="preserve"> grant funded </w:t>
      </w:r>
      <w:r>
        <w:rPr>
          <w:rFonts w:cs="Arial"/>
        </w:rPr>
        <w:t>vehicle, equipment, and real property</w:t>
      </w:r>
      <w:r w:rsidRPr="00EA34A4">
        <w:rPr>
          <w:rFonts w:cs="Arial"/>
        </w:rPr>
        <w:t xml:space="preserve"> </w:t>
      </w:r>
      <w:r>
        <w:rPr>
          <w:rFonts w:cs="Arial"/>
        </w:rPr>
        <w:t>usage report</w:t>
      </w:r>
    </w:p>
    <w:p w14:paraId="351A021D" w14:textId="77777777" w:rsidR="00044EBD" w:rsidRPr="00EA34A4" w:rsidRDefault="00044EBD" w:rsidP="00C8125E">
      <w:pPr>
        <w:pStyle w:val="ListParagraph"/>
        <w:numPr>
          <w:ilvl w:val="1"/>
          <w:numId w:val="8"/>
        </w:numPr>
        <w:ind w:left="1440"/>
        <w:contextualSpacing w:val="0"/>
        <w:rPr>
          <w:rFonts w:cs="Arial"/>
        </w:rPr>
      </w:pPr>
      <w:r w:rsidRPr="00EA34A4">
        <w:rPr>
          <w:rFonts w:cs="Arial"/>
        </w:rPr>
        <w:t xml:space="preserve">Annual </w:t>
      </w:r>
      <w:r>
        <w:rPr>
          <w:rFonts w:cs="Arial"/>
        </w:rPr>
        <w:t>NTD</w:t>
      </w:r>
      <w:r w:rsidRPr="00EA34A4">
        <w:rPr>
          <w:rFonts w:cs="Arial"/>
        </w:rPr>
        <w:t xml:space="preserve"> reports (Section 5311)</w:t>
      </w:r>
    </w:p>
    <w:p w14:paraId="41CFD79F" w14:textId="77777777" w:rsidR="00044EBD" w:rsidRPr="00083505" w:rsidRDefault="00044EBD" w:rsidP="00C8125E">
      <w:pPr>
        <w:pStyle w:val="ListParagraph"/>
        <w:numPr>
          <w:ilvl w:val="1"/>
          <w:numId w:val="8"/>
        </w:numPr>
        <w:ind w:left="1440"/>
        <w:contextualSpacing w:val="0"/>
        <w:rPr>
          <w:rFonts w:cs="Arial"/>
        </w:rPr>
      </w:pPr>
      <w:r w:rsidRPr="00083505">
        <w:rPr>
          <w:rFonts w:cs="Arial"/>
        </w:rPr>
        <w:t xml:space="preserve">Annual drug and alcohol program </w:t>
      </w:r>
      <w:r>
        <w:rPr>
          <w:rFonts w:cs="Arial"/>
        </w:rPr>
        <w:t>M</w:t>
      </w:r>
      <w:r w:rsidRPr="00083505">
        <w:rPr>
          <w:rFonts w:cs="Arial"/>
        </w:rPr>
        <w:t xml:space="preserve">anagement </w:t>
      </w:r>
      <w:r>
        <w:rPr>
          <w:rFonts w:cs="Arial"/>
        </w:rPr>
        <w:t>I</w:t>
      </w:r>
      <w:r w:rsidRPr="00083505">
        <w:rPr>
          <w:rFonts w:cs="Arial"/>
        </w:rPr>
        <w:t xml:space="preserve">nformation </w:t>
      </w:r>
      <w:r>
        <w:rPr>
          <w:rFonts w:cs="Arial"/>
        </w:rPr>
        <w:t>S</w:t>
      </w:r>
      <w:r w:rsidRPr="00083505">
        <w:rPr>
          <w:rFonts w:cs="Arial"/>
        </w:rPr>
        <w:t>ystem (MIS) reports</w:t>
      </w:r>
    </w:p>
    <w:p w14:paraId="5D8FB45E" w14:textId="77777777" w:rsidR="00044EBD" w:rsidRDefault="00044EBD" w:rsidP="00C8125E">
      <w:pPr>
        <w:pStyle w:val="ListParagraph"/>
        <w:numPr>
          <w:ilvl w:val="1"/>
          <w:numId w:val="8"/>
        </w:numPr>
        <w:ind w:left="1440"/>
        <w:contextualSpacing w:val="0"/>
        <w:rPr>
          <w:rFonts w:cs="Arial"/>
        </w:rPr>
      </w:pPr>
      <w:r w:rsidRPr="00EA34A4">
        <w:rPr>
          <w:rFonts w:cs="Arial"/>
        </w:rPr>
        <w:t xml:space="preserve">Semi-annual </w:t>
      </w:r>
      <w:r>
        <w:rPr>
          <w:rFonts w:cs="Arial"/>
        </w:rPr>
        <w:t xml:space="preserve">DBE </w:t>
      </w:r>
      <w:r w:rsidRPr="00EA34A4">
        <w:rPr>
          <w:rFonts w:cs="Arial"/>
        </w:rPr>
        <w:t>report</w:t>
      </w:r>
      <w:r>
        <w:rPr>
          <w:rFonts w:cs="Arial"/>
        </w:rPr>
        <w:t>s</w:t>
      </w:r>
    </w:p>
    <w:p w14:paraId="6D077088" w14:textId="77777777" w:rsidR="00044EBD" w:rsidRPr="00EA34A4" w:rsidRDefault="00044EBD" w:rsidP="00C8125E">
      <w:pPr>
        <w:pStyle w:val="ListParagraph"/>
        <w:numPr>
          <w:ilvl w:val="1"/>
          <w:numId w:val="8"/>
        </w:numPr>
        <w:ind w:left="1440"/>
        <w:contextualSpacing w:val="0"/>
        <w:rPr>
          <w:rFonts w:cs="Arial"/>
        </w:rPr>
      </w:pPr>
      <w:r>
        <w:rPr>
          <w:rFonts w:cs="Arial"/>
        </w:rPr>
        <w:t>Annual or four-</w:t>
      </w:r>
      <w:r w:rsidRPr="00EA34A4">
        <w:rPr>
          <w:rFonts w:cs="Arial"/>
        </w:rPr>
        <w:t xml:space="preserve">year update of </w:t>
      </w:r>
      <w:r>
        <w:rPr>
          <w:rFonts w:cs="Arial"/>
        </w:rPr>
        <w:t>EEO</w:t>
      </w:r>
      <w:r w:rsidRPr="00EA34A4">
        <w:rPr>
          <w:rFonts w:cs="Arial"/>
        </w:rPr>
        <w:t xml:space="preserve"> plans</w:t>
      </w:r>
    </w:p>
    <w:p w14:paraId="5175114F" w14:textId="77777777" w:rsidR="00044EBD" w:rsidRPr="00EA34A4" w:rsidRDefault="00044EBD" w:rsidP="00C8125E">
      <w:pPr>
        <w:pStyle w:val="ListParagraph"/>
        <w:numPr>
          <w:ilvl w:val="1"/>
          <w:numId w:val="8"/>
        </w:numPr>
        <w:spacing w:after="240"/>
        <w:ind w:left="1440"/>
        <w:contextualSpacing w:val="0"/>
        <w:rPr>
          <w:rFonts w:cs="Arial"/>
        </w:rPr>
      </w:pPr>
      <w:r>
        <w:rPr>
          <w:rFonts w:cs="Arial"/>
        </w:rPr>
        <w:t>T</w:t>
      </w:r>
      <w:r w:rsidRPr="00EA34A4">
        <w:rPr>
          <w:rFonts w:cs="Arial"/>
        </w:rPr>
        <w:t>hree</w:t>
      </w:r>
      <w:r>
        <w:rPr>
          <w:rFonts w:cs="Arial"/>
        </w:rPr>
        <w:t>-</w:t>
      </w:r>
      <w:r w:rsidRPr="00EA34A4">
        <w:rPr>
          <w:rFonts w:cs="Arial"/>
        </w:rPr>
        <w:t xml:space="preserve">year update of Title VI </w:t>
      </w:r>
      <w:r>
        <w:rPr>
          <w:rFonts w:cs="Arial"/>
        </w:rPr>
        <w:t>programs</w:t>
      </w:r>
    </w:p>
    <w:p w14:paraId="1325DFF0" w14:textId="77777777" w:rsidR="00044EBD" w:rsidRDefault="00044EBD" w:rsidP="00C8125E">
      <w:pPr>
        <w:pStyle w:val="ListParagraph"/>
        <w:numPr>
          <w:ilvl w:val="0"/>
          <w:numId w:val="8"/>
        </w:numPr>
        <w:ind w:left="810"/>
        <w:contextualSpacing w:val="0"/>
        <w:rPr>
          <w:rFonts w:cs="Arial"/>
        </w:rPr>
      </w:pPr>
      <w:r>
        <w:rPr>
          <w:rFonts w:cs="Arial"/>
        </w:rPr>
        <w:t>Conduct compliance and performance reviews</w:t>
      </w:r>
    </w:p>
    <w:p w14:paraId="2F0CC4AB" w14:textId="77777777" w:rsidR="00044EBD" w:rsidRPr="00EA34A4" w:rsidRDefault="00044EBD" w:rsidP="00C8125E">
      <w:pPr>
        <w:pStyle w:val="ListParagraph"/>
        <w:numPr>
          <w:ilvl w:val="0"/>
          <w:numId w:val="8"/>
        </w:numPr>
        <w:ind w:left="810"/>
        <w:contextualSpacing w:val="0"/>
        <w:rPr>
          <w:rFonts w:cs="Arial"/>
        </w:rPr>
      </w:pPr>
      <w:r>
        <w:rPr>
          <w:rFonts w:cs="Arial"/>
        </w:rPr>
        <w:t>Receipt of civil rights</w:t>
      </w:r>
      <w:r w:rsidRPr="00EA34A4">
        <w:rPr>
          <w:rFonts w:cs="Arial"/>
        </w:rPr>
        <w:t xml:space="preserve"> compla</w:t>
      </w:r>
      <w:r>
        <w:rPr>
          <w:rFonts w:cs="Arial"/>
        </w:rPr>
        <w:t>i</w:t>
      </w:r>
      <w:r w:rsidRPr="00EA34A4">
        <w:rPr>
          <w:rFonts w:cs="Arial"/>
        </w:rPr>
        <w:t>nt</w:t>
      </w:r>
      <w:r>
        <w:rPr>
          <w:rFonts w:cs="Arial"/>
        </w:rPr>
        <w:t>s</w:t>
      </w:r>
    </w:p>
    <w:p w14:paraId="17E19CBB" w14:textId="77777777" w:rsidR="00044EBD" w:rsidRPr="00EA34A4" w:rsidRDefault="00044EBD" w:rsidP="00C8125E">
      <w:pPr>
        <w:pStyle w:val="ListParagraph"/>
        <w:numPr>
          <w:ilvl w:val="0"/>
          <w:numId w:val="8"/>
        </w:numPr>
        <w:spacing w:after="240"/>
        <w:ind w:left="810"/>
        <w:contextualSpacing w:val="0"/>
        <w:rPr>
          <w:rFonts w:cs="Arial"/>
        </w:rPr>
      </w:pPr>
      <w:r>
        <w:rPr>
          <w:rFonts w:cs="Arial"/>
        </w:rPr>
        <w:t>Notification of legal matters</w:t>
      </w:r>
    </w:p>
    <w:p w14:paraId="36EC3246" w14:textId="4FD33A66" w:rsidR="003A1508" w:rsidRDefault="00AD204F" w:rsidP="003A1508">
      <w:pPr>
        <w:spacing w:after="240"/>
        <w:rPr>
          <w:rFonts w:cs="Arial"/>
        </w:rPr>
      </w:pPr>
      <w:r>
        <w:rPr>
          <w:rFonts w:cs="Arial"/>
        </w:rPr>
        <w:t xml:space="preserve">For more information </w:t>
      </w:r>
      <w:r w:rsidR="006F49E7">
        <w:rPr>
          <w:rFonts w:cs="Arial"/>
        </w:rPr>
        <w:t xml:space="preserve">refer to </w:t>
      </w:r>
      <w:hyperlink r:id="rId37" w:history="1">
        <w:r w:rsidRPr="00170543">
          <w:rPr>
            <w:rStyle w:val="Hyperlink"/>
            <w:rFonts w:cs="Arial"/>
          </w:rPr>
          <w:t xml:space="preserve">Subrecipient </w:t>
        </w:r>
        <w:r w:rsidR="00D661B7" w:rsidRPr="00170543">
          <w:rPr>
            <w:rStyle w:val="Hyperlink"/>
            <w:rFonts w:cs="Arial"/>
          </w:rPr>
          <w:t xml:space="preserve">Compliance </w:t>
        </w:r>
        <w:r w:rsidR="006F49E7" w:rsidRPr="00170543">
          <w:rPr>
            <w:rStyle w:val="Hyperlink"/>
            <w:rFonts w:cs="Arial"/>
          </w:rPr>
          <w:t>Oversight</w:t>
        </w:r>
        <w:r w:rsidR="002229CA" w:rsidRPr="00170543">
          <w:rPr>
            <w:rStyle w:val="Hyperlink"/>
            <w:rFonts w:cs="Arial"/>
          </w:rPr>
          <w:t xml:space="preserve"> </w:t>
        </w:r>
        <w:r w:rsidR="00D661B7" w:rsidRPr="00170543">
          <w:rPr>
            <w:rStyle w:val="Hyperlink"/>
            <w:rFonts w:cs="Arial"/>
          </w:rPr>
          <w:t xml:space="preserve">Standard </w:t>
        </w:r>
        <w:r w:rsidRPr="00170543">
          <w:rPr>
            <w:rStyle w:val="Hyperlink"/>
            <w:rFonts w:cs="Arial"/>
          </w:rPr>
          <w:t>Operating Procedures</w:t>
        </w:r>
      </w:hyperlink>
      <w:r w:rsidR="003A1508" w:rsidRPr="00DB6732">
        <w:rPr>
          <w:rFonts w:cs="Arial"/>
        </w:rPr>
        <w:t xml:space="preserve">. </w:t>
      </w:r>
    </w:p>
    <w:p w14:paraId="6836BF86" w14:textId="64C50A00" w:rsidR="003C7B71" w:rsidRPr="00537728" w:rsidRDefault="00C16CD3" w:rsidP="003A1508">
      <w:pPr>
        <w:pStyle w:val="Heading1"/>
        <w:numPr>
          <w:ilvl w:val="0"/>
          <w:numId w:val="0"/>
        </w:numPr>
        <w:rPr>
          <w:rFonts w:ascii="Arial" w:hAnsi="Arial" w:cs="Arial"/>
          <w:b/>
          <w:bCs/>
          <w:strike/>
          <w:color w:val="17365D" w:themeColor="text2" w:themeShade="BF"/>
        </w:rPr>
      </w:pPr>
      <w:bookmarkStart w:id="57" w:name="_Toc184016478"/>
      <w:r w:rsidRPr="004811B8">
        <w:rPr>
          <w:rFonts w:ascii="Arial" w:hAnsi="Arial" w:cs="Arial"/>
          <w:b/>
          <w:color w:val="1F497D" w:themeColor="text2"/>
        </w:rPr>
        <w:t>10.</w:t>
      </w:r>
      <w:r w:rsidR="00854B5F" w:rsidRPr="004811B8">
        <w:rPr>
          <w:rFonts w:ascii="Arial" w:hAnsi="Arial" w:cs="Arial"/>
          <w:b/>
          <w:color w:val="1F497D" w:themeColor="text2"/>
        </w:rPr>
        <w:t xml:space="preserve">  </w:t>
      </w:r>
      <w:r w:rsidR="003E38F2" w:rsidRPr="004811B8">
        <w:rPr>
          <w:rFonts w:ascii="Arial" w:hAnsi="Arial" w:cs="Arial"/>
          <w:b/>
          <w:color w:val="1F497D" w:themeColor="text2"/>
        </w:rPr>
        <w:t xml:space="preserve">Other Regulations </w:t>
      </w:r>
      <w:r w:rsidR="00116333" w:rsidRPr="004811B8">
        <w:rPr>
          <w:rFonts w:ascii="Arial" w:hAnsi="Arial" w:cs="Arial"/>
          <w:b/>
          <w:color w:val="1F497D" w:themeColor="text2"/>
        </w:rPr>
        <w:t xml:space="preserve">and </w:t>
      </w:r>
      <w:r w:rsidR="00B42654" w:rsidRPr="004811B8">
        <w:rPr>
          <w:rFonts w:ascii="Arial" w:hAnsi="Arial" w:cs="Arial"/>
          <w:b/>
          <w:color w:val="1F497D" w:themeColor="text2"/>
        </w:rPr>
        <w:t>Guidance</w:t>
      </w:r>
      <w:r w:rsidR="009C1E60">
        <w:rPr>
          <w:rFonts w:ascii="Arial" w:hAnsi="Arial" w:cs="Arial"/>
          <w:b/>
          <w:bCs/>
          <w:color w:val="17365D" w:themeColor="text2" w:themeShade="BF"/>
        </w:rPr>
        <w:t xml:space="preserve"> Areas</w:t>
      </w:r>
      <w:bookmarkEnd w:id="57"/>
      <w:r w:rsidR="00B42654" w:rsidRPr="00537728">
        <w:rPr>
          <w:rFonts w:ascii="Arial" w:hAnsi="Arial" w:cs="Arial"/>
          <w:b/>
          <w:bCs/>
          <w:strike/>
          <w:color w:val="17365D" w:themeColor="text2" w:themeShade="BF"/>
        </w:rPr>
        <w:t xml:space="preserve"> </w:t>
      </w:r>
    </w:p>
    <w:p w14:paraId="2B64A474" w14:textId="56FA7499" w:rsidR="00D552A4" w:rsidRPr="00C3203B" w:rsidRDefault="00D552A4" w:rsidP="00D552A4">
      <w:pPr>
        <w:pStyle w:val="Heading3"/>
        <w:numPr>
          <w:ilvl w:val="0"/>
          <w:numId w:val="0"/>
        </w:numPr>
        <w:spacing w:after="0"/>
        <w:rPr>
          <w:color w:val="548DD4" w:themeColor="text2" w:themeTint="99"/>
          <w:szCs w:val="28"/>
        </w:rPr>
      </w:pPr>
      <w:r w:rsidRPr="00C3203B">
        <w:rPr>
          <w:color w:val="548DD4" w:themeColor="text2" w:themeTint="99"/>
          <w:szCs w:val="28"/>
        </w:rPr>
        <w:t>ADA</w:t>
      </w:r>
    </w:p>
    <w:p w14:paraId="0DA2ACBC" w14:textId="77777777" w:rsidR="00002DCB" w:rsidRDefault="00002DCB" w:rsidP="00002DCB">
      <w:r>
        <w:t xml:space="preserve">MoDOT ensures compliance with all civil rights programs, including Section 504 of the federal Rehabilitation Act and ADA, through technical assistance and oversight reviews.  </w:t>
      </w:r>
    </w:p>
    <w:p w14:paraId="34C9613E" w14:textId="77777777" w:rsidR="00002DCB" w:rsidRDefault="00002DCB" w:rsidP="00002DCB">
      <w:r>
        <w:t xml:space="preserve">Under USDOT regulations concerning administration of the ADA, all subrecipients must comply with 49 CFR Parts 27, 37, and 38 implementing the ADA and amending the Section 504 rule.  ADA provisions require public and private transportation providers to operate services in a way that does not discriminate against persons with disabilities.  The regulations include general nondiscrimination provisions that apply to all types of agencies and services.  This civil rights law sets forth specific requirements for public transportation services, vehicle and facility accessibility, and the provision of complementary paratransit service, as well as overall requirements for a complaint process.  </w:t>
      </w:r>
    </w:p>
    <w:p w14:paraId="17012D8D" w14:textId="77777777" w:rsidR="00AB3710" w:rsidRDefault="00AB3710" w:rsidP="00002DCB"/>
    <w:p w14:paraId="2CA4632A" w14:textId="236149D7" w:rsidR="00002DCB" w:rsidRDefault="00002DCB" w:rsidP="00002DCB">
      <w:r>
        <w:t>MoDOT subrecipients must develop and publicize its procedures for addressing ADA complaints that incorporate due process standards and provides for prompt equitable resolution.  Subrecipients must advertise the process for filing ADA-related complaints through means such as the websites and communicate a response promptly to complainants.  Subrecipients must also designate an employee to coordinate the ADA complaint process and advertise their name, phone number, physical and email address on the website.  Copies of complaints must be retained for one year.  A summary of complaints must be kept for five years.</w:t>
      </w:r>
    </w:p>
    <w:p w14:paraId="6B975F03" w14:textId="77777777" w:rsidR="004811B8" w:rsidRDefault="004811B8" w:rsidP="00002DCB"/>
    <w:p w14:paraId="6E14B2E8" w14:textId="730D9844" w:rsidR="00002DCB" w:rsidRDefault="00002DCB" w:rsidP="00002DCB">
      <w:r>
        <w:t>If purchasing non-accessible vehicles with FTA funds, MoDOT requires subrecipients to provide equivalent service.</w:t>
      </w:r>
    </w:p>
    <w:p w14:paraId="69824A79" w14:textId="77777777" w:rsidR="00B42654" w:rsidRPr="00002DCB" w:rsidRDefault="00B42654" w:rsidP="00002DCB"/>
    <w:p w14:paraId="6934FDE3" w14:textId="3341390F" w:rsidR="00F1043C" w:rsidRPr="00C3203B" w:rsidRDefault="00F1043C" w:rsidP="00B42654">
      <w:pPr>
        <w:pStyle w:val="Heading3"/>
        <w:numPr>
          <w:ilvl w:val="0"/>
          <w:numId w:val="0"/>
        </w:numPr>
        <w:spacing w:after="0"/>
        <w:rPr>
          <w:color w:val="548DD4" w:themeColor="text2" w:themeTint="99"/>
          <w:szCs w:val="28"/>
        </w:rPr>
      </w:pPr>
      <w:bookmarkStart w:id="58" w:name="_Toc184016479"/>
      <w:r w:rsidRPr="00C3203B">
        <w:rPr>
          <w:color w:val="548DD4" w:themeColor="text2" w:themeTint="99"/>
          <w:szCs w:val="28"/>
        </w:rPr>
        <w:t>Civil Rights</w:t>
      </w:r>
      <w:bookmarkEnd w:id="58"/>
    </w:p>
    <w:p w14:paraId="1B589CA4" w14:textId="77777777" w:rsidR="00164B90" w:rsidRDefault="00D73CC2" w:rsidP="00B42654">
      <w:pPr>
        <w:rPr>
          <w:rFonts w:cs="Arial"/>
        </w:rPr>
      </w:pPr>
      <w:r>
        <w:rPr>
          <w:rFonts w:cs="Arial"/>
        </w:rPr>
        <w:t>M</w:t>
      </w:r>
      <w:r w:rsidR="009568C5">
        <w:rPr>
          <w:rFonts w:cs="Arial"/>
        </w:rPr>
        <w:t>o</w:t>
      </w:r>
      <w:r w:rsidR="008A0CAD" w:rsidRPr="00973FF1">
        <w:rPr>
          <w:rFonts w:cs="Arial"/>
        </w:rPr>
        <w:t>DOT’s</w:t>
      </w:r>
      <w:r w:rsidR="008B63DE" w:rsidRPr="00973FF1">
        <w:rPr>
          <w:rFonts w:cs="Arial"/>
        </w:rPr>
        <w:t xml:space="preserve"> </w:t>
      </w:r>
      <w:r w:rsidR="009568C5" w:rsidRPr="009568C5">
        <w:rPr>
          <w:rFonts w:cs="Arial"/>
        </w:rPr>
        <w:t>External</w:t>
      </w:r>
      <w:r w:rsidR="008F51B3" w:rsidRPr="009568C5">
        <w:rPr>
          <w:rFonts w:cs="Arial"/>
        </w:rPr>
        <w:t xml:space="preserve"> </w:t>
      </w:r>
      <w:r w:rsidR="00F1043C" w:rsidRPr="009568C5">
        <w:rPr>
          <w:rFonts w:cs="Arial"/>
        </w:rPr>
        <w:t>Civil Rights</w:t>
      </w:r>
      <w:r w:rsidR="00F1043C" w:rsidRPr="00973FF1">
        <w:rPr>
          <w:rFonts w:cs="Arial"/>
        </w:rPr>
        <w:t xml:space="preserve"> </w:t>
      </w:r>
      <w:r w:rsidR="00794BCB">
        <w:rPr>
          <w:rFonts w:cs="Arial"/>
        </w:rPr>
        <w:t xml:space="preserve">(ECR) </w:t>
      </w:r>
      <w:r w:rsidR="003E6946">
        <w:rPr>
          <w:rFonts w:cs="Arial"/>
        </w:rPr>
        <w:t>and the Equal Empl</w:t>
      </w:r>
      <w:r w:rsidR="00D35471">
        <w:rPr>
          <w:rFonts w:cs="Arial"/>
        </w:rPr>
        <w:t xml:space="preserve">oyment Opportunity </w:t>
      </w:r>
      <w:r w:rsidR="00CB4950">
        <w:rPr>
          <w:rFonts w:cs="Arial"/>
        </w:rPr>
        <w:t xml:space="preserve">(EEO) </w:t>
      </w:r>
      <w:r w:rsidR="00D35471">
        <w:rPr>
          <w:rFonts w:cs="Arial"/>
        </w:rPr>
        <w:t>Division share</w:t>
      </w:r>
      <w:r w:rsidR="00F1043C" w:rsidRPr="00973FF1">
        <w:rPr>
          <w:rFonts w:cs="Arial"/>
        </w:rPr>
        <w:t xml:space="preserve"> primary responsibility for administering the </w:t>
      </w:r>
      <w:r w:rsidR="00A534C9" w:rsidRPr="00973FF1">
        <w:rPr>
          <w:rFonts w:cs="Arial"/>
        </w:rPr>
        <w:t>USDOT</w:t>
      </w:r>
      <w:r w:rsidR="00F1043C" w:rsidRPr="00973FF1">
        <w:rPr>
          <w:rFonts w:cs="Arial"/>
        </w:rPr>
        <w:t xml:space="preserve"> </w:t>
      </w:r>
      <w:r w:rsidR="000C73FD">
        <w:rPr>
          <w:rFonts w:cs="Arial"/>
        </w:rPr>
        <w:t xml:space="preserve">ADA, </w:t>
      </w:r>
      <w:r w:rsidR="00601C13" w:rsidRPr="00973FF1">
        <w:rPr>
          <w:rFonts w:cs="Arial"/>
        </w:rPr>
        <w:t>Disadvantaged Business Enterprise (DBE)</w:t>
      </w:r>
      <w:r w:rsidR="009838D3">
        <w:rPr>
          <w:rFonts w:cs="Arial"/>
        </w:rPr>
        <w:t>,</w:t>
      </w:r>
      <w:r w:rsidR="00601C13" w:rsidRPr="00973FF1">
        <w:rPr>
          <w:rFonts w:cs="Arial"/>
        </w:rPr>
        <w:t xml:space="preserve"> </w:t>
      </w:r>
      <w:r w:rsidR="00F1043C" w:rsidRPr="00973FF1">
        <w:rPr>
          <w:rFonts w:cs="Arial"/>
        </w:rPr>
        <w:t>Title VI</w:t>
      </w:r>
      <w:r w:rsidR="00D35471">
        <w:rPr>
          <w:rFonts w:cs="Arial"/>
        </w:rPr>
        <w:t>, and EEO</w:t>
      </w:r>
      <w:r w:rsidR="009838D3">
        <w:rPr>
          <w:rFonts w:cs="Arial"/>
        </w:rPr>
        <w:t xml:space="preserve"> programs</w:t>
      </w:r>
      <w:r w:rsidR="00F1043C" w:rsidRPr="00973FF1">
        <w:rPr>
          <w:rFonts w:cs="Arial"/>
        </w:rPr>
        <w:t xml:space="preserve">. </w:t>
      </w:r>
      <w:r w:rsidR="0058080D">
        <w:rPr>
          <w:rFonts w:cs="Arial"/>
        </w:rPr>
        <w:t xml:space="preserve"> </w:t>
      </w:r>
    </w:p>
    <w:p w14:paraId="30FCE4D4" w14:textId="2A690E5C" w:rsidR="008A0CAD" w:rsidRPr="00973FF1" w:rsidRDefault="0058080D" w:rsidP="00203073">
      <w:pPr>
        <w:spacing w:after="240"/>
        <w:rPr>
          <w:rFonts w:cs="Arial"/>
        </w:rPr>
      </w:pPr>
      <w:r w:rsidRPr="009568C5">
        <w:rPr>
          <w:rFonts w:cs="Arial"/>
        </w:rPr>
        <w:t>External Civil Rights</w:t>
      </w:r>
      <w:r w:rsidR="008A0CAD" w:rsidRPr="00973FF1">
        <w:rPr>
          <w:rFonts w:cs="Arial"/>
        </w:rPr>
        <w:t xml:space="preserve"> responsibilities include, but are not limited to: </w:t>
      </w:r>
    </w:p>
    <w:p w14:paraId="24B849F4" w14:textId="5B62F031" w:rsidR="00432608" w:rsidRDefault="00FB0777" w:rsidP="00C8125E">
      <w:pPr>
        <w:pStyle w:val="ListParagraph"/>
        <w:numPr>
          <w:ilvl w:val="0"/>
          <w:numId w:val="8"/>
        </w:numPr>
        <w:contextualSpacing w:val="0"/>
        <w:rPr>
          <w:rFonts w:cs="Arial"/>
        </w:rPr>
      </w:pPr>
      <w:r>
        <w:rPr>
          <w:rFonts w:cs="Arial"/>
        </w:rPr>
        <w:t xml:space="preserve">Developing the </w:t>
      </w:r>
      <w:r w:rsidRPr="006A06DF">
        <w:rPr>
          <w:rFonts w:cs="Arial"/>
        </w:rPr>
        <w:t>MoDOT Title VI Plan</w:t>
      </w:r>
    </w:p>
    <w:p w14:paraId="5D029809" w14:textId="7DA55FEA" w:rsidR="008A0CAD" w:rsidRDefault="008A0CAD" w:rsidP="00C8125E">
      <w:pPr>
        <w:pStyle w:val="ListParagraph"/>
        <w:numPr>
          <w:ilvl w:val="0"/>
          <w:numId w:val="8"/>
        </w:numPr>
        <w:contextualSpacing w:val="0"/>
        <w:rPr>
          <w:rFonts w:cs="Arial"/>
        </w:rPr>
      </w:pPr>
      <w:r w:rsidRPr="00973FF1">
        <w:rPr>
          <w:rFonts w:cs="Arial"/>
        </w:rPr>
        <w:t>Tracking</w:t>
      </w:r>
      <w:r w:rsidR="00F1043C" w:rsidRPr="00973FF1">
        <w:rPr>
          <w:rFonts w:cs="Arial"/>
        </w:rPr>
        <w:t xml:space="preserve"> discrim</w:t>
      </w:r>
      <w:r w:rsidR="00642519" w:rsidRPr="00973FF1">
        <w:rPr>
          <w:rFonts w:cs="Arial"/>
        </w:rPr>
        <w:t>ination complaints</w:t>
      </w:r>
    </w:p>
    <w:p w14:paraId="478F8017" w14:textId="26C01730" w:rsidR="008A0CAD" w:rsidRDefault="008A0CAD" w:rsidP="00C8125E">
      <w:pPr>
        <w:pStyle w:val="ListParagraph"/>
        <w:numPr>
          <w:ilvl w:val="0"/>
          <w:numId w:val="8"/>
        </w:numPr>
        <w:contextualSpacing w:val="0"/>
        <w:rPr>
          <w:rFonts w:cs="Arial"/>
        </w:rPr>
      </w:pPr>
      <w:r w:rsidRPr="00973FF1">
        <w:rPr>
          <w:rFonts w:cs="Arial"/>
        </w:rPr>
        <w:t>E</w:t>
      </w:r>
      <w:r w:rsidR="00642519" w:rsidRPr="00973FF1">
        <w:rPr>
          <w:rFonts w:cs="Arial"/>
        </w:rPr>
        <w:t>nsur</w:t>
      </w:r>
      <w:r w:rsidRPr="00973FF1">
        <w:rPr>
          <w:rFonts w:cs="Arial"/>
        </w:rPr>
        <w:t>ing</w:t>
      </w:r>
      <w:r w:rsidR="00F1043C" w:rsidRPr="00973FF1">
        <w:rPr>
          <w:rFonts w:cs="Arial"/>
        </w:rPr>
        <w:t xml:space="preserve"> compliance with </w:t>
      </w:r>
      <w:r w:rsidR="00D73CC2">
        <w:rPr>
          <w:rFonts w:cs="Arial"/>
        </w:rPr>
        <w:t>M</w:t>
      </w:r>
      <w:r w:rsidR="0058080D">
        <w:rPr>
          <w:rFonts w:cs="Arial"/>
        </w:rPr>
        <w:t>o</w:t>
      </w:r>
      <w:r w:rsidR="00867A85" w:rsidRPr="00973FF1">
        <w:rPr>
          <w:rFonts w:cs="Arial"/>
        </w:rPr>
        <w:t>DOT</w:t>
      </w:r>
      <w:r w:rsidR="008B63DE" w:rsidRPr="00973FF1">
        <w:rPr>
          <w:rFonts w:cs="Arial"/>
        </w:rPr>
        <w:t>’s</w:t>
      </w:r>
      <w:r w:rsidR="008B63DE" w:rsidRPr="00973FF1" w:rsidDel="008B63DE">
        <w:rPr>
          <w:rFonts w:cs="Arial"/>
        </w:rPr>
        <w:t xml:space="preserve"> </w:t>
      </w:r>
      <w:r w:rsidR="00F1043C" w:rsidRPr="00973FF1">
        <w:rPr>
          <w:rFonts w:cs="Arial"/>
        </w:rPr>
        <w:t xml:space="preserve">USDOT DBE </w:t>
      </w:r>
      <w:r w:rsidR="00620959" w:rsidRPr="00973FF1">
        <w:rPr>
          <w:rFonts w:cs="Arial"/>
        </w:rPr>
        <w:t>p</w:t>
      </w:r>
      <w:r w:rsidRPr="00973FF1">
        <w:rPr>
          <w:rFonts w:cs="Arial"/>
        </w:rPr>
        <w:t>rogram</w:t>
      </w:r>
    </w:p>
    <w:p w14:paraId="149F2434" w14:textId="27A24749" w:rsidR="006847A5" w:rsidRDefault="006847A5" w:rsidP="00C8125E">
      <w:pPr>
        <w:pStyle w:val="ListParagraph"/>
        <w:numPr>
          <w:ilvl w:val="0"/>
          <w:numId w:val="8"/>
        </w:numPr>
        <w:spacing w:after="240"/>
        <w:contextualSpacing w:val="0"/>
        <w:rPr>
          <w:rFonts w:cs="Arial"/>
        </w:rPr>
      </w:pPr>
      <w:r>
        <w:rPr>
          <w:rFonts w:cs="Arial"/>
        </w:rPr>
        <w:t>Reviewing and approving subrecipient</w:t>
      </w:r>
      <w:r w:rsidR="00E209A4">
        <w:rPr>
          <w:rFonts w:cs="Arial"/>
        </w:rPr>
        <w:t xml:space="preserve"> Title VI programs</w:t>
      </w:r>
    </w:p>
    <w:p w14:paraId="086009E9" w14:textId="5D8D47A7" w:rsidR="00D137E3" w:rsidRPr="0045513F" w:rsidRDefault="00B03161" w:rsidP="008A06C1">
      <w:pPr>
        <w:spacing w:after="240"/>
        <w:rPr>
          <w:rFonts w:cs="Arial"/>
        </w:rPr>
      </w:pPr>
      <w:r w:rsidRPr="0045513F">
        <w:rPr>
          <w:rFonts w:cs="Arial"/>
        </w:rPr>
        <w:t>EEO Division</w:t>
      </w:r>
      <w:r w:rsidR="00171F33" w:rsidRPr="0045513F">
        <w:rPr>
          <w:rFonts w:cs="Arial"/>
        </w:rPr>
        <w:t xml:space="preserve"> is responsible for r</w:t>
      </w:r>
      <w:r w:rsidR="00D137E3" w:rsidRPr="0045513F">
        <w:rPr>
          <w:rFonts w:cs="Arial"/>
        </w:rPr>
        <w:t>eviewing and approving subrecipient EEO</w:t>
      </w:r>
      <w:r w:rsidR="00616D16" w:rsidRPr="0045513F">
        <w:rPr>
          <w:rFonts w:cs="Arial"/>
        </w:rPr>
        <w:t xml:space="preserve"> programs</w:t>
      </w:r>
      <w:r w:rsidR="00171F33" w:rsidRPr="0045513F">
        <w:rPr>
          <w:rFonts w:cs="Arial"/>
        </w:rPr>
        <w:t>.</w:t>
      </w:r>
    </w:p>
    <w:p w14:paraId="7A6B233E" w14:textId="19382138" w:rsidR="008A0CAD" w:rsidRPr="0045513F" w:rsidRDefault="00905C07" w:rsidP="008A0CAD">
      <w:pPr>
        <w:spacing w:after="240"/>
        <w:rPr>
          <w:rFonts w:cs="Arial"/>
        </w:rPr>
      </w:pPr>
      <w:r w:rsidRPr="0045513F">
        <w:rPr>
          <w:rFonts w:cs="Arial"/>
        </w:rPr>
        <w:t xml:space="preserve">The Transit Section </w:t>
      </w:r>
      <w:r w:rsidR="008A0CAD" w:rsidRPr="0045513F">
        <w:rPr>
          <w:rFonts w:cs="Arial"/>
        </w:rPr>
        <w:t>works closely wi</w:t>
      </w:r>
      <w:r w:rsidR="006452A1" w:rsidRPr="0045513F">
        <w:rPr>
          <w:rFonts w:cs="Arial"/>
        </w:rPr>
        <w:t xml:space="preserve">th </w:t>
      </w:r>
      <w:r w:rsidR="00171F33" w:rsidRPr="0045513F">
        <w:rPr>
          <w:rFonts w:cs="Arial"/>
        </w:rPr>
        <w:t>ECR</w:t>
      </w:r>
      <w:r w:rsidR="006452A1" w:rsidRPr="0045513F">
        <w:rPr>
          <w:rFonts w:cs="Arial"/>
        </w:rPr>
        <w:t xml:space="preserve"> </w:t>
      </w:r>
      <w:r w:rsidR="00E209A4" w:rsidRPr="0045513F">
        <w:rPr>
          <w:rFonts w:cs="Arial"/>
        </w:rPr>
        <w:t xml:space="preserve">and the EEO Division </w:t>
      </w:r>
      <w:r w:rsidR="006452A1" w:rsidRPr="0045513F">
        <w:rPr>
          <w:rFonts w:cs="Arial"/>
        </w:rPr>
        <w:t>to develop and monitor a</w:t>
      </w:r>
      <w:r w:rsidR="008A0CAD" w:rsidRPr="0045513F">
        <w:rPr>
          <w:rFonts w:cs="Arial"/>
        </w:rPr>
        <w:t xml:space="preserve">ll Civil Rights programs. </w:t>
      </w:r>
      <w:r w:rsidRPr="0045513F">
        <w:rPr>
          <w:rFonts w:cs="Arial"/>
        </w:rPr>
        <w:t xml:space="preserve"> </w:t>
      </w:r>
      <w:r w:rsidR="00704B59" w:rsidRPr="0045513F">
        <w:rPr>
          <w:rFonts w:cs="Arial"/>
        </w:rPr>
        <w:t>T</w:t>
      </w:r>
      <w:r w:rsidR="00E56B11" w:rsidRPr="0045513F">
        <w:rPr>
          <w:rFonts w:cs="Arial"/>
        </w:rPr>
        <w:t xml:space="preserve">he </w:t>
      </w:r>
      <w:r w:rsidRPr="0045513F">
        <w:rPr>
          <w:rFonts w:cs="Arial"/>
        </w:rPr>
        <w:t>Transit Sect</w:t>
      </w:r>
      <w:r w:rsidR="0099017C" w:rsidRPr="0045513F">
        <w:rPr>
          <w:rFonts w:cs="Arial"/>
        </w:rPr>
        <w:t>i</w:t>
      </w:r>
      <w:r w:rsidRPr="0045513F">
        <w:rPr>
          <w:rFonts w:cs="Arial"/>
        </w:rPr>
        <w:t>on</w:t>
      </w:r>
      <w:r w:rsidR="00444B4B" w:rsidRPr="0045513F">
        <w:rPr>
          <w:rFonts w:cs="Arial"/>
        </w:rPr>
        <w:t xml:space="preserve"> </w:t>
      </w:r>
      <w:r w:rsidR="00704B59" w:rsidRPr="0045513F">
        <w:rPr>
          <w:rFonts w:cs="Arial"/>
        </w:rPr>
        <w:t xml:space="preserve">also shares the </w:t>
      </w:r>
      <w:r w:rsidR="00E56B11" w:rsidRPr="0045513F">
        <w:rPr>
          <w:rFonts w:cs="Arial"/>
        </w:rPr>
        <w:t xml:space="preserve">responsibility for </w:t>
      </w:r>
      <w:r w:rsidR="007A35DB" w:rsidRPr="0045513F">
        <w:rPr>
          <w:rFonts w:cs="Arial"/>
        </w:rPr>
        <w:t xml:space="preserve">providing technical assistance and supporting subrecipients in implementing </w:t>
      </w:r>
      <w:r w:rsidR="00E8092B" w:rsidRPr="0045513F">
        <w:rPr>
          <w:rFonts w:cs="Arial"/>
        </w:rPr>
        <w:t xml:space="preserve">Civil Rights requirements into their transit </w:t>
      </w:r>
      <w:r w:rsidR="0099017C" w:rsidRPr="0045513F">
        <w:rPr>
          <w:rFonts w:cs="Arial"/>
        </w:rPr>
        <w:t>operations</w:t>
      </w:r>
      <w:r w:rsidR="005518C0" w:rsidRPr="0045513F">
        <w:rPr>
          <w:rFonts w:cs="Arial"/>
        </w:rPr>
        <w:t>.</w:t>
      </w:r>
    </w:p>
    <w:p w14:paraId="1F2BD5F2" w14:textId="46A3AA0D" w:rsidR="00D552A4" w:rsidRPr="00C3203B" w:rsidRDefault="00D552A4" w:rsidP="00D552A4">
      <w:pPr>
        <w:pStyle w:val="Heading3"/>
        <w:numPr>
          <w:ilvl w:val="0"/>
          <w:numId w:val="0"/>
        </w:numPr>
        <w:spacing w:after="0"/>
        <w:rPr>
          <w:color w:val="548DD4" w:themeColor="text2" w:themeTint="99"/>
          <w:szCs w:val="28"/>
        </w:rPr>
      </w:pPr>
      <w:r w:rsidRPr="00C3203B">
        <w:rPr>
          <w:color w:val="548DD4" w:themeColor="text2" w:themeTint="99"/>
          <w:szCs w:val="28"/>
        </w:rPr>
        <w:t>DBE</w:t>
      </w:r>
    </w:p>
    <w:p w14:paraId="7EEF361C" w14:textId="1EA51F71" w:rsidR="00347B52" w:rsidRDefault="00347B52" w:rsidP="00E56B11">
      <w:pPr>
        <w:spacing w:after="240"/>
        <w:rPr>
          <w:rFonts w:cs="Arial"/>
        </w:rPr>
      </w:pPr>
      <w:r w:rsidRPr="0045513F">
        <w:rPr>
          <w:rFonts w:cs="Arial"/>
        </w:rPr>
        <w:t xml:space="preserve">Subrecipients are required to comply with </w:t>
      </w:r>
      <w:r w:rsidR="00892AE6">
        <w:rPr>
          <w:rFonts w:cs="Arial"/>
        </w:rPr>
        <w:t>ECR</w:t>
      </w:r>
      <w:r w:rsidR="009B056A" w:rsidRPr="0045513F">
        <w:rPr>
          <w:rFonts w:cs="Arial"/>
        </w:rPr>
        <w:t>’</w:t>
      </w:r>
      <w:r w:rsidR="00892AE6">
        <w:rPr>
          <w:rFonts w:cs="Arial"/>
        </w:rPr>
        <w:t>s</w:t>
      </w:r>
      <w:r w:rsidRPr="0045513F">
        <w:rPr>
          <w:rFonts w:cs="Arial"/>
        </w:rPr>
        <w:t xml:space="preserve"> DBE program</w:t>
      </w:r>
      <w:r w:rsidR="009B056A" w:rsidRPr="0045513F">
        <w:rPr>
          <w:rFonts w:cs="Arial"/>
        </w:rPr>
        <w:t xml:space="preserve"> developed in accordance with </w:t>
      </w:r>
      <w:hyperlink r:id="rId38" w:history="1">
        <w:r w:rsidR="009B056A" w:rsidRPr="0045513F">
          <w:rPr>
            <w:rStyle w:val="Hyperlink"/>
            <w:rFonts w:cs="Arial"/>
          </w:rPr>
          <w:t>49 CFR Part 26</w:t>
        </w:r>
      </w:hyperlink>
      <w:r w:rsidRPr="0045513F">
        <w:rPr>
          <w:rFonts w:cs="Arial"/>
        </w:rPr>
        <w:t xml:space="preserve">.  In setting its triennial goal, the </w:t>
      </w:r>
      <w:r w:rsidR="00892AE6">
        <w:rPr>
          <w:rFonts w:cs="Arial"/>
        </w:rPr>
        <w:t>ECR</w:t>
      </w:r>
      <w:r w:rsidRPr="0045513F">
        <w:rPr>
          <w:rFonts w:cs="Arial"/>
        </w:rPr>
        <w:t xml:space="preserve"> reviews whether there will be any contracting opportunities with the funds awarded to subrecipients.  As part of grant award, </w:t>
      </w:r>
      <w:r w:rsidR="00892AE6">
        <w:rPr>
          <w:rFonts w:cs="Arial"/>
        </w:rPr>
        <w:t>ECR</w:t>
      </w:r>
      <w:r w:rsidRPr="0045513F">
        <w:rPr>
          <w:rFonts w:cs="Arial"/>
        </w:rPr>
        <w:t xml:space="preserve"> works with the Transit Section to determine if it will require a subrecipient to establish and meet DBE goals with those funds.  </w:t>
      </w:r>
      <w:r w:rsidR="00892AE6">
        <w:rPr>
          <w:rFonts w:cs="Arial"/>
        </w:rPr>
        <w:t>ECR</w:t>
      </w:r>
      <w:r w:rsidRPr="0045513F">
        <w:rPr>
          <w:rFonts w:cs="Arial"/>
        </w:rPr>
        <w:t xml:space="preserve"> will work with subrecipients to implement this process</w:t>
      </w:r>
      <w:r w:rsidR="004D1309" w:rsidRPr="0045513F">
        <w:rPr>
          <w:rFonts w:cs="Arial"/>
        </w:rPr>
        <w:t xml:space="preserve"> in areas such as outreach, monitoring, and enforcement</w:t>
      </w:r>
      <w:r w:rsidRPr="0045513F">
        <w:rPr>
          <w:rFonts w:cs="Arial"/>
        </w:rPr>
        <w:t>.</w:t>
      </w:r>
    </w:p>
    <w:p w14:paraId="0983FB8D" w14:textId="5B4644E0" w:rsidR="00D552A4" w:rsidRPr="005726AE" w:rsidRDefault="00D552A4" w:rsidP="00D552A4">
      <w:pPr>
        <w:pStyle w:val="Heading3"/>
        <w:numPr>
          <w:ilvl w:val="0"/>
          <w:numId w:val="0"/>
        </w:numPr>
        <w:spacing w:after="0"/>
        <w:rPr>
          <w:sz w:val="24"/>
        </w:rPr>
      </w:pPr>
      <w:bookmarkStart w:id="59" w:name="_Hlk140680532"/>
      <w:r w:rsidRPr="00C3203B">
        <w:rPr>
          <w:color w:val="548DD4" w:themeColor="text2" w:themeTint="99"/>
          <w:szCs w:val="28"/>
        </w:rPr>
        <w:t>Title VI Programs</w:t>
      </w:r>
    </w:p>
    <w:p w14:paraId="32DB0A86" w14:textId="017704D9" w:rsidR="00FC4F95" w:rsidRDefault="001920A2" w:rsidP="00E56B11">
      <w:pPr>
        <w:spacing w:after="240"/>
        <w:rPr>
          <w:rFonts w:cs="Arial"/>
        </w:rPr>
      </w:pPr>
      <w:r>
        <w:rPr>
          <w:rFonts w:cs="Arial"/>
        </w:rPr>
        <w:t xml:space="preserve">Subrecipients are required to develop and implement a Title VI </w:t>
      </w:r>
      <w:r w:rsidR="00025C9A">
        <w:rPr>
          <w:rFonts w:cs="Arial"/>
        </w:rPr>
        <w:t xml:space="preserve">program </w:t>
      </w:r>
      <w:r>
        <w:rPr>
          <w:rFonts w:cs="Arial"/>
        </w:rPr>
        <w:t>that addresses</w:t>
      </w:r>
      <w:r w:rsidR="00FC4F95">
        <w:rPr>
          <w:rFonts w:cs="Arial"/>
        </w:rPr>
        <w:t xml:space="preserve"> the applicable required elements</w:t>
      </w:r>
      <w:r w:rsidR="00C85CD1">
        <w:rPr>
          <w:rFonts w:cs="Arial"/>
        </w:rPr>
        <w:t xml:space="preserve"> </w:t>
      </w:r>
      <w:r w:rsidR="00CE00D9">
        <w:rPr>
          <w:rFonts w:cs="Arial"/>
        </w:rPr>
        <w:t xml:space="preserve">under </w:t>
      </w:r>
      <w:r w:rsidR="00C85CD1" w:rsidRPr="00C85CD1">
        <w:rPr>
          <w:rFonts w:cs="Arial"/>
        </w:rPr>
        <w:t xml:space="preserve">FTA's </w:t>
      </w:r>
      <w:hyperlink r:id="rId39" w:history="1">
        <w:r w:rsidR="00C85CD1" w:rsidRPr="00E03031">
          <w:rPr>
            <w:rStyle w:val="Hyperlink"/>
            <w:rFonts w:cs="Arial"/>
          </w:rPr>
          <w:t>Title VI Circular 4702.1</w:t>
        </w:r>
      </w:hyperlink>
      <w:r w:rsidR="00FC4F95">
        <w:rPr>
          <w:rFonts w:cs="Arial"/>
        </w:rPr>
        <w:t xml:space="preserve">.  Subrecipients update their program every three years and </w:t>
      </w:r>
      <w:r w:rsidR="00E03031">
        <w:rPr>
          <w:rFonts w:cs="Arial"/>
        </w:rPr>
        <w:t>submit it</w:t>
      </w:r>
      <w:r w:rsidR="00FC4F95">
        <w:rPr>
          <w:rFonts w:cs="Arial"/>
        </w:rPr>
        <w:t xml:space="preserve"> to </w:t>
      </w:r>
      <w:r w:rsidR="00BF08F4">
        <w:rPr>
          <w:rFonts w:cs="Arial"/>
        </w:rPr>
        <w:t>M</w:t>
      </w:r>
      <w:r w:rsidR="00CF3462">
        <w:rPr>
          <w:rFonts w:cs="Arial"/>
        </w:rPr>
        <w:t>oDOT</w:t>
      </w:r>
      <w:r w:rsidR="00FC4F95">
        <w:rPr>
          <w:rFonts w:cs="Arial"/>
        </w:rPr>
        <w:t xml:space="preserve"> for review and approval.  Implementation of the Title VI Program is verified as part of MoDOT compliance reviews.</w:t>
      </w:r>
    </w:p>
    <w:p w14:paraId="4A91EDB4" w14:textId="6FE0921E" w:rsidR="00D552A4" w:rsidRPr="005726AE" w:rsidRDefault="00D552A4" w:rsidP="00D552A4">
      <w:pPr>
        <w:pStyle w:val="Heading3"/>
        <w:numPr>
          <w:ilvl w:val="0"/>
          <w:numId w:val="0"/>
        </w:numPr>
        <w:spacing w:after="0"/>
        <w:rPr>
          <w:sz w:val="24"/>
        </w:rPr>
      </w:pPr>
      <w:r w:rsidRPr="00C3203B">
        <w:rPr>
          <w:color w:val="548DD4" w:themeColor="text2" w:themeTint="99"/>
          <w:szCs w:val="28"/>
        </w:rPr>
        <w:t>EEO Programs</w:t>
      </w:r>
    </w:p>
    <w:p w14:paraId="2A769E69" w14:textId="4042B787" w:rsidR="00FC4F95" w:rsidRDefault="00FC4F95" w:rsidP="00E56B11">
      <w:pPr>
        <w:spacing w:after="240"/>
        <w:rPr>
          <w:rFonts w:cs="Arial"/>
        </w:rPr>
      </w:pPr>
      <w:r>
        <w:rPr>
          <w:rFonts w:cs="Arial"/>
        </w:rPr>
        <w:t xml:space="preserve">Subrecipients are required to develop abbreviated or full EEO programs if they have </w:t>
      </w:r>
      <w:r w:rsidRPr="00FC4F95">
        <w:rPr>
          <w:rFonts w:cs="Arial"/>
        </w:rPr>
        <w:t>50 or more transit-related employees and receive more than $1 million in FTA capital and/or operating funds or more than $250,000 in planning funds in a year</w:t>
      </w:r>
      <w:r>
        <w:rPr>
          <w:rFonts w:cs="Arial"/>
        </w:rPr>
        <w:t xml:space="preserve">.  Subrecipients update their program </w:t>
      </w:r>
      <w:r w:rsidR="00E5744E">
        <w:rPr>
          <w:rFonts w:cs="Arial"/>
        </w:rPr>
        <w:t xml:space="preserve">at a minimum </w:t>
      </w:r>
      <w:r>
        <w:rPr>
          <w:rFonts w:cs="Arial"/>
        </w:rPr>
        <w:t>every year</w:t>
      </w:r>
      <w:r w:rsidR="00D53B7F" w:rsidRPr="00C37D41">
        <w:rPr>
          <w:rFonts w:cs="Arial"/>
        </w:rPr>
        <w:t>,</w:t>
      </w:r>
      <w:r>
        <w:rPr>
          <w:rFonts w:cs="Arial"/>
        </w:rPr>
        <w:t xml:space="preserve"> </w:t>
      </w:r>
      <w:r w:rsidR="00D53B7F">
        <w:rPr>
          <w:rFonts w:cs="Arial"/>
        </w:rPr>
        <w:t xml:space="preserve">as required by MoDOT, </w:t>
      </w:r>
      <w:r>
        <w:rPr>
          <w:rFonts w:cs="Arial"/>
        </w:rPr>
        <w:t xml:space="preserve">and submit it to </w:t>
      </w:r>
      <w:r w:rsidR="00FB767E">
        <w:rPr>
          <w:rFonts w:cs="Arial"/>
        </w:rPr>
        <w:t xml:space="preserve">MoDOT </w:t>
      </w:r>
      <w:r>
        <w:rPr>
          <w:rFonts w:cs="Arial"/>
        </w:rPr>
        <w:t>for review and approval.  Implementation of the EEO Program is verified as part of MoDOT compliance reviews.</w:t>
      </w:r>
    </w:p>
    <w:p w14:paraId="0E478865" w14:textId="689E70CC" w:rsidR="00C141CD" w:rsidRPr="00C3203B" w:rsidRDefault="00C141CD" w:rsidP="00B42654">
      <w:pPr>
        <w:pStyle w:val="Heading3"/>
        <w:numPr>
          <w:ilvl w:val="0"/>
          <w:numId w:val="0"/>
        </w:numPr>
        <w:spacing w:after="0"/>
        <w:rPr>
          <w:color w:val="548DD4" w:themeColor="text2" w:themeTint="99"/>
          <w:szCs w:val="28"/>
        </w:rPr>
      </w:pPr>
      <w:bookmarkStart w:id="60" w:name="_Toc184016480"/>
      <w:r w:rsidRPr="00C3203B">
        <w:rPr>
          <w:color w:val="548DD4" w:themeColor="text2" w:themeTint="99"/>
          <w:szCs w:val="28"/>
        </w:rPr>
        <w:t>Rural National Transit Database</w:t>
      </w:r>
      <w:r w:rsidR="0048449E" w:rsidRPr="00C3203B">
        <w:rPr>
          <w:color w:val="548DD4" w:themeColor="text2" w:themeTint="99"/>
          <w:szCs w:val="28"/>
        </w:rPr>
        <w:t xml:space="preserve"> (NTD)</w:t>
      </w:r>
      <w:bookmarkEnd w:id="60"/>
    </w:p>
    <w:p w14:paraId="694834E0" w14:textId="312DB31D" w:rsidR="00C141CD" w:rsidRPr="00973FF1" w:rsidRDefault="00C141CD" w:rsidP="00B42654">
      <w:pPr>
        <w:tabs>
          <w:tab w:val="right" w:leader="dot" w:pos="10080"/>
        </w:tabs>
        <w:rPr>
          <w:rFonts w:cs="Arial"/>
        </w:rPr>
      </w:pPr>
      <w:r w:rsidRPr="00EF13CD">
        <w:rPr>
          <w:rFonts w:cs="Arial"/>
        </w:rPr>
        <w:t xml:space="preserve">The NTD is the FTA’s primary national database for </w:t>
      </w:r>
      <w:r w:rsidR="00210B37">
        <w:rPr>
          <w:rFonts w:cs="Arial"/>
        </w:rPr>
        <w:t xml:space="preserve">collecting and maintaining </w:t>
      </w:r>
      <w:r w:rsidRPr="00EF13CD">
        <w:rPr>
          <w:rFonts w:cs="Arial"/>
        </w:rPr>
        <w:t>statistics on the transit industry.</w:t>
      </w:r>
      <w:r w:rsidR="006E259B">
        <w:rPr>
          <w:rFonts w:cs="Arial"/>
        </w:rPr>
        <w:t xml:space="preserve"> </w:t>
      </w:r>
      <w:r w:rsidRPr="00EF13CD">
        <w:rPr>
          <w:rFonts w:cs="Arial"/>
        </w:rPr>
        <w:t xml:space="preserve"> Recipients of Sec</w:t>
      </w:r>
      <w:r w:rsidR="006E259B">
        <w:rPr>
          <w:rFonts w:cs="Arial"/>
        </w:rPr>
        <w:t>tions</w:t>
      </w:r>
      <w:r w:rsidRPr="00EF13CD">
        <w:rPr>
          <w:rFonts w:cs="Arial"/>
        </w:rPr>
        <w:t xml:space="preserve"> 5311</w:t>
      </w:r>
      <w:r w:rsidR="00181B6B">
        <w:rPr>
          <w:rFonts w:cs="Arial"/>
        </w:rPr>
        <w:t xml:space="preserve"> assistance</w:t>
      </w:r>
      <w:r w:rsidRPr="00EF13CD">
        <w:rPr>
          <w:rFonts w:cs="Arial"/>
        </w:rPr>
        <w:t xml:space="preserve"> are required by </w:t>
      </w:r>
      <w:hyperlink r:id="rId40" w:history="1">
        <w:r w:rsidRPr="00460E35">
          <w:rPr>
            <w:rStyle w:val="Hyperlink"/>
            <w:rFonts w:cs="Arial"/>
          </w:rPr>
          <w:t>49 U.S.C. 5335</w:t>
        </w:r>
      </w:hyperlink>
      <w:r w:rsidRPr="00EF13CD">
        <w:rPr>
          <w:rFonts w:cs="Arial"/>
        </w:rPr>
        <w:t xml:space="preserve"> (a) and (b) to submit data to the NTD as a condition of grant award.</w:t>
      </w:r>
    </w:p>
    <w:bookmarkEnd w:id="59"/>
    <w:p w14:paraId="1EEFD912" w14:textId="77777777" w:rsidR="00417071" w:rsidRDefault="00417071" w:rsidP="003D65BC">
      <w:pPr>
        <w:keepNext/>
        <w:rPr>
          <w:rFonts w:cs="Arial"/>
          <w:b/>
          <w:color w:val="1F497D" w:themeColor="text2"/>
        </w:rPr>
      </w:pPr>
    </w:p>
    <w:p w14:paraId="517F03B9" w14:textId="770BF48F" w:rsidR="00A40DE6" w:rsidRPr="00C3203B" w:rsidRDefault="00A40DE6" w:rsidP="00A40DE6">
      <w:pPr>
        <w:pStyle w:val="Heading3"/>
        <w:numPr>
          <w:ilvl w:val="0"/>
          <w:numId w:val="0"/>
        </w:numPr>
        <w:spacing w:after="0"/>
        <w:rPr>
          <w:color w:val="548DD4" w:themeColor="text2" w:themeTint="99"/>
          <w:szCs w:val="28"/>
        </w:rPr>
      </w:pPr>
      <w:r w:rsidRPr="00C3203B">
        <w:rPr>
          <w:color w:val="548DD4" w:themeColor="text2" w:themeTint="99"/>
          <w:szCs w:val="28"/>
        </w:rPr>
        <w:t>MoDOT Procurement</w:t>
      </w:r>
    </w:p>
    <w:p w14:paraId="4C89C348" w14:textId="3AA86144" w:rsidR="00807295" w:rsidRPr="00807295" w:rsidRDefault="00807295" w:rsidP="00654B57">
      <w:pPr>
        <w:spacing w:after="240"/>
        <w:rPr>
          <w:rFonts w:cs="Arial"/>
        </w:rPr>
      </w:pPr>
      <w:r w:rsidRPr="00807295">
        <w:rPr>
          <w:rFonts w:cs="Arial"/>
        </w:rPr>
        <w:t xml:space="preserve">MoDOT’s procurement </w:t>
      </w:r>
      <w:r w:rsidR="005752A6">
        <w:rPr>
          <w:rFonts w:cs="Arial"/>
        </w:rPr>
        <w:t>of</w:t>
      </w:r>
      <w:r w:rsidRPr="00807295">
        <w:rPr>
          <w:rFonts w:cs="Arial"/>
        </w:rPr>
        <w:t xml:space="preserve"> </w:t>
      </w:r>
      <w:r w:rsidR="003532D3">
        <w:rPr>
          <w:rFonts w:cs="Arial"/>
        </w:rPr>
        <w:t xml:space="preserve">equipment, </w:t>
      </w:r>
      <w:r w:rsidRPr="00807295">
        <w:rPr>
          <w:rFonts w:cs="Arial"/>
        </w:rPr>
        <w:t>services, vehicles</w:t>
      </w:r>
      <w:r w:rsidR="00F16D40">
        <w:rPr>
          <w:rFonts w:cs="Arial"/>
        </w:rPr>
        <w:t>, etc.</w:t>
      </w:r>
      <w:r w:rsidR="00D11288">
        <w:rPr>
          <w:rFonts w:cs="Arial"/>
        </w:rPr>
        <w:t>,</w:t>
      </w:r>
      <w:r w:rsidR="00F16D40">
        <w:rPr>
          <w:rFonts w:cs="Arial"/>
        </w:rPr>
        <w:t xml:space="preserve"> </w:t>
      </w:r>
      <w:r w:rsidR="00AA7082">
        <w:rPr>
          <w:rFonts w:cs="Arial"/>
        </w:rPr>
        <w:t xml:space="preserve">follows </w:t>
      </w:r>
      <w:hyperlink r:id="rId41" w:history="1">
        <w:r w:rsidR="00E979EE" w:rsidRPr="00554010">
          <w:rPr>
            <w:rStyle w:val="Hyperlink"/>
            <w:rFonts w:cs="Arial"/>
          </w:rPr>
          <w:t xml:space="preserve">Missouri </w:t>
        </w:r>
        <w:r w:rsidR="0047020E" w:rsidRPr="00554010">
          <w:rPr>
            <w:rStyle w:val="Hyperlink"/>
            <w:rFonts w:cs="Arial"/>
          </w:rPr>
          <w:t xml:space="preserve">State </w:t>
        </w:r>
        <w:r w:rsidR="00E979EE" w:rsidRPr="00554010">
          <w:rPr>
            <w:rStyle w:val="Hyperlink"/>
            <w:rFonts w:cs="Arial"/>
          </w:rPr>
          <w:t xml:space="preserve">Statute </w:t>
        </w:r>
        <w:r w:rsidR="0047020E" w:rsidRPr="00554010">
          <w:rPr>
            <w:rStyle w:val="Hyperlink"/>
            <w:rFonts w:cs="Arial"/>
          </w:rPr>
          <w:t>(</w:t>
        </w:r>
        <w:r w:rsidR="00E979EE" w:rsidRPr="00554010">
          <w:rPr>
            <w:rStyle w:val="Hyperlink"/>
            <w:rFonts w:cs="Arial"/>
          </w:rPr>
          <w:t>7</w:t>
        </w:r>
        <w:r w:rsidR="006C5013" w:rsidRPr="00554010">
          <w:rPr>
            <w:rStyle w:val="Hyperlink"/>
            <w:rFonts w:cs="Arial"/>
          </w:rPr>
          <w:t xml:space="preserve"> </w:t>
        </w:r>
        <w:r w:rsidR="00E979EE" w:rsidRPr="00554010">
          <w:rPr>
            <w:rStyle w:val="Hyperlink"/>
            <w:rFonts w:cs="Arial"/>
          </w:rPr>
          <w:t>CSR 10-11</w:t>
        </w:r>
        <w:r w:rsidR="0047020E" w:rsidRPr="00554010">
          <w:rPr>
            <w:rStyle w:val="Hyperlink"/>
            <w:rFonts w:cs="Arial"/>
          </w:rPr>
          <w:t>)</w:t>
        </w:r>
      </w:hyperlink>
      <w:r w:rsidR="00E979EE">
        <w:rPr>
          <w:rFonts w:cs="Arial"/>
        </w:rPr>
        <w:t xml:space="preserve"> </w:t>
      </w:r>
      <w:r w:rsidR="00515BDD">
        <w:rPr>
          <w:rFonts w:cs="Arial"/>
        </w:rPr>
        <w:t xml:space="preserve">and federal </w:t>
      </w:r>
      <w:r w:rsidR="00ED7122">
        <w:rPr>
          <w:rFonts w:cs="Arial"/>
        </w:rPr>
        <w:t>(</w:t>
      </w:r>
      <w:hyperlink r:id="rId42" w:history="1">
        <w:r w:rsidR="00ED7122" w:rsidRPr="007B2411">
          <w:rPr>
            <w:rStyle w:val="Hyperlink"/>
            <w:rFonts w:cs="Arial"/>
          </w:rPr>
          <w:t>OMB 2 CFR Part 200</w:t>
        </w:r>
      </w:hyperlink>
      <w:r w:rsidR="00ED7122" w:rsidRPr="00807295">
        <w:rPr>
          <w:rFonts w:cs="Arial"/>
        </w:rPr>
        <w:t xml:space="preserve"> </w:t>
      </w:r>
      <w:r w:rsidR="00ED7122">
        <w:t xml:space="preserve">Uniform Administrative Requirements, Cost Principles, and Audit Requirements for Federal Awards </w:t>
      </w:r>
      <w:r w:rsidR="00ED7122" w:rsidRPr="00807295">
        <w:rPr>
          <w:rFonts w:cs="Arial"/>
        </w:rPr>
        <w:t xml:space="preserve">and FTA’s Third-Party Contracting Guidance – </w:t>
      </w:r>
      <w:hyperlink r:id="rId43" w:history="1">
        <w:r w:rsidR="00ED7122" w:rsidRPr="00B01903">
          <w:rPr>
            <w:rStyle w:val="Hyperlink"/>
            <w:rFonts w:cs="Arial"/>
          </w:rPr>
          <w:t>Circular 4220.1F</w:t>
        </w:r>
      </w:hyperlink>
      <w:r w:rsidR="00ED7122">
        <w:rPr>
          <w:rFonts w:cs="Arial"/>
        </w:rPr>
        <w:t>)</w:t>
      </w:r>
      <w:r w:rsidR="00010D30">
        <w:rPr>
          <w:rFonts w:cs="Arial"/>
        </w:rPr>
        <w:t xml:space="preserve"> </w:t>
      </w:r>
      <w:r w:rsidR="00515BDD">
        <w:rPr>
          <w:rFonts w:cs="Arial"/>
        </w:rPr>
        <w:t xml:space="preserve">regulations </w:t>
      </w:r>
      <w:r w:rsidR="00E41101" w:rsidRPr="00807295">
        <w:rPr>
          <w:rFonts w:cs="Arial"/>
        </w:rPr>
        <w:t>to ensure compliance.</w:t>
      </w:r>
      <w:r w:rsidR="00010D30">
        <w:rPr>
          <w:rFonts w:cs="Arial"/>
        </w:rPr>
        <w:t xml:space="preserve"> </w:t>
      </w:r>
    </w:p>
    <w:p w14:paraId="2B809C0F" w14:textId="25202381" w:rsidR="00A40DE6" w:rsidRPr="00C3203B" w:rsidRDefault="00A40DE6" w:rsidP="00A40DE6">
      <w:pPr>
        <w:pStyle w:val="Heading3"/>
        <w:numPr>
          <w:ilvl w:val="0"/>
          <w:numId w:val="0"/>
        </w:numPr>
        <w:spacing w:after="0"/>
        <w:rPr>
          <w:color w:val="548DD4" w:themeColor="text2" w:themeTint="99"/>
          <w:szCs w:val="28"/>
        </w:rPr>
      </w:pPr>
      <w:r w:rsidRPr="00C3203B">
        <w:rPr>
          <w:color w:val="548DD4" w:themeColor="text2" w:themeTint="99"/>
          <w:szCs w:val="28"/>
        </w:rPr>
        <w:t>Subrecipient Procurement</w:t>
      </w:r>
    </w:p>
    <w:p w14:paraId="5B238CDD" w14:textId="39E7BAD2" w:rsidR="009F2DE8" w:rsidRDefault="00F35AE9" w:rsidP="00F35AE9">
      <w:pPr>
        <w:spacing w:after="240"/>
        <w:rPr>
          <w:rFonts w:cs="Arial"/>
        </w:rPr>
      </w:pPr>
      <w:r w:rsidRPr="00F35AE9">
        <w:rPr>
          <w:rFonts w:cs="Arial"/>
        </w:rPr>
        <w:t xml:space="preserve">All </w:t>
      </w:r>
      <w:r w:rsidR="00E22C63">
        <w:rPr>
          <w:rFonts w:cs="Arial"/>
        </w:rPr>
        <w:t>sub</w:t>
      </w:r>
      <w:r w:rsidRPr="00F35AE9">
        <w:rPr>
          <w:rFonts w:cs="Arial"/>
        </w:rPr>
        <w:t>recipients must develop written procurement polic</w:t>
      </w:r>
      <w:r w:rsidR="00F12AB8">
        <w:rPr>
          <w:rFonts w:cs="Arial"/>
        </w:rPr>
        <w:t>ies and procedures</w:t>
      </w:r>
      <w:r w:rsidRPr="00F35AE9">
        <w:rPr>
          <w:rFonts w:cs="Arial"/>
        </w:rPr>
        <w:t xml:space="preserve"> that </w:t>
      </w:r>
      <w:r w:rsidR="00F12AB8">
        <w:rPr>
          <w:rFonts w:cs="Arial"/>
        </w:rPr>
        <w:t>comply</w:t>
      </w:r>
      <w:r w:rsidRPr="00F35AE9">
        <w:rPr>
          <w:rFonts w:cs="Arial"/>
        </w:rPr>
        <w:t xml:space="preserve"> with </w:t>
      </w:r>
      <w:r w:rsidR="001252FD">
        <w:rPr>
          <w:rFonts w:cs="Arial"/>
        </w:rPr>
        <w:t>2 CFR 200</w:t>
      </w:r>
      <w:r w:rsidR="003071D5">
        <w:rPr>
          <w:rFonts w:cs="Arial"/>
        </w:rPr>
        <w:t>,</w:t>
      </w:r>
      <w:r w:rsidR="001252FD">
        <w:rPr>
          <w:rFonts w:cs="Arial"/>
        </w:rPr>
        <w:t xml:space="preserve"> </w:t>
      </w:r>
      <w:r w:rsidR="003071D5" w:rsidRPr="003071D5">
        <w:rPr>
          <w:rFonts w:cs="Arial"/>
        </w:rPr>
        <w:t>Uniform Administrative Requirements, Cost Principles, and Audit Requirements for Federal Awards</w:t>
      </w:r>
      <w:r w:rsidR="00F12AB8">
        <w:rPr>
          <w:rFonts w:cs="Arial"/>
        </w:rPr>
        <w:t xml:space="preserve"> </w:t>
      </w:r>
      <w:r w:rsidR="003071D5">
        <w:rPr>
          <w:rFonts w:cs="Arial"/>
        </w:rPr>
        <w:t xml:space="preserve">and Missouri </w:t>
      </w:r>
      <w:r w:rsidR="00F91485">
        <w:rPr>
          <w:rFonts w:cs="Arial"/>
        </w:rPr>
        <w:t xml:space="preserve">State </w:t>
      </w:r>
      <w:r w:rsidR="00E979EE">
        <w:rPr>
          <w:rFonts w:cs="Arial"/>
        </w:rPr>
        <w:t>S</w:t>
      </w:r>
      <w:r w:rsidR="003071D5">
        <w:rPr>
          <w:rFonts w:cs="Arial"/>
        </w:rPr>
        <w:t>tatute</w:t>
      </w:r>
      <w:r w:rsidR="00904D1B">
        <w:rPr>
          <w:rFonts w:cs="Arial"/>
        </w:rPr>
        <w:t xml:space="preserve"> 7</w:t>
      </w:r>
      <w:r w:rsidR="005A0209">
        <w:rPr>
          <w:rFonts w:cs="Arial"/>
        </w:rPr>
        <w:t xml:space="preserve"> </w:t>
      </w:r>
      <w:r w:rsidR="00904D1B">
        <w:rPr>
          <w:rFonts w:cs="Arial"/>
        </w:rPr>
        <w:t>CSR 10-11</w:t>
      </w:r>
      <w:r w:rsidRPr="00F35AE9">
        <w:rPr>
          <w:rFonts w:cs="Arial"/>
        </w:rPr>
        <w:t>.</w:t>
      </w:r>
      <w:r w:rsidR="00014676">
        <w:rPr>
          <w:rFonts w:cs="Arial"/>
        </w:rPr>
        <w:t xml:space="preserve">  </w:t>
      </w:r>
      <w:r w:rsidR="00357B01" w:rsidRPr="00ED60E0">
        <w:rPr>
          <w:rFonts w:cs="Arial"/>
        </w:rPr>
        <w:t>MoDOT Transit staff review subrecipients’ procurement policies and procedures for compliance.</w:t>
      </w:r>
    </w:p>
    <w:p w14:paraId="22C11032" w14:textId="5CA39730" w:rsidR="00B41B87" w:rsidRPr="005C05F1" w:rsidRDefault="004E6447" w:rsidP="005C05F1">
      <w:pPr>
        <w:spacing w:after="240"/>
        <w:rPr>
          <w:rFonts w:cs="Arial"/>
        </w:rPr>
      </w:pPr>
      <w:r w:rsidRPr="005C05F1">
        <w:rPr>
          <w:rFonts w:cs="Arial"/>
        </w:rPr>
        <w:t>S</w:t>
      </w:r>
      <w:r w:rsidR="003E40A2" w:rsidRPr="005C05F1">
        <w:rPr>
          <w:rFonts w:cs="Arial"/>
        </w:rPr>
        <w:t xml:space="preserve">ubrecipients </w:t>
      </w:r>
      <w:r w:rsidR="00304E3D" w:rsidRPr="005C05F1">
        <w:rPr>
          <w:rFonts w:cs="Arial"/>
        </w:rPr>
        <w:t xml:space="preserve">may </w:t>
      </w:r>
      <w:r w:rsidR="00553547" w:rsidRPr="005C05F1">
        <w:rPr>
          <w:rFonts w:cs="Arial"/>
        </w:rPr>
        <w:t xml:space="preserve">directly purchase </w:t>
      </w:r>
      <w:r w:rsidR="00347432" w:rsidRPr="005C05F1">
        <w:rPr>
          <w:rFonts w:cs="Arial"/>
        </w:rPr>
        <w:t>goods and services</w:t>
      </w:r>
      <w:r w:rsidR="005C7998" w:rsidRPr="005C05F1">
        <w:rPr>
          <w:rFonts w:cs="Arial"/>
        </w:rPr>
        <w:t>.  Purchase</w:t>
      </w:r>
      <w:r w:rsidR="009719B1" w:rsidRPr="005C05F1">
        <w:rPr>
          <w:rFonts w:cs="Arial"/>
        </w:rPr>
        <w:t>s</w:t>
      </w:r>
      <w:r w:rsidR="005C7998" w:rsidRPr="005C05F1">
        <w:rPr>
          <w:rFonts w:cs="Arial"/>
        </w:rPr>
        <w:t xml:space="preserve"> must be made in a competitive man</w:t>
      </w:r>
      <w:r w:rsidR="009A2666" w:rsidRPr="005C05F1">
        <w:rPr>
          <w:rFonts w:cs="Arial"/>
        </w:rPr>
        <w:t xml:space="preserve">ner </w:t>
      </w:r>
      <w:r w:rsidR="001434E2" w:rsidRPr="005C05F1">
        <w:rPr>
          <w:rFonts w:cs="Arial"/>
        </w:rPr>
        <w:t>following federal and state procurement requirements.</w:t>
      </w:r>
      <w:r w:rsidR="007022CE" w:rsidRPr="005C05F1">
        <w:rPr>
          <w:rFonts w:cs="Arial"/>
        </w:rPr>
        <w:t xml:space="preserve">  MoDOT oversees the process provid</w:t>
      </w:r>
      <w:r w:rsidR="000A25D7" w:rsidRPr="005C05F1">
        <w:rPr>
          <w:rFonts w:cs="Arial"/>
        </w:rPr>
        <w:t>ing</w:t>
      </w:r>
      <w:r w:rsidR="007022CE" w:rsidRPr="005C05F1">
        <w:rPr>
          <w:rFonts w:cs="Arial"/>
        </w:rPr>
        <w:t xml:space="preserve"> approvals </w:t>
      </w:r>
      <w:r w:rsidR="000A25D7" w:rsidRPr="005C05F1">
        <w:rPr>
          <w:rFonts w:cs="Arial"/>
        </w:rPr>
        <w:t>along the way</w:t>
      </w:r>
      <w:r w:rsidR="002C4A73" w:rsidRPr="005C05F1">
        <w:rPr>
          <w:rFonts w:cs="Arial"/>
        </w:rPr>
        <w:t xml:space="preserve"> and </w:t>
      </w:r>
      <w:r w:rsidR="00904D1B" w:rsidRPr="005C05F1">
        <w:rPr>
          <w:rFonts w:cs="Arial"/>
        </w:rPr>
        <w:t>at</w:t>
      </w:r>
      <w:r w:rsidR="002C4A73" w:rsidRPr="005C05F1">
        <w:rPr>
          <w:rFonts w:cs="Arial"/>
        </w:rPr>
        <w:t xml:space="preserve"> performance review</w:t>
      </w:r>
      <w:r w:rsidR="003D2F6B" w:rsidRPr="005C05F1">
        <w:rPr>
          <w:rFonts w:cs="Arial"/>
        </w:rPr>
        <w:t>s.</w:t>
      </w:r>
      <w:r w:rsidR="00C111A0" w:rsidRPr="005C05F1">
        <w:rPr>
          <w:rFonts w:cs="Arial"/>
        </w:rPr>
        <w:t xml:space="preserve"> </w:t>
      </w:r>
    </w:p>
    <w:p w14:paraId="7E82FC57" w14:textId="064625F5" w:rsidR="003D6527" w:rsidRPr="0037550F" w:rsidRDefault="00E74170" w:rsidP="0037550F">
      <w:pPr>
        <w:spacing w:after="240"/>
        <w:rPr>
          <w:rFonts w:cs="Arial"/>
        </w:rPr>
      </w:pPr>
      <w:r w:rsidRPr="0037550F">
        <w:rPr>
          <w:rFonts w:cs="Arial"/>
        </w:rPr>
        <w:t>For procurement of real property (land and facilities) s</w:t>
      </w:r>
      <w:r w:rsidR="00600847" w:rsidRPr="0037550F">
        <w:rPr>
          <w:rFonts w:cs="Arial"/>
        </w:rPr>
        <w:t xml:space="preserve">ubrecipients must </w:t>
      </w:r>
      <w:r w:rsidRPr="0037550F">
        <w:rPr>
          <w:rFonts w:cs="Arial"/>
        </w:rPr>
        <w:t xml:space="preserve">work with MoDOT to ensure compliance with </w:t>
      </w:r>
      <w:hyperlink r:id="rId44" w:history="1">
        <w:r w:rsidRPr="00E51013">
          <w:rPr>
            <w:rStyle w:val="Hyperlink"/>
            <w:rFonts w:cs="Arial"/>
          </w:rPr>
          <w:t>N</w:t>
        </w:r>
        <w:r w:rsidR="00E11A60" w:rsidRPr="00E51013">
          <w:rPr>
            <w:rStyle w:val="Hyperlink"/>
            <w:rFonts w:cs="Arial"/>
          </w:rPr>
          <w:t xml:space="preserve">ational </w:t>
        </w:r>
        <w:r w:rsidRPr="00E51013">
          <w:rPr>
            <w:rStyle w:val="Hyperlink"/>
            <w:rFonts w:cs="Arial"/>
          </w:rPr>
          <w:t>E</w:t>
        </w:r>
        <w:r w:rsidR="00E11A60" w:rsidRPr="00E51013">
          <w:rPr>
            <w:rStyle w:val="Hyperlink"/>
            <w:rFonts w:cs="Arial"/>
          </w:rPr>
          <w:t xml:space="preserve">nvironmental </w:t>
        </w:r>
        <w:r w:rsidRPr="00E51013">
          <w:rPr>
            <w:rStyle w:val="Hyperlink"/>
            <w:rFonts w:cs="Arial"/>
          </w:rPr>
          <w:t>P</w:t>
        </w:r>
        <w:r w:rsidR="00E11A60" w:rsidRPr="00E51013">
          <w:rPr>
            <w:rStyle w:val="Hyperlink"/>
            <w:rFonts w:cs="Arial"/>
          </w:rPr>
          <w:t xml:space="preserve">olicy </w:t>
        </w:r>
        <w:r w:rsidRPr="00E51013">
          <w:rPr>
            <w:rStyle w:val="Hyperlink"/>
            <w:rFonts w:cs="Arial"/>
          </w:rPr>
          <w:t>A</w:t>
        </w:r>
        <w:r w:rsidR="00E11A60" w:rsidRPr="00E51013">
          <w:rPr>
            <w:rStyle w:val="Hyperlink"/>
            <w:rFonts w:cs="Arial"/>
          </w:rPr>
          <w:t>ct</w:t>
        </w:r>
      </w:hyperlink>
      <w:r w:rsidRPr="0037550F">
        <w:rPr>
          <w:rFonts w:cs="Arial"/>
        </w:rPr>
        <w:t xml:space="preserve">, </w:t>
      </w:r>
      <w:hyperlink r:id="rId45" w:history="1">
        <w:r w:rsidRPr="00193146">
          <w:rPr>
            <w:rStyle w:val="Hyperlink"/>
            <w:rFonts w:cs="Arial"/>
          </w:rPr>
          <w:t>Uniform Relocation Assistance and Real Property Acquisition Act</w:t>
        </w:r>
      </w:hyperlink>
      <w:r w:rsidR="00944530" w:rsidRPr="0037550F">
        <w:rPr>
          <w:rFonts w:cs="Arial"/>
        </w:rPr>
        <w:t>,</w:t>
      </w:r>
      <w:r w:rsidRPr="0037550F">
        <w:rPr>
          <w:rFonts w:cs="Arial"/>
        </w:rPr>
        <w:t xml:space="preserve"> and </w:t>
      </w:r>
      <w:r w:rsidR="00083DD7">
        <w:rPr>
          <w:rFonts w:cs="Arial"/>
        </w:rPr>
        <w:t xml:space="preserve">MoDOT’s </w:t>
      </w:r>
      <w:r w:rsidR="00345B40">
        <w:rPr>
          <w:rFonts w:cs="Arial"/>
        </w:rPr>
        <w:t xml:space="preserve">Local Public Agency (LPA) </w:t>
      </w:r>
      <w:r w:rsidR="002C35DB">
        <w:rPr>
          <w:rFonts w:cs="Arial"/>
        </w:rPr>
        <w:t xml:space="preserve">guidelines for </w:t>
      </w:r>
      <w:r w:rsidR="00345B40">
        <w:rPr>
          <w:rFonts w:cs="Arial"/>
        </w:rPr>
        <w:t>land acquisition</w:t>
      </w:r>
      <w:r w:rsidR="00A13489">
        <w:rPr>
          <w:rFonts w:cs="Arial"/>
        </w:rPr>
        <w:t xml:space="preserve"> </w:t>
      </w:r>
      <w:r w:rsidR="00D84017">
        <w:rPr>
          <w:rFonts w:cs="Arial"/>
        </w:rPr>
        <w:t>(</w:t>
      </w:r>
      <w:hyperlink r:id="rId46" w:history="1">
        <w:r w:rsidR="00D84017" w:rsidRPr="004B5E98">
          <w:rPr>
            <w:rStyle w:val="Hyperlink"/>
          </w:rPr>
          <w:t>https://www.modot.org/local-public-agency</w:t>
        </w:r>
      </w:hyperlink>
      <w:r w:rsidR="00D84017">
        <w:t>)</w:t>
      </w:r>
      <w:r w:rsidRPr="0037550F">
        <w:rPr>
          <w:rFonts w:cs="Arial"/>
        </w:rPr>
        <w:t>.</w:t>
      </w:r>
      <w:r w:rsidR="0037550F">
        <w:rPr>
          <w:rFonts w:cs="Arial"/>
        </w:rPr>
        <w:t xml:space="preserve">  </w:t>
      </w:r>
      <w:r w:rsidR="00F35AE9" w:rsidRPr="0037550F">
        <w:rPr>
          <w:rFonts w:cs="Arial"/>
        </w:rPr>
        <w:t xml:space="preserve">A feasibility study must be completed for all facility projects. </w:t>
      </w:r>
      <w:r w:rsidR="00D37369" w:rsidRPr="0037550F">
        <w:rPr>
          <w:rFonts w:cs="Arial"/>
        </w:rPr>
        <w:t xml:space="preserve"> </w:t>
      </w:r>
      <w:r w:rsidR="00F35AE9" w:rsidRPr="0037550F">
        <w:rPr>
          <w:rFonts w:cs="Arial"/>
        </w:rPr>
        <w:t xml:space="preserve">All new construction or rehabilitation of an existing structure will meet requirements for local land use planning and zoning, relocation, traffic and parking, energy conservation, </w:t>
      </w:r>
      <w:r w:rsidR="007710EC" w:rsidRPr="0037550F">
        <w:rPr>
          <w:rFonts w:cs="Arial"/>
        </w:rPr>
        <w:t xml:space="preserve">and </w:t>
      </w:r>
      <w:r w:rsidR="00F35AE9" w:rsidRPr="0037550F">
        <w:rPr>
          <w:rFonts w:cs="Arial"/>
        </w:rPr>
        <w:t>consideration of historic properties, and will place an emphasis on safety and security.</w:t>
      </w:r>
      <w:r w:rsidR="00E90F5C" w:rsidRPr="0037550F">
        <w:rPr>
          <w:rFonts w:cs="Arial"/>
        </w:rPr>
        <w:t xml:space="preserve"> </w:t>
      </w:r>
      <w:r w:rsidR="00F35AE9" w:rsidRPr="0037550F">
        <w:rPr>
          <w:rFonts w:cs="Arial"/>
        </w:rPr>
        <w:t xml:space="preserve"> A portion of Missouri lies in the New Madrid fault zone and all facilities must be constructed and/or rehabilitated to meet current seismic and ADA accessibility requirements.</w:t>
      </w:r>
    </w:p>
    <w:p w14:paraId="5A7AAFE4" w14:textId="25B1639E" w:rsidR="004A6A98" w:rsidRPr="00C3203B" w:rsidRDefault="004A6A98" w:rsidP="00DF60AA">
      <w:pPr>
        <w:pStyle w:val="Heading3"/>
        <w:numPr>
          <w:ilvl w:val="0"/>
          <w:numId w:val="0"/>
        </w:numPr>
        <w:spacing w:after="0"/>
        <w:rPr>
          <w:color w:val="548DD4" w:themeColor="text2" w:themeTint="99"/>
          <w:szCs w:val="28"/>
        </w:rPr>
      </w:pPr>
      <w:bookmarkStart w:id="61" w:name="_Toc184016481"/>
      <w:r w:rsidRPr="00C3203B">
        <w:rPr>
          <w:color w:val="548DD4" w:themeColor="text2" w:themeTint="99"/>
          <w:szCs w:val="28"/>
        </w:rPr>
        <w:t>Construction Management</w:t>
      </w:r>
      <w:bookmarkEnd w:id="61"/>
    </w:p>
    <w:p w14:paraId="2FBA92A6" w14:textId="4C8C517F" w:rsidR="004A6A98" w:rsidRPr="00973FF1" w:rsidRDefault="004A6A98" w:rsidP="00DF60AA">
      <w:pPr>
        <w:rPr>
          <w:rFonts w:cs="Arial"/>
        </w:rPr>
      </w:pPr>
      <w:r w:rsidRPr="00973FF1">
        <w:rPr>
          <w:rFonts w:cs="Arial"/>
        </w:rPr>
        <w:t xml:space="preserve">Construction management </w:t>
      </w:r>
      <w:r w:rsidR="00FD224F" w:rsidRPr="00973FF1">
        <w:rPr>
          <w:rFonts w:cs="Arial"/>
        </w:rPr>
        <w:t>is</w:t>
      </w:r>
      <w:r w:rsidRPr="00973FF1">
        <w:rPr>
          <w:rFonts w:cs="Arial"/>
        </w:rPr>
        <w:t xml:space="preserve"> the </w:t>
      </w:r>
      <w:r w:rsidR="00AB7DAE" w:rsidRPr="00973FF1">
        <w:rPr>
          <w:rFonts w:cs="Arial"/>
        </w:rPr>
        <w:t xml:space="preserve">responsibility of the </w:t>
      </w:r>
      <w:r w:rsidR="000538F5" w:rsidRPr="00973FF1">
        <w:rPr>
          <w:rFonts w:cs="Arial"/>
        </w:rPr>
        <w:t>subrecipient</w:t>
      </w:r>
      <w:r w:rsidRPr="00973FF1">
        <w:rPr>
          <w:rFonts w:cs="Arial"/>
        </w:rPr>
        <w:t>.</w:t>
      </w:r>
      <w:r w:rsidR="00FD224F" w:rsidRPr="00973FF1">
        <w:rPr>
          <w:rFonts w:cs="Arial"/>
        </w:rPr>
        <w:t xml:space="preserve"> </w:t>
      </w:r>
      <w:r w:rsidR="008C1E48">
        <w:rPr>
          <w:rFonts w:cs="Arial"/>
        </w:rPr>
        <w:t xml:space="preserve"> Subrecipient</w:t>
      </w:r>
      <w:r w:rsidR="00246AFE">
        <w:rPr>
          <w:rFonts w:cs="Arial"/>
        </w:rPr>
        <w:t>s</w:t>
      </w:r>
      <w:r w:rsidR="008C1E48">
        <w:rPr>
          <w:rFonts w:cs="Arial"/>
        </w:rPr>
        <w:t xml:space="preserve"> must follow MoDOT</w:t>
      </w:r>
      <w:r w:rsidR="00F35B46">
        <w:rPr>
          <w:rFonts w:cs="Arial"/>
        </w:rPr>
        <w:t>’s</w:t>
      </w:r>
      <w:r w:rsidR="008C1E48">
        <w:rPr>
          <w:rFonts w:cs="Arial"/>
        </w:rPr>
        <w:t xml:space="preserve"> LPA </w:t>
      </w:r>
      <w:r w:rsidR="00F35B46">
        <w:rPr>
          <w:rFonts w:cs="Arial"/>
        </w:rPr>
        <w:t>(</w:t>
      </w:r>
      <w:hyperlink r:id="rId47" w:history="1">
        <w:r w:rsidR="00F35B46" w:rsidRPr="00A65FA1">
          <w:rPr>
            <w:rStyle w:val="Hyperlink"/>
          </w:rPr>
          <w:t>https://www.modot.org/local-public-agency</w:t>
        </w:r>
      </w:hyperlink>
      <w:r w:rsidR="00F35B46">
        <w:rPr>
          <w:rStyle w:val="Hyperlink"/>
        </w:rPr>
        <w:t xml:space="preserve">) </w:t>
      </w:r>
      <w:r w:rsidR="008C1E48">
        <w:rPr>
          <w:rFonts w:cs="Arial"/>
        </w:rPr>
        <w:t xml:space="preserve">guidelines for construction projects.  </w:t>
      </w:r>
      <w:r w:rsidR="00D73CC2">
        <w:rPr>
          <w:rFonts w:cs="Arial"/>
        </w:rPr>
        <w:t>M</w:t>
      </w:r>
      <w:r w:rsidR="008C1E48">
        <w:rPr>
          <w:rFonts w:cs="Arial"/>
        </w:rPr>
        <w:t>o</w:t>
      </w:r>
      <w:r w:rsidR="00867A85" w:rsidRPr="00973FF1">
        <w:rPr>
          <w:rFonts w:cs="Arial"/>
        </w:rPr>
        <w:t>DOT</w:t>
      </w:r>
      <w:r w:rsidRPr="00973FF1">
        <w:rPr>
          <w:rFonts w:cs="Arial"/>
        </w:rPr>
        <w:t xml:space="preserve"> participates in the project by </w:t>
      </w:r>
      <w:r w:rsidR="00DD1FB9">
        <w:rPr>
          <w:rFonts w:cs="Arial"/>
        </w:rPr>
        <w:t xml:space="preserve">(1) </w:t>
      </w:r>
      <w:r w:rsidRPr="00973FF1">
        <w:rPr>
          <w:rFonts w:cs="Arial"/>
        </w:rPr>
        <w:t xml:space="preserve">assisting </w:t>
      </w:r>
      <w:r w:rsidR="004D64F5">
        <w:rPr>
          <w:rFonts w:cs="Arial"/>
        </w:rPr>
        <w:t>in the development</w:t>
      </w:r>
      <w:r w:rsidR="00576F53">
        <w:rPr>
          <w:rFonts w:cs="Arial"/>
        </w:rPr>
        <w:t>,</w:t>
      </w:r>
      <w:r w:rsidRPr="00973FF1">
        <w:rPr>
          <w:rFonts w:cs="Arial"/>
        </w:rPr>
        <w:t xml:space="preserve"> review</w:t>
      </w:r>
      <w:r w:rsidR="00794863">
        <w:rPr>
          <w:rFonts w:cs="Arial"/>
        </w:rPr>
        <w:t>,</w:t>
      </w:r>
      <w:r w:rsidR="003F2A6A">
        <w:rPr>
          <w:rFonts w:cs="Arial"/>
        </w:rPr>
        <w:t xml:space="preserve"> and approv</w:t>
      </w:r>
      <w:r w:rsidR="00576F53">
        <w:rPr>
          <w:rFonts w:cs="Arial"/>
        </w:rPr>
        <w:t>al</w:t>
      </w:r>
      <w:r w:rsidRPr="00973FF1">
        <w:rPr>
          <w:rFonts w:cs="Arial"/>
        </w:rPr>
        <w:t xml:space="preserve"> </w:t>
      </w:r>
      <w:r w:rsidR="00576F53">
        <w:rPr>
          <w:rFonts w:cs="Arial"/>
        </w:rPr>
        <w:t xml:space="preserve">of </w:t>
      </w:r>
      <w:r w:rsidRPr="00973FF1">
        <w:rPr>
          <w:rFonts w:cs="Arial"/>
        </w:rPr>
        <w:t xml:space="preserve">the </w:t>
      </w:r>
      <w:r w:rsidR="000538F5" w:rsidRPr="00973FF1">
        <w:rPr>
          <w:rFonts w:cs="Arial"/>
        </w:rPr>
        <w:t>subrecipient</w:t>
      </w:r>
      <w:r w:rsidRPr="00973FF1">
        <w:rPr>
          <w:rFonts w:cs="Arial"/>
        </w:rPr>
        <w:t xml:space="preserve">’s </w:t>
      </w:r>
      <w:r w:rsidR="006A7BEE">
        <w:rPr>
          <w:rFonts w:cs="Arial"/>
        </w:rPr>
        <w:t xml:space="preserve">grant </w:t>
      </w:r>
      <w:r w:rsidRPr="00973FF1">
        <w:rPr>
          <w:rFonts w:cs="Arial"/>
        </w:rPr>
        <w:t>application</w:t>
      </w:r>
      <w:r w:rsidR="003F2A6A">
        <w:rPr>
          <w:rFonts w:cs="Arial"/>
        </w:rPr>
        <w:t>;</w:t>
      </w:r>
      <w:r w:rsidRPr="00973FF1">
        <w:rPr>
          <w:rFonts w:cs="Arial"/>
        </w:rPr>
        <w:t xml:space="preserve"> </w:t>
      </w:r>
      <w:r w:rsidR="00DD1FB9">
        <w:rPr>
          <w:rFonts w:cs="Arial"/>
        </w:rPr>
        <w:t xml:space="preserve">(2) </w:t>
      </w:r>
      <w:r w:rsidRPr="00973FF1">
        <w:rPr>
          <w:rFonts w:cs="Arial"/>
        </w:rPr>
        <w:t>reviewing requests for proposals</w:t>
      </w:r>
      <w:r w:rsidR="006A7BEE">
        <w:rPr>
          <w:rFonts w:cs="Arial"/>
        </w:rPr>
        <w:t>,</w:t>
      </w:r>
      <w:r w:rsidRPr="00973FF1">
        <w:rPr>
          <w:rFonts w:cs="Arial"/>
        </w:rPr>
        <w:t xml:space="preserve"> invitations for bid, and </w:t>
      </w:r>
      <w:r w:rsidR="00EB29F1">
        <w:rPr>
          <w:rFonts w:cs="Arial"/>
        </w:rPr>
        <w:t>the resulting</w:t>
      </w:r>
      <w:r w:rsidR="00EB29F1" w:rsidRPr="00973FF1">
        <w:rPr>
          <w:rFonts w:cs="Arial"/>
        </w:rPr>
        <w:t xml:space="preserve"> </w:t>
      </w:r>
      <w:r w:rsidRPr="00973FF1">
        <w:rPr>
          <w:rFonts w:cs="Arial"/>
        </w:rPr>
        <w:t xml:space="preserve">contract </w:t>
      </w:r>
      <w:r w:rsidR="00EB29F1">
        <w:rPr>
          <w:rFonts w:cs="Arial"/>
        </w:rPr>
        <w:t>vehicle</w:t>
      </w:r>
      <w:r w:rsidR="00EB29F1" w:rsidRPr="00973FF1">
        <w:rPr>
          <w:rFonts w:cs="Arial"/>
        </w:rPr>
        <w:t xml:space="preserve"> </w:t>
      </w:r>
      <w:r w:rsidRPr="00973FF1">
        <w:rPr>
          <w:rFonts w:cs="Arial"/>
        </w:rPr>
        <w:t xml:space="preserve">between </w:t>
      </w:r>
      <w:r w:rsidR="00AB7DAE" w:rsidRPr="00973FF1">
        <w:rPr>
          <w:rFonts w:cs="Arial"/>
        </w:rPr>
        <w:t xml:space="preserve">the </w:t>
      </w:r>
      <w:r w:rsidR="000538F5" w:rsidRPr="00973FF1">
        <w:rPr>
          <w:rFonts w:cs="Arial"/>
        </w:rPr>
        <w:t>subrecipient</w:t>
      </w:r>
      <w:r w:rsidRPr="00973FF1">
        <w:rPr>
          <w:rFonts w:cs="Arial"/>
        </w:rPr>
        <w:t xml:space="preserve"> and </w:t>
      </w:r>
      <w:r w:rsidR="007B6E6F" w:rsidRPr="00973FF1">
        <w:rPr>
          <w:rFonts w:cs="Arial"/>
        </w:rPr>
        <w:t>its</w:t>
      </w:r>
      <w:r w:rsidR="00AB7DAE" w:rsidRPr="00973FF1">
        <w:rPr>
          <w:rFonts w:cs="Arial"/>
        </w:rPr>
        <w:t xml:space="preserve"> consultant</w:t>
      </w:r>
      <w:r w:rsidR="002931C0">
        <w:rPr>
          <w:rFonts w:cs="Arial"/>
        </w:rPr>
        <w:t>; (3) participating in project progress meetings</w:t>
      </w:r>
      <w:r w:rsidR="00EF0CC5">
        <w:rPr>
          <w:rFonts w:cs="Arial"/>
        </w:rPr>
        <w:t xml:space="preserve">; </w:t>
      </w:r>
      <w:r w:rsidR="003F2A6A">
        <w:rPr>
          <w:rFonts w:cs="Arial"/>
        </w:rPr>
        <w:t xml:space="preserve">(4) </w:t>
      </w:r>
      <w:r w:rsidRPr="00973FF1">
        <w:rPr>
          <w:rFonts w:cs="Arial"/>
        </w:rPr>
        <w:t>receiv</w:t>
      </w:r>
      <w:r w:rsidR="00EF0CC5">
        <w:rPr>
          <w:rFonts w:cs="Arial"/>
        </w:rPr>
        <w:t>ing</w:t>
      </w:r>
      <w:r w:rsidRPr="00973FF1">
        <w:rPr>
          <w:rFonts w:cs="Arial"/>
        </w:rPr>
        <w:t xml:space="preserve"> progress </w:t>
      </w:r>
      <w:r w:rsidR="00634943">
        <w:rPr>
          <w:rFonts w:cs="Arial"/>
        </w:rPr>
        <w:t xml:space="preserve">meeting minutes and </w:t>
      </w:r>
      <w:r w:rsidRPr="00973FF1">
        <w:rPr>
          <w:rFonts w:cs="Arial"/>
        </w:rPr>
        <w:t>reports</w:t>
      </w:r>
      <w:r w:rsidR="00EF0CC5">
        <w:rPr>
          <w:rFonts w:cs="Arial"/>
        </w:rPr>
        <w:t xml:space="preserve">; </w:t>
      </w:r>
      <w:r w:rsidR="003F2A6A">
        <w:rPr>
          <w:rFonts w:cs="Arial"/>
        </w:rPr>
        <w:t xml:space="preserve">(5) </w:t>
      </w:r>
      <w:r w:rsidR="00EF0CC5">
        <w:rPr>
          <w:rFonts w:cs="Arial"/>
        </w:rPr>
        <w:t xml:space="preserve">reviewing </w:t>
      </w:r>
      <w:r w:rsidR="003F2A6A">
        <w:rPr>
          <w:rFonts w:cs="Arial"/>
        </w:rPr>
        <w:t xml:space="preserve">progress </w:t>
      </w:r>
      <w:r w:rsidR="00EF0CC5">
        <w:rPr>
          <w:rFonts w:cs="Arial"/>
        </w:rPr>
        <w:t>invoices</w:t>
      </w:r>
      <w:r w:rsidR="003C5367">
        <w:rPr>
          <w:rFonts w:cs="Arial"/>
        </w:rPr>
        <w:t xml:space="preserve"> and monitoring conducted</w:t>
      </w:r>
      <w:r w:rsidR="00371067">
        <w:rPr>
          <w:rFonts w:cs="Arial"/>
        </w:rPr>
        <w:t>; and</w:t>
      </w:r>
      <w:r w:rsidR="003C5367">
        <w:rPr>
          <w:rFonts w:cs="Arial"/>
        </w:rPr>
        <w:t>, (6)</w:t>
      </w:r>
      <w:r w:rsidR="00371067">
        <w:rPr>
          <w:rFonts w:cs="Arial"/>
        </w:rPr>
        <w:t xml:space="preserve"> </w:t>
      </w:r>
      <w:r w:rsidRPr="00973FF1">
        <w:rPr>
          <w:rFonts w:cs="Arial"/>
        </w:rPr>
        <w:t>participat</w:t>
      </w:r>
      <w:r w:rsidR="00371067">
        <w:rPr>
          <w:rFonts w:cs="Arial"/>
        </w:rPr>
        <w:t>ing</w:t>
      </w:r>
      <w:r w:rsidRPr="00973FF1">
        <w:rPr>
          <w:rFonts w:cs="Arial"/>
        </w:rPr>
        <w:t xml:space="preserve"> in final inspection </w:t>
      </w:r>
      <w:r w:rsidR="00371067">
        <w:rPr>
          <w:rFonts w:cs="Arial"/>
        </w:rPr>
        <w:t>activities</w:t>
      </w:r>
      <w:r w:rsidRPr="00973FF1">
        <w:rPr>
          <w:rFonts w:cs="Arial"/>
        </w:rPr>
        <w:t>.</w:t>
      </w:r>
    </w:p>
    <w:p w14:paraId="2398B576" w14:textId="2B3D1DBD" w:rsidR="004A6A98" w:rsidRPr="00973FF1" w:rsidRDefault="00A53464" w:rsidP="00B350D6">
      <w:pPr>
        <w:spacing w:after="240"/>
        <w:rPr>
          <w:rFonts w:cs="Arial"/>
        </w:rPr>
      </w:pPr>
      <w:r>
        <w:rPr>
          <w:rFonts w:cs="Arial"/>
        </w:rPr>
        <w:t>S</w:t>
      </w:r>
      <w:r w:rsidR="000538F5" w:rsidRPr="00973FF1">
        <w:rPr>
          <w:rFonts w:cs="Arial"/>
        </w:rPr>
        <w:t>ubrecipient</w:t>
      </w:r>
      <w:r>
        <w:rPr>
          <w:rFonts w:cs="Arial"/>
        </w:rPr>
        <w:t>s</w:t>
      </w:r>
      <w:r w:rsidR="004A6A98" w:rsidRPr="00973FF1">
        <w:rPr>
          <w:rFonts w:cs="Arial"/>
        </w:rPr>
        <w:t xml:space="preserve"> a</w:t>
      </w:r>
      <w:r>
        <w:rPr>
          <w:rFonts w:cs="Arial"/>
        </w:rPr>
        <w:t>re</w:t>
      </w:r>
      <w:r w:rsidR="004A6A98" w:rsidRPr="00973FF1">
        <w:rPr>
          <w:rFonts w:cs="Arial"/>
        </w:rPr>
        <w:t xml:space="preserve"> responsible for environmental analysis activities. </w:t>
      </w:r>
      <w:r w:rsidR="008C1E48">
        <w:rPr>
          <w:rFonts w:cs="Arial"/>
        </w:rPr>
        <w:t xml:space="preserve"> </w:t>
      </w:r>
      <w:r w:rsidR="00727A9C">
        <w:rPr>
          <w:rFonts w:cs="Arial"/>
        </w:rPr>
        <w:t xml:space="preserve">As such, subrecipients must assist MoDOT in </w:t>
      </w:r>
      <w:r w:rsidR="00366676">
        <w:rPr>
          <w:rFonts w:cs="Arial"/>
        </w:rPr>
        <w:t xml:space="preserve">addressing </w:t>
      </w:r>
      <w:r w:rsidR="00B920E1" w:rsidRPr="00973FF1">
        <w:rPr>
          <w:rFonts w:cs="Arial"/>
        </w:rPr>
        <w:t xml:space="preserve">environmental requirements in the </w:t>
      </w:r>
      <w:r w:rsidR="00154C54">
        <w:rPr>
          <w:rFonts w:cs="Arial"/>
        </w:rPr>
        <w:t xml:space="preserve">FTA grant </w:t>
      </w:r>
      <w:r w:rsidR="00B920E1" w:rsidRPr="00973FF1">
        <w:rPr>
          <w:rFonts w:cs="Arial"/>
        </w:rPr>
        <w:t xml:space="preserve">application. </w:t>
      </w:r>
      <w:r w:rsidR="00904312">
        <w:rPr>
          <w:rFonts w:cs="Arial"/>
        </w:rPr>
        <w:t xml:space="preserve"> </w:t>
      </w:r>
      <w:r w:rsidR="00D73CC2">
        <w:rPr>
          <w:rFonts w:cs="Arial"/>
        </w:rPr>
        <w:t>M</w:t>
      </w:r>
      <w:r w:rsidR="00154C54">
        <w:rPr>
          <w:rFonts w:cs="Arial"/>
        </w:rPr>
        <w:t>o</w:t>
      </w:r>
      <w:r w:rsidR="00867A85" w:rsidRPr="00973FF1">
        <w:rPr>
          <w:rFonts w:cs="Arial"/>
        </w:rPr>
        <w:t>DOT</w:t>
      </w:r>
      <w:r w:rsidR="00B920E1" w:rsidRPr="00973FF1">
        <w:rPr>
          <w:rFonts w:cs="Arial"/>
        </w:rPr>
        <w:t xml:space="preserve"> reviews public involvement processes </w:t>
      </w:r>
      <w:r w:rsidR="00154C54">
        <w:rPr>
          <w:rFonts w:cs="Arial"/>
        </w:rPr>
        <w:t xml:space="preserve">conducted by subrecipients </w:t>
      </w:r>
      <w:r w:rsidR="00B920E1" w:rsidRPr="00973FF1">
        <w:rPr>
          <w:rFonts w:cs="Arial"/>
        </w:rPr>
        <w:t xml:space="preserve">for each project. </w:t>
      </w:r>
      <w:r w:rsidR="00282B87">
        <w:rPr>
          <w:rFonts w:cs="Arial"/>
        </w:rPr>
        <w:t xml:space="preserve"> </w:t>
      </w:r>
    </w:p>
    <w:p w14:paraId="34762A76" w14:textId="799D8FCF" w:rsidR="00171E49" w:rsidRPr="00973FF1" w:rsidRDefault="00171E49" w:rsidP="00B350D6">
      <w:pPr>
        <w:spacing w:after="240"/>
        <w:rPr>
          <w:rFonts w:cs="Arial"/>
        </w:rPr>
      </w:pPr>
      <w:r w:rsidRPr="00973FF1">
        <w:rPr>
          <w:rFonts w:cs="Arial"/>
        </w:rPr>
        <w:t xml:space="preserve">Facility construction projects involve separate competitive processes for design and construction. </w:t>
      </w:r>
      <w:r w:rsidR="008C1E48">
        <w:rPr>
          <w:rFonts w:cs="Arial"/>
        </w:rPr>
        <w:t xml:space="preserve"> </w:t>
      </w:r>
      <w:r w:rsidR="00D73CC2">
        <w:rPr>
          <w:rFonts w:cs="Arial"/>
        </w:rPr>
        <w:t>M</w:t>
      </w:r>
      <w:r w:rsidR="008C1E48">
        <w:rPr>
          <w:rFonts w:cs="Arial"/>
        </w:rPr>
        <w:t>o</w:t>
      </w:r>
      <w:r w:rsidR="00867A85" w:rsidRPr="00973FF1">
        <w:rPr>
          <w:rFonts w:cs="Arial"/>
        </w:rPr>
        <w:t>DOT</w:t>
      </w:r>
      <w:r w:rsidR="00AB7DAE" w:rsidRPr="00973FF1">
        <w:rPr>
          <w:rFonts w:cs="Arial"/>
        </w:rPr>
        <w:t>’s</w:t>
      </w:r>
      <w:r w:rsidRPr="00973FF1">
        <w:rPr>
          <w:rFonts w:cs="Arial"/>
        </w:rPr>
        <w:t xml:space="preserve"> </w:t>
      </w:r>
      <w:r w:rsidR="008307CB" w:rsidRPr="00973FF1">
        <w:rPr>
          <w:rFonts w:cs="Arial"/>
        </w:rPr>
        <w:t>headquarters</w:t>
      </w:r>
      <w:r w:rsidRPr="00973FF1">
        <w:rPr>
          <w:rFonts w:cs="Arial"/>
        </w:rPr>
        <w:t xml:space="preserve"> and regional engineering staff review</w:t>
      </w:r>
      <w:r w:rsidR="007C604B">
        <w:rPr>
          <w:rFonts w:cs="Arial"/>
        </w:rPr>
        <w:t xml:space="preserve"> </w:t>
      </w:r>
      <w:r w:rsidRPr="00973FF1">
        <w:rPr>
          <w:rFonts w:cs="Arial"/>
        </w:rPr>
        <w:t xml:space="preserve">plans, specifications and estimates, and the progress of construction. </w:t>
      </w:r>
      <w:r w:rsidR="008C1E48">
        <w:rPr>
          <w:rFonts w:cs="Arial"/>
        </w:rPr>
        <w:t xml:space="preserve"> </w:t>
      </w:r>
      <w:r w:rsidR="00B93D1D">
        <w:rPr>
          <w:rFonts w:cs="Arial"/>
        </w:rPr>
        <w:t>Capital</w:t>
      </w:r>
      <w:r w:rsidRPr="00973FF1">
        <w:rPr>
          <w:rFonts w:cs="Arial"/>
        </w:rPr>
        <w:t xml:space="preserve"> purchase</w:t>
      </w:r>
      <w:r w:rsidR="00B93D1D">
        <w:rPr>
          <w:rFonts w:cs="Arial"/>
        </w:rPr>
        <w:t>s</w:t>
      </w:r>
      <w:r w:rsidRPr="00973FF1">
        <w:rPr>
          <w:rFonts w:cs="Arial"/>
        </w:rPr>
        <w:t xml:space="preserve"> </w:t>
      </w:r>
      <w:r w:rsidR="00B93D1D">
        <w:rPr>
          <w:rFonts w:cs="Arial"/>
        </w:rPr>
        <w:t>during the project</w:t>
      </w:r>
      <w:r w:rsidRPr="00973FF1">
        <w:rPr>
          <w:rFonts w:cs="Arial"/>
        </w:rPr>
        <w:t xml:space="preserve"> and construction of facilities </w:t>
      </w:r>
      <w:r w:rsidR="00666317" w:rsidRPr="00973FF1">
        <w:rPr>
          <w:rFonts w:cs="Arial"/>
        </w:rPr>
        <w:t>are</w:t>
      </w:r>
      <w:r w:rsidRPr="00973FF1">
        <w:rPr>
          <w:rFonts w:cs="Arial"/>
        </w:rPr>
        <w:t xml:space="preserve"> conducted by </w:t>
      </w:r>
      <w:r w:rsidR="000538F5" w:rsidRPr="00973FF1">
        <w:rPr>
          <w:rFonts w:cs="Arial"/>
        </w:rPr>
        <w:t>subrecipient</w:t>
      </w:r>
      <w:r w:rsidR="00BD064E" w:rsidRPr="00973FF1">
        <w:rPr>
          <w:rFonts w:cs="Arial"/>
        </w:rPr>
        <w:t>s</w:t>
      </w:r>
      <w:r w:rsidRPr="00973FF1">
        <w:rPr>
          <w:rFonts w:cs="Arial"/>
        </w:rPr>
        <w:t xml:space="preserve"> with the concurrence of </w:t>
      </w:r>
      <w:r w:rsidR="00D73CC2">
        <w:rPr>
          <w:rFonts w:cs="Arial"/>
        </w:rPr>
        <w:t>M</w:t>
      </w:r>
      <w:r w:rsidR="008C1E48">
        <w:rPr>
          <w:rFonts w:cs="Arial"/>
        </w:rPr>
        <w:t>o</w:t>
      </w:r>
      <w:r w:rsidR="00867A85" w:rsidRPr="00973FF1">
        <w:rPr>
          <w:rFonts w:cs="Arial"/>
        </w:rPr>
        <w:t>DOT</w:t>
      </w:r>
      <w:r w:rsidRPr="00973FF1">
        <w:rPr>
          <w:rFonts w:cs="Arial"/>
        </w:rPr>
        <w:t xml:space="preserve">. </w:t>
      </w:r>
      <w:r w:rsidR="008C1E48">
        <w:rPr>
          <w:rFonts w:cs="Arial"/>
        </w:rPr>
        <w:t xml:space="preserve"> </w:t>
      </w:r>
      <w:r w:rsidRPr="00973FF1">
        <w:rPr>
          <w:rFonts w:cs="Arial"/>
        </w:rPr>
        <w:t>Leasing of capital assets is allowed if it can be demonstrated that it is more cost effective than purchas</w:t>
      </w:r>
      <w:r w:rsidR="00C637B9">
        <w:rPr>
          <w:rFonts w:cs="Arial"/>
        </w:rPr>
        <w:t>e</w:t>
      </w:r>
      <w:r w:rsidRPr="00973FF1">
        <w:rPr>
          <w:rFonts w:cs="Arial"/>
        </w:rPr>
        <w:t xml:space="preserve"> or constructi</w:t>
      </w:r>
      <w:r w:rsidR="00C637B9">
        <w:rPr>
          <w:rFonts w:cs="Arial"/>
        </w:rPr>
        <w:t>on</w:t>
      </w:r>
      <w:r w:rsidRPr="00973FF1">
        <w:rPr>
          <w:rFonts w:cs="Arial"/>
        </w:rPr>
        <w:t>.</w:t>
      </w:r>
    </w:p>
    <w:p w14:paraId="3447CC5B" w14:textId="601BE5CE" w:rsidR="00E7604B" w:rsidRDefault="00D73CC2" w:rsidP="00B350D6">
      <w:pPr>
        <w:spacing w:after="240"/>
        <w:rPr>
          <w:rFonts w:cs="Arial"/>
        </w:rPr>
      </w:pPr>
      <w:r>
        <w:rPr>
          <w:rFonts w:cs="Arial"/>
        </w:rPr>
        <w:lastRenderedPageBreak/>
        <w:t>M</w:t>
      </w:r>
      <w:r w:rsidR="00F97BBE">
        <w:rPr>
          <w:rFonts w:cs="Arial"/>
        </w:rPr>
        <w:t>o</w:t>
      </w:r>
      <w:r w:rsidR="00867A85" w:rsidRPr="00973FF1">
        <w:rPr>
          <w:rFonts w:cs="Arial"/>
        </w:rPr>
        <w:t>DOT</w:t>
      </w:r>
      <w:r w:rsidR="00AB7DAE" w:rsidRPr="00973FF1">
        <w:rPr>
          <w:rFonts w:cs="Arial"/>
        </w:rPr>
        <w:t>’s</w:t>
      </w:r>
      <w:r w:rsidR="00B920E1" w:rsidRPr="00973FF1">
        <w:rPr>
          <w:rFonts w:cs="Arial"/>
        </w:rPr>
        <w:t xml:space="preserve"> </w:t>
      </w:r>
      <w:r w:rsidR="00D37419" w:rsidRPr="00973FF1">
        <w:rPr>
          <w:rFonts w:cs="Arial"/>
        </w:rPr>
        <w:t xml:space="preserve">regional </w:t>
      </w:r>
      <w:r w:rsidR="005B1C6F" w:rsidRPr="00973FF1">
        <w:rPr>
          <w:rFonts w:cs="Arial"/>
        </w:rPr>
        <w:t>offices</w:t>
      </w:r>
      <w:r w:rsidR="00B920E1" w:rsidRPr="00973FF1">
        <w:rPr>
          <w:rFonts w:cs="Arial"/>
        </w:rPr>
        <w:t xml:space="preserve"> provide technical assistance and oversight</w:t>
      </w:r>
      <w:r w:rsidR="00E14D74">
        <w:rPr>
          <w:rFonts w:cs="Arial"/>
        </w:rPr>
        <w:t xml:space="preserve"> as necessary or</w:t>
      </w:r>
      <w:r w:rsidR="00B920E1" w:rsidRPr="00973FF1">
        <w:rPr>
          <w:rFonts w:cs="Arial"/>
        </w:rPr>
        <w:t xml:space="preserve"> upon request.</w:t>
      </w:r>
    </w:p>
    <w:p w14:paraId="7D57F775" w14:textId="5B19031A" w:rsidR="004652A7" w:rsidRPr="00537728" w:rsidRDefault="00C16CD3" w:rsidP="004652A7">
      <w:pPr>
        <w:pStyle w:val="Heading1"/>
        <w:numPr>
          <w:ilvl w:val="0"/>
          <w:numId w:val="0"/>
        </w:numPr>
        <w:rPr>
          <w:rFonts w:ascii="Arial" w:hAnsi="Arial" w:cs="Arial"/>
          <w:b/>
          <w:bCs/>
          <w:color w:val="17365D" w:themeColor="text2" w:themeShade="BF"/>
        </w:rPr>
      </w:pPr>
      <w:bookmarkStart w:id="62" w:name="_Toc184016482"/>
      <w:r w:rsidRPr="00537728">
        <w:rPr>
          <w:rFonts w:ascii="Arial" w:hAnsi="Arial" w:cs="Arial"/>
          <w:b/>
          <w:bCs/>
          <w:color w:val="17365D" w:themeColor="text2" w:themeShade="BF"/>
        </w:rPr>
        <w:t xml:space="preserve">11.  </w:t>
      </w:r>
      <w:r w:rsidR="004652A7" w:rsidRPr="00537728">
        <w:rPr>
          <w:rFonts w:ascii="Arial" w:hAnsi="Arial" w:cs="Arial"/>
          <w:b/>
          <w:bCs/>
          <w:color w:val="17365D" w:themeColor="text2" w:themeShade="BF"/>
        </w:rPr>
        <w:t>Financial</w:t>
      </w:r>
      <w:bookmarkEnd w:id="62"/>
      <w:r w:rsidR="004652A7" w:rsidRPr="00537728">
        <w:rPr>
          <w:rFonts w:ascii="Arial" w:hAnsi="Arial" w:cs="Arial"/>
          <w:b/>
          <w:bCs/>
          <w:color w:val="17365D" w:themeColor="text2" w:themeShade="BF"/>
        </w:rPr>
        <w:t xml:space="preserve"> </w:t>
      </w:r>
    </w:p>
    <w:p w14:paraId="183CFF56" w14:textId="5C061325" w:rsidR="00ED09F1" w:rsidRPr="007A7CAD" w:rsidRDefault="00FF504A" w:rsidP="004A0696">
      <w:pPr>
        <w:pStyle w:val="Heading3"/>
        <w:numPr>
          <w:ilvl w:val="0"/>
          <w:numId w:val="0"/>
        </w:numPr>
        <w:spacing w:after="0"/>
        <w:rPr>
          <w:color w:val="548DD4" w:themeColor="text2" w:themeTint="99"/>
          <w:szCs w:val="28"/>
        </w:rPr>
      </w:pPr>
      <w:bookmarkStart w:id="63" w:name="_Toc184016483"/>
      <w:r w:rsidRPr="007A7CAD">
        <w:rPr>
          <w:color w:val="548DD4" w:themeColor="text2" w:themeTint="99"/>
          <w:szCs w:val="28"/>
        </w:rPr>
        <w:t xml:space="preserve">State </w:t>
      </w:r>
      <w:r w:rsidR="00AA7ED8" w:rsidRPr="007A7CAD">
        <w:rPr>
          <w:color w:val="548DD4" w:themeColor="text2" w:themeTint="99"/>
          <w:szCs w:val="28"/>
        </w:rPr>
        <w:t>Procedures</w:t>
      </w:r>
      <w:bookmarkEnd w:id="63"/>
    </w:p>
    <w:p w14:paraId="45311561" w14:textId="717E358D" w:rsidR="00EC4201" w:rsidRDefault="00EC4201" w:rsidP="004A0696">
      <w:pPr>
        <w:rPr>
          <w:rFonts w:cs="Arial"/>
        </w:rPr>
      </w:pPr>
      <w:r w:rsidRPr="00EC4201">
        <w:rPr>
          <w:rFonts w:cs="Arial"/>
        </w:rPr>
        <w:t xml:space="preserve">MoDOT utilizes the </w:t>
      </w:r>
      <w:r w:rsidR="00DE2A87">
        <w:rPr>
          <w:rFonts w:cs="Arial"/>
        </w:rPr>
        <w:t xml:space="preserve">State of Missouri </w:t>
      </w:r>
      <w:r w:rsidRPr="00EC4201">
        <w:rPr>
          <w:rFonts w:cs="Arial"/>
        </w:rPr>
        <w:t xml:space="preserve">electronic financial management system to maintain records of funds and funding.  </w:t>
      </w:r>
      <w:r w:rsidR="00DD6909">
        <w:rPr>
          <w:rFonts w:cs="Arial"/>
        </w:rPr>
        <w:t>This financial management system</w:t>
      </w:r>
      <w:r w:rsidRPr="00EC4201">
        <w:rPr>
          <w:rFonts w:cs="Arial"/>
        </w:rPr>
        <w:t xml:space="preserve"> incorporates such functions as budgeting, general ledger, purchasing, accounts payable/receivable, inventory control, cost allocation</w:t>
      </w:r>
      <w:r w:rsidR="006A0BC7">
        <w:rPr>
          <w:rFonts w:cs="Arial"/>
        </w:rPr>
        <w:t>,</w:t>
      </w:r>
      <w:r w:rsidRPr="00EC4201">
        <w:rPr>
          <w:rFonts w:cs="Arial"/>
        </w:rPr>
        <w:t xml:space="preserve"> and job costing.  </w:t>
      </w:r>
    </w:p>
    <w:p w14:paraId="70B5D1B4" w14:textId="77777777" w:rsidR="004A0696" w:rsidRDefault="004A0696" w:rsidP="004A0696">
      <w:pPr>
        <w:rPr>
          <w:rFonts w:cs="Arial"/>
        </w:rPr>
      </w:pPr>
    </w:p>
    <w:p w14:paraId="771C4EB2" w14:textId="60BF9E78" w:rsidR="00ED09F1" w:rsidRPr="00AF5BE6" w:rsidRDefault="00607EFF" w:rsidP="00237683">
      <w:pPr>
        <w:spacing w:after="240"/>
        <w:rPr>
          <w:rFonts w:cs="Arial"/>
        </w:rPr>
      </w:pPr>
      <w:r w:rsidRPr="00AF5BE6">
        <w:rPr>
          <w:rFonts w:cs="Arial"/>
        </w:rPr>
        <w:t>MoDOT</w:t>
      </w:r>
      <w:r w:rsidR="004C34B2" w:rsidRPr="00AF5BE6">
        <w:rPr>
          <w:rFonts w:cs="Arial"/>
        </w:rPr>
        <w:t xml:space="preserve"> </w:t>
      </w:r>
      <w:r w:rsidR="00ED09F1" w:rsidRPr="00AF5BE6">
        <w:rPr>
          <w:rFonts w:cs="Arial"/>
        </w:rPr>
        <w:t>maintains a system of accounting and internal controls to assure accurate and timely cash flow to local projects.</w:t>
      </w:r>
      <w:r w:rsidR="00C45E9A" w:rsidRPr="00AF5BE6">
        <w:rPr>
          <w:rFonts w:cs="Arial"/>
        </w:rPr>
        <w:t xml:space="preserve"> </w:t>
      </w:r>
      <w:r w:rsidR="004230C3">
        <w:rPr>
          <w:rFonts w:cs="Arial"/>
        </w:rPr>
        <w:t xml:space="preserve"> </w:t>
      </w:r>
      <w:r w:rsidR="00C45E9A" w:rsidRPr="00AF5BE6">
        <w:rPr>
          <w:rFonts w:cs="Arial"/>
        </w:rPr>
        <w:t xml:space="preserve">Funds are obligated and disbursed </w:t>
      </w:r>
      <w:r w:rsidR="001374BD" w:rsidRPr="00AF5BE6">
        <w:rPr>
          <w:rFonts w:cs="Arial"/>
        </w:rPr>
        <w:t xml:space="preserve">following </w:t>
      </w:r>
      <w:r w:rsidR="00C45E9A" w:rsidRPr="00AF5BE6">
        <w:rPr>
          <w:rFonts w:cs="Arial"/>
        </w:rPr>
        <w:t xml:space="preserve">procedures that include appropriations, allocations, obligation, requests for payment with documentation, and a well-established system of </w:t>
      </w:r>
      <w:r w:rsidR="002C2FAD" w:rsidRPr="00AF5BE6">
        <w:rPr>
          <w:rFonts w:cs="Arial"/>
        </w:rPr>
        <w:t>vouchers and payment procedures.</w:t>
      </w:r>
    </w:p>
    <w:p w14:paraId="1403F54F" w14:textId="37F66D98" w:rsidR="00ED09F1" w:rsidRPr="00A13016" w:rsidRDefault="00ED09F1" w:rsidP="005000BC">
      <w:pPr>
        <w:spacing w:after="240"/>
        <w:rPr>
          <w:rFonts w:cs="Arial"/>
        </w:rPr>
      </w:pPr>
      <w:r w:rsidRPr="00A13016">
        <w:rPr>
          <w:rFonts w:cs="Arial"/>
        </w:rPr>
        <w:t xml:space="preserve">Uniform reporting is </w:t>
      </w:r>
      <w:r w:rsidR="00DD2204" w:rsidRPr="00A13016">
        <w:rPr>
          <w:rFonts w:cs="Arial"/>
        </w:rPr>
        <w:t>required for</w:t>
      </w:r>
      <w:r w:rsidRPr="00A13016">
        <w:rPr>
          <w:rFonts w:cs="Arial"/>
        </w:rPr>
        <w:t xml:space="preserve"> all projects</w:t>
      </w:r>
      <w:r w:rsidR="00455603" w:rsidRPr="00A13016">
        <w:rPr>
          <w:rFonts w:cs="Arial"/>
        </w:rPr>
        <w:t>,</w:t>
      </w:r>
      <w:r w:rsidRPr="00A13016">
        <w:rPr>
          <w:rFonts w:cs="Arial"/>
        </w:rPr>
        <w:t xml:space="preserve"> with a separate project code established for each </w:t>
      </w:r>
      <w:r w:rsidR="000B416D" w:rsidRPr="00A13016">
        <w:rPr>
          <w:rFonts w:cs="Arial"/>
        </w:rPr>
        <w:t>award</w:t>
      </w:r>
      <w:r w:rsidR="004C3CA9" w:rsidRPr="00A13016">
        <w:rPr>
          <w:rFonts w:cs="Arial"/>
        </w:rPr>
        <w:t xml:space="preserve">. </w:t>
      </w:r>
      <w:r w:rsidR="003E7D05" w:rsidRPr="00A13016">
        <w:rPr>
          <w:rFonts w:cs="Arial"/>
        </w:rPr>
        <w:t xml:space="preserve"> </w:t>
      </w:r>
      <w:r w:rsidR="00D73CC2" w:rsidRPr="00A13016">
        <w:rPr>
          <w:rFonts w:cs="Arial"/>
        </w:rPr>
        <w:t>M</w:t>
      </w:r>
      <w:r w:rsidR="003E7D05" w:rsidRPr="00A13016">
        <w:rPr>
          <w:rFonts w:cs="Arial"/>
        </w:rPr>
        <w:t>o</w:t>
      </w:r>
      <w:r w:rsidR="004C3CA9" w:rsidRPr="00A13016">
        <w:rPr>
          <w:rFonts w:cs="Arial"/>
        </w:rPr>
        <w:t xml:space="preserve">DOT regularly reconciles records </w:t>
      </w:r>
      <w:r w:rsidRPr="00A13016">
        <w:rPr>
          <w:rFonts w:cs="Arial"/>
        </w:rPr>
        <w:t xml:space="preserve">by a comparison of expenditures made between the </w:t>
      </w:r>
      <w:r w:rsidR="000B416D" w:rsidRPr="00A13016">
        <w:rPr>
          <w:rFonts w:cs="Arial"/>
        </w:rPr>
        <w:t>S</w:t>
      </w:r>
      <w:r w:rsidR="00FC157A" w:rsidRPr="00A13016">
        <w:rPr>
          <w:rFonts w:cs="Arial"/>
        </w:rPr>
        <w:t xml:space="preserve">tate’s </w:t>
      </w:r>
      <w:r w:rsidR="000B416D" w:rsidRPr="00A13016">
        <w:rPr>
          <w:rFonts w:cs="Arial"/>
        </w:rPr>
        <w:t>accounting</w:t>
      </w:r>
      <w:r w:rsidRPr="00A13016">
        <w:rPr>
          <w:rFonts w:cs="Arial"/>
        </w:rPr>
        <w:t xml:space="preserve"> system and </w:t>
      </w:r>
      <w:r w:rsidR="00D73CC2" w:rsidRPr="00A13016">
        <w:rPr>
          <w:rFonts w:cs="Arial"/>
        </w:rPr>
        <w:t>M</w:t>
      </w:r>
      <w:r w:rsidR="003E7D05" w:rsidRPr="00A13016">
        <w:rPr>
          <w:rFonts w:cs="Arial"/>
        </w:rPr>
        <w:t>o</w:t>
      </w:r>
      <w:r w:rsidR="00867A85" w:rsidRPr="00A13016">
        <w:rPr>
          <w:rFonts w:cs="Arial"/>
        </w:rPr>
        <w:t>DOT</w:t>
      </w:r>
      <w:r w:rsidRPr="00A13016">
        <w:rPr>
          <w:rFonts w:cs="Arial"/>
        </w:rPr>
        <w:t xml:space="preserve"> </w:t>
      </w:r>
      <w:r w:rsidR="00455603" w:rsidRPr="00A13016">
        <w:rPr>
          <w:rFonts w:cs="Arial"/>
        </w:rPr>
        <w:t xml:space="preserve">accounting </w:t>
      </w:r>
      <w:r w:rsidRPr="00A13016">
        <w:rPr>
          <w:rFonts w:cs="Arial"/>
        </w:rPr>
        <w:t>records</w:t>
      </w:r>
      <w:r w:rsidR="00DD2204" w:rsidRPr="00A13016">
        <w:rPr>
          <w:rFonts w:cs="Arial"/>
        </w:rPr>
        <w:t>,</w:t>
      </w:r>
      <w:r w:rsidRPr="00A13016">
        <w:rPr>
          <w:rFonts w:cs="Arial"/>
        </w:rPr>
        <w:t xml:space="preserve"> to assure that all invoices and reimbursement requests</w:t>
      </w:r>
      <w:r w:rsidR="00455603" w:rsidRPr="00A13016">
        <w:rPr>
          <w:rFonts w:cs="Arial"/>
        </w:rPr>
        <w:t xml:space="preserve"> are</w:t>
      </w:r>
      <w:r w:rsidRPr="00A13016">
        <w:rPr>
          <w:rFonts w:cs="Arial"/>
        </w:rPr>
        <w:t xml:space="preserve"> </w:t>
      </w:r>
      <w:r w:rsidR="00455603" w:rsidRPr="00A13016">
        <w:rPr>
          <w:rFonts w:cs="Arial"/>
        </w:rPr>
        <w:t xml:space="preserve">correctly </w:t>
      </w:r>
      <w:r w:rsidRPr="00A13016">
        <w:rPr>
          <w:rFonts w:cs="Arial"/>
        </w:rPr>
        <w:t xml:space="preserve">processed. </w:t>
      </w:r>
      <w:r w:rsidR="003E7D05" w:rsidRPr="00A13016">
        <w:rPr>
          <w:rFonts w:cs="Arial"/>
        </w:rPr>
        <w:t xml:space="preserve"> </w:t>
      </w:r>
      <w:r w:rsidR="00D73CC2" w:rsidRPr="00A13016">
        <w:rPr>
          <w:rFonts w:cs="Arial"/>
        </w:rPr>
        <w:t>M</w:t>
      </w:r>
      <w:r w:rsidR="003E7D05" w:rsidRPr="00A13016">
        <w:rPr>
          <w:rFonts w:cs="Arial"/>
        </w:rPr>
        <w:t>o</w:t>
      </w:r>
      <w:r w:rsidR="00867A85" w:rsidRPr="00A13016">
        <w:rPr>
          <w:rFonts w:cs="Arial"/>
        </w:rPr>
        <w:t>DOT</w:t>
      </w:r>
      <w:r w:rsidRPr="00A13016">
        <w:rPr>
          <w:rFonts w:cs="Arial"/>
        </w:rPr>
        <w:t xml:space="preserve"> uses </w:t>
      </w:r>
      <w:r w:rsidR="006452A1" w:rsidRPr="00A13016">
        <w:rPr>
          <w:rFonts w:cs="Arial"/>
        </w:rPr>
        <w:t xml:space="preserve">the </w:t>
      </w:r>
      <w:r w:rsidR="00415F34">
        <w:rPr>
          <w:rFonts w:cs="Arial"/>
        </w:rPr>
        <w:t>S</w:t>
      </w:r>
      <w:r w:rsidR="00415F34" w:rsidRPr="00A13016">
        <w:rPr>
          <w:rFonts w:cs="Arial"/>
        </w:rPr>
        <w:t xml:space="preserve">tate’s </w:t>
      </w:r>
      <w:r w:rsidR="006452A1" w:rsidRPr="00A13016">
        <w:rPr>
          <w:rFonts w:cs="Arial"/>
        </w:rPr>
        <w:t xml:space="preserve">system of record </w:t>
      </w:r>
      <w:r w:rsidRPr="00A13016">
        <w:rPr>
          <w:rFonts w:cs="Arial"/>
        </w:rPr>
        <w:t>to compile the Electronic Clearing</w:t>
      </w:r>
      <w:r w:rsidR="00955D77" w:rsidRPr="00A13016">
        <w:rPr>
          <w:rFonts w:cs="Arial"/>
        </w:rPr>
        <w:t>h</w:t>
      </w:r>
      <w:r w:rsidRPr="00A13016">
        <w:rPr>
          <w:rFonts w:cs="Arial"/>
        </w:rPr>
        <w:t xml:space="preserve">ouse Operation (ECHO) billing submitted </w:t>
      </w:r>
      <w:r w:rsidR="00163AE8" w:rsidRPr="00A13016">
        <w:rPr>
          <w:rFonts w:cs="Arial"/>
        </w:rPr>
        <w:t>by its subrecip</w:t>
      </w:r>
      <w:r w:rsidR="00095306" w:rsidRPr="00A13016">
        <w:rPr>
          <w:rFonts w:cs="Arial"/>
        </w:rPr>
        <w:t>i</w:t>
      </w:r>
      <w:r w:rsidR="00163AE8" w:rsidRPr="00A13016">
        <w:rPr>
          <w:rFonts w:cs="Arial"/>
        </w:rPr>
        <w:t>ents</w:t>
      </w:r>
      <w:r w:rsidRPr="00A13016">
        <w:rPr>
          <w:rFonts w:cs="Arial"/>
        </w:rPr>
        <w:t>.</w:t>
      </w:r>
    </w:p>
    <w:p w14:paraId="76E687E0" w14:textId="457603E2" w:rsidR="00ED09F1" w:rsidRPr="00A13016" w:rsidRDefault="00ED09F1" w:rsidP="005000BC">
      <w:pPr>
        <w:spacing w:after="240"/>
        <w:rPr>
          <w:rFonts w:cs="Arial"/>
        </w:rPr>
      </w:pPr>
      <w:r w:rsidRPr="00A13016">
        <w:rPr>
          <w:rFonts w:cs="Arial"/>
        </w:rPr>
        <w:t xml:space="preserve">Each </w:t>
      </w:r>
      <w:r w:rsidR="000538F5" w:rsidRPr="00A13016">
        <w:rPr>
          <w:rFonts w:cs="Arial"/>
        </w:rPr>
        <w:t>subrecipient</w:t>
      </w:r>
      <w:r w:rsidR="00DD2204" w:rsidRPr="00A13016">
        <w:rPr>
          <w:rFonts w:cs="Arial"/>
        </w:rPr>
        <w:t xml:space="preserve"> </w:t>
      </w:r>
      <w:r w:rsidRPr="00A13016">
        <w:rPr>
          <w:rFonts w:cs="Arial"/>
        </w:rPr>
        <w:t xml:space="preserve">is responsible for accurate and complete disclosure of its expenditures and revenues. </w:t>
      </w:r>
      <w:bookmarkStart w:id="64" w:name="_Hlk514948817"/>
      <w:r w:rsidR="003E7D05" w:rsidRPr="00A13016">
        <w:rPr>
          <w:rFonts w:cs="Arial"/>
        </w:rPr>
        <w:t xml:space="preserve"> </w:t>
      </w:r>
      <w:r w:rsidRPr="00A13016">
        <w:rPr>
          <w:rFonts w:cs="Arial"/>
        </w:rPr>
        <w:t>Reimbursement of eligible expenses is made within 30 days of receipt of satisfactory documentation.</w:t>
      </w:r>
      <w:bookmarkEnd w:id="64"/>
    </w:p>
    <w:p w14:paraId="04F794B7" w14:textId="5A322A5E" w:rsidR="00910DB6" w:rsidRDefault="00910DB6" w:rsidP="005000BC">
      <w:pPr>
        <w:tabs>
          <w:tab w:val="right" w:leader="dot" w:pos="10080"/>
        </w:tabs>
        <w:spacing w:after="240"/>
        <w:rPr>
          <w:rFonts w:cs="Arial"/>
        </w:rPr>
      </w:pPr>
      <w:r w:rsidRPr="00A13016">
        <w:rPr>
          <w:rFonts w:cs="Arial"/>
        </w:rPr>
        <w:t xml:space="preserve">Projects receive reimbursement for no more than the amount of the </w:t>
      </w:r>
      <w:r w:rsidR="000B416D" w:rsidRPr="00A13016">
        <w:rPr>
          <w:rFonts w:cs="Arial"/>
        </w:rPr>
        <w:t>award</w:t>
      </w:r>
      <w:r w:rsidRPr="00A13016">
        <w:rPr>
          <w:rFonts w:cs="Arial"/>
        </w:rPr>
        <w:t xml:space="preserve"> total specified in </w:t>
      </w:r>
      <w:r w:rsidR="00DD2204" w:rsidRPr="00A13016">
        <w:rPr>
          <w:rFonts w:cs="Arial"/>
        </w:rPr>
        <w:t xml:space="preserve">the </w:t>
      </w:r>
      <w:r w:rsidRPr="00A13016">
        <w:rPr>
          <w:rFonts w:cs="Arial"/>
        </w:rPr>
        <w:t>contract.</w:t>
      </w:r>
    </w:p>
    <w:p w14:paraId="2910D92B" w14:textId="77777777" w:rsidR="00F90797" w:rsidRPr="005726AE" w:rsidRDefault="00F90797" w:rsidP="004A0696">
      <w:pPr>
        <w:pStyle w:val="Heading3"/>
        <w:numPr>
          <w:ilvl w:val="0"/>
          <w:numId w:val="0"/>
        </w:numPr>
        <w:spacing w:after="0"/>
        <w:rPr>
          <w:sz w:val="24"/>
        </w:rPr>
      </w:pPr>
      <w:bookmarkStart w:id="65" w:name="_Toc184016484"/>
      <w:r w:rsidRPr="007A7CAD">
        <w:rPr>
          <w:color w:val="548DD4" w:themeColor="text2" w:themeTint="99"/>
          <w:szCs w:val="28"/>
        </w:rPr>
        <w:t>Audits</w:t>
      </w:r>
      <w:bookmarkEnd w:id="65"/>
    </w:p>
    <w:p w14:paraId="33032512" w14:textId="62E139D0" w:rsidR="00AA7ED8" w:rsidRDefault="00CF4A3C" w:rsidP="004A0696">
      <w:pPr>
        <w:tabs>
          <w:tab w:val="right" w:leader="dot" w:pos="10080"/>
        </w:tabs>
        <w:rPr>
          <w:rFonts w:eastAsia="Times New Roman" w:cs="Arial"/>
        </w:rPr>
      </w:pPr>
      <w:r>
        <w:rPr>
          <w:rFonts w:cs="Arial"/>
        </w:rPr>
        <w:t>Sub</w:t>
      </w:r>
      <w:r w:rsidR="003D2FB2" w:rsidRPr="00CD781E">
        <w:rPr>
          <w:rFonts w:cs="Arial"/>
        </w:rPr>
        <w:t>recipient</w:t>
      </w:r>
      <w:r>
        <w:rPr>
          <w:rFonts w:cs="Arial"/>
        </w:rPr>
        <w:t>s</w:t>
      </w:r>
      <w:r w:rsidR="003D2FB2" w:rsidRPr="00CD781E">
        <w:rPr>
          <w:rFonts w:cs="Arial"/>
        </w:rPr>
        <w:t xml:space="preserve"> must submit a report prepared by an independent auditor in accordance with the </w:t>
      </w:r>
      <w:hyperlink r:id="rId48" w:history="1">
        <w:r w:rsidR="001526AB" w:rsidRPr="0090681D">
          <w:rPr>
            <w:rStyle w:val="Hyperlink"/>
            <w:rFonts w:cs="Arial"/>
          </w:rPr>
          <w:t>2</w:t>
        </w:r>
        <w:r w:rsidR="00AD7627" w:rsidRPr="0090681D">
          <w:rPr>
            <w:rStyle w:val="Hyperlink"/>
            <w:rFonts w:cs="Arial"/>
          </w:rPr>
          <w:t xml:space="preserve"> </w:t>
        </w:r>
        <w:r w:rsidR="001526AB" w:rsidRPr="0090681D">
          <w:rPr>
            <w:rStyle w:val="Hyperlink"/>
            <w:rFonts w:cs="Arial"/>
          </w:rPr>
          <w:t xml:space="preserve">CFR </w:t>
        </w:r>
        <w:r w:rsidR="00FC6EE4" w:rsidRPr="0090681D">
          <w:rPr>
            <w:rStyle w:val="Hyperlink"/>
            <w:rFonts w:cs="Arial"/>
          </w:rPr>
          <w:t xml:space="preserve">Part </w:t>
        </w:r>
        <w:r w:rsidR="001526AB" w:rsidRPr="0090681D">
          <w:rPr>
            <w:rStyle w:val="Hyperlink"/>
            <w:rFonts w:cs="Arial"/>
          </w:rPr>
          <w:t>200</w:t>
        </w:r>
        <w:r w:rsidR="003D2FB2" w:rsidRPr="0090681D">
          <w:rPr>
            <w:rStyle w:val="Hyperlink"/>
            <w:rFonts w:cs="Arial"/>
          </w:rPr>
          <w:t xml:space="preserve"> </w:t>
        </w:r>
        <w:r w:rsidR="00FC6EE4" w:rsidRPr="0090681D">
          <w:rPr>
            <w:rStyle w:val="Hyperlink"/>
            <w:rFonts w:cs="Arial"/>
          </w:rPr>
          <w:t>Subpart F Audit Requirements</w:t>
        </w:r>
      </w:hyperlink>
      <w:r w:rsidR="003D2FB2" w:rsidRPr="00CD781E">
        <w:rPr>
          <w:rFonts w:cs="Arial"/>
        </w:rPr>
        <w:t xml:space="preserve">.  </w:t>
      </w:r>
      <w:r w:rsidR="005D134A" w:rsidRPr="005000BC">
        <w:rPr>
          <w:rFonts w:eastAsia="Times New Roman" w:cs="Arial"/>
        </w:rPr>
        <w:t>MoDOT’s A</w:t>
      </w:r>
      <w:r w:rsidR="00821980">
        <w:rPr>
          <w:rFonts w:eastAsia="Times New Roman" w:cs="Arial"/>
        </w:rPr>
        <w:t xml:space="preserve">udit and </w:t>
      </w:r>
      <w:r w:rsidR="005D134A" w:rsidRPr="005000BC">
        <w:rPr>
          <w:rFonts w:eastAsia="Times New Roman" w:cs="Arial"/>
        </w:rPr>
        <w:t>I</w:t>
      </w:r>
      <w:r w:rsidR="00821980">
        <w:rPr>
          <w:rFonts w:eastAsia="Times New Roman" w:cs="Arial"/>
        </w:rPr>
        <w:t>nvestigations (AI)</w:t>
      </w:r>
      <w:r w:rsidR="005D134A" w:rsidRPr="005000BC">
        <w:rPr>
          <w:rFonts w:eastAsia="Times New Roman" w:cs="Arial"/>
        </w:rPr>
        <w:t xml:space="preserve"> </w:t>
      </w:r>
      <w:r w:rsidR="005D134A">
        <w:rPr>
          <w:rFonts w:eastAsia="Times New Roman" w:cs="Arial"/>
        </w:rPr>
        <w:t>D</w:t>
      </w:r>
      <w:r w:rsidR="005D134A" w:rsidRPr="005000BC">
        <w:rPr>
          <w:rFonts w:eastAsia="Times New Roman" w:cs="Arial"/>
        </w:rPr>
        <w:t>ivision reviews and follow-up o</w:t>
      </w:r>
      <w:r w:rsidR="005D134A">
        <w:rPr>
          <w:rFonts w:eastAsia="Times New Roman" w:cs="Arial"/>
        </w:rPr>
        <w:t>n</w:t>
      </w:r>
      <w:r w:rsidR="005D134A" w:rsidRPr="005000BC">
        <w:rPr>
          <w:rFonts w:eastAsia="Times New Roman" w:cs="Arial"/>
        </w:rPr>
        <w:t xml:space="preserve"> federal findings as part of </w:t>
      </w:r>
      <w:r w:rsidR="005D134A">
        <w:rPr>
          <w:rFonts w:eastAsia="Times New Roman" w:cs="Arial"/>
        </w:rPr>
        <w:t xml:space="preserve">a </w:t>
      </w:r>
      <w:r w:rsidR="005D134A" w:rsidRPr="005000BC">
        <w:rPr>
          <w:rFonts w:eastAsia="Times New Roman" w:cs="Arial"/>
        </w:rPr>
        <w:t>separate monthly process</w:t>
      </w:r>
      <w:r w:rsidR="00F92A73">
        <w:rPr>
          <w:rFonts w:eastAsia="Times New Roman" w:cs="Arial"/>
        </w:rPr>
        <w:t>.</w:t>
      </w:r>
    </w:p>
    <w:p w14:paraId="39534494" w14:textId="6DA0DD67" w:rsidR="00AA7ED8" w:rsidRPr="00537728" w:rsidRDefault="00C16CD3" w:rsidP="00AA7ED8">
      <w:pPr>
        <w:pStyle w:val="Heading1"/>
        <w:numPr>
          <w:ilvl w:val="0"/>
          <w:numId w:val="0"/>
        </w:numPr>
        <w:rPr>
          <w:rFonts w:ascii="Arial" w:hAnsi="Arial" w:cs="Arial"/>
          <w:b/>
          <w:bCs/>
          <w:color w:val="17365D" w:themeColor="text2" w:themeShade="BF"/>
        </w:rPr>
      </w:pPr>
      <w:bookmarkStart w:id="66" w:name="_Toc184016485"/>
      <w:r w:rsidRPr="00537728">
        <w:rPr>
          <w:rFonts w:ascii="Arial" w:hAnsi="Arial" w:cs="Arial"/>
          <w:b/>
          <w:bCs/>
          <w:color w:val="17365D" w:themeColor="text2" w:themeShade="BF"/>
        </w:rPr>
        <w:t>12</w:t>
      </w:r>
      <w:r w:rsidR="003B767E" w:rsidRPr="00537728">
        <w:rPr>
          <w:rFonts w:ascii="Arial" w:hAnsi="Arial" w:cs="Arial"/>
          <w:b/>
          <w:bCs/>
          <w:color w:val="17365D" w:themeColor="text2" w:themeShade="BF"/>
        </w:rPr>
        <w:t xml:space="preserve">.  </w:t>
      </w:r>
      <w:r w:rsidR="00C54380" w:rsidRPr="00537728">
        <w:rPr>
          <w:rFonts w:ascii="Arial" w:hAnsi="Arial" w:cs="Arial"/>
          <w:b/>
          <w:bCs/>
          <w:color w:val="17365D" w:themeColor="text2" w:themeShade="BF"/>
        </w:rPr>
        <w:t>Other FTA Requirements</w:t>
      </w:r>
      <w:bookmarkEnd w:id="66"/>
    </w:p>
    <w:p w14:paraId="66CB3968" w14:textId="77777777" w:rsidR="00C54380" w:rsidRPr="00D11AB7" w:rsidRDefault="00C54380" w:rsidP="00C20798">
      <w:pPr>
        <w:pStyle w:val="Heading3"/>
        <w:numPr>
          <w:ilvl w:val="0"/>
          <w:numId w:val="0"/>
        </w:numPr>
        <w:spacing w:after="0"/>
        <w:rPr>
          <w:color w:val="548DD4" w:themeColor="text2" w:themeTint="99"/>
          <w:szCs w:val="28"/>
        </w:rPr>
      </w:pPr>
      <w:bookmarkStart w:id="67" w:name="_Toc184016486"/>
      <w:r w:rsidRPr="00D11AB7">
        <w:rPr>
          <w:color w:val="548DD4" w:themeColor="text2" w:themeTint="99"/>
          <w:szCs w:val="28"/>
        </w:rPr>
        <w:t>Legal</w:t>
      </w:r>
      <w:bookmarkEnd w:id="67"/>
    </w:p>
    <w:p w14:paraId="1D66322F" w14:textId="29CB5536" w:rsidR="00C54380" w:rsidRDefault="00E14937" w:rsidP="00C20798">
      <w:pPr>
        <w:tabs>
          <w:tab w:val="right" w:leader="dot" w:pos="10080"/>
        </w:tabs>
        <w:rPr>
          <w:rFonts w:cs="Arial"/>
        </w:rPr>
      </w:pPr>
      <w:r>
        <w:rPr>
          <w:rFonts w:cs="Arial"/>
        </w:rPr>
        <w:t>Subrecipients</w:t>
      </w:r>
      <w:r w:rsidRPr="008A1C8A">
        <w:rPr>
          <w:rFonts w:cs="Arial"/>
        </w:rPr>
        <w:t xml:space="preserve"> </w:t>
      </w:r>
      <w:r w:rsidR="00C54380" w:rsidRPr="008A1C8A">
        <w:rPr>
          <w:rFonts w:cs="Arial"/>
        </w:rPr>
        <w:t xml:space="preserve">must promptly notify </w:t>
      </w:r>
      <w:r>
        <w:rPr>
          <w:rFonts w:cs="Arial"/>
        </w:rPr>
        <w:t>MoDOT</w:t>
      </w:r>
      <w:r w:rsidRPr="008A1C8A">
        <w:rPr>
          <w:rFonts w:cs="Arial"/>
        </w:rPr>
        <w:t xml:space="preserve"> </w:t>
      </w:r>
      <w:r w:rsidR="00C54380" w:rsidRPr="008A1C8A">
        <w:rPr>
          <w:rFonts w:cs="Arial"/>
        </w:rPr>
        <w:t>of legal matters</w:t>
      </w:r>
      <w:r w:rsidR="003A3C91">
        <w:rPr>
          <w:rFonts w:cs="Arial"/>
        </w:rPr>
        <w:t xml:space="preserve">.  </w:t>
      </w:r>
      <w:r w:rsidR="00E82E5C">
        <w:rPr>
          <w:rFonts w:cs="Arial"/>
        </w:rPr>
        <w:t>MoDOT will</w:t>
      </w:r>
      <w:r w:rsidR="00E82E5C" w:rsidRPr="008A1C8A">
        <w:rPr>
          <w:rFonts w:cs="Arial"/>
        </w:rPr>
        <w:t xml:space="preserve"> </w:t>
      </w:r>
      <w:r w:rsidR="00C54380" w:rsidRPr="008A1C8A">
        <w:rPr>
          <w:rFonts w:cs="Arial"/>
        </w:rPr>
        <w:t xml:space="preserve">notify </w:t>
      </w:r>
      <w:r w:rsidR="00E82E5C">
        <w:rPr>
          <w:rFonts w:cs="Arial"/>
        </w:rPr>
        <w:t xml:space="preserve">FTA </w:t>
      </w:r>
      <w:r w:rsidR="00C54380" w:rsidRPr="008A1C8A">
        <w:rPr>
          <w:rFonts w:cs="Arial"/>
        </w:rPr>
        <w:t xml:space="preserve">of any instances relating to </w:t>
      </w:r>
      <w:r w:rsidR="007A01A8">
        <w:rPr>
          <w:rFonts w:cs="Arial"/>
        </w:rPr>
        <w:t xml:space="preserve">fraud or </w:t>
      </w:r>
      <w:r w:rsidR="00C54380" w:rsidRPr="008A1C8A">
        <w:rPr>
          <w:rFonts w:cs="Arial"/>
        </w:rPr>
        <w:t>false claims under the False Claims Act</w:t>
      </w:r>
      <w:r w:rsidR="003A3C91">
        <w:rPr>
          <w:rFonts w:cs="Arial"/>
        </w:rPr>
        <w:t xml:space="preserve"> reported by its subrecipients</w:t>
      </w:r>
      <w:r w:rsidR="007A01A8">
        <w:rPr>
          <w:rFonts w:cs="Arial"/>
        </w:rPr>
        <w:t>.  Subrecipients must also</w:t>
      </w:r>
      <w:r w:rsidR="00C54380" w:rsidRPr="008A1C8A">
        <w:rPr>
          <w:rFonts w:cs="Arial"/>
        </w:rPr>
        <w:t xml:space="preserve"> comply with restrictions on lobbying requirements.</w:t>
      </w:r>
    </w:p>
    <w:p w14:paraId="03193837" w14:textId="77777777" w:rsidR="00C20798" w:rsidRDefault="00C20798" w:rsidP="00C20798">
      <w:pPr>
        <w:tabs>
          <w:tab w:val="right" w:leader="dot" w:pos="10080"/>
        </w:tabs>
        <w:rPr>
          <w:rFonts w:cs="Arial"/>
        </w:rPr>
      </w:pPr>
    </w:p>
    <w:p w14:paraId="12734739" w14:textId="1891D965" w:rsidR="00995D5D" w:rsidRPr="00D11AB7" w:rsidRDefault="00995D5D" w:rsidP="00C20798">
      <w:pPr>
        <w:pStyle w:val="Heading3"/>
        <w:numPr>
          <w:ilvl w:val="0"/>
          <w:numId w:val="0"/>
        </w:numPr>
        <w:spacing w:after="0"/>
        <w:rPr>
          <w:color w:val="548DD4" w:themeColor="text2" w:themeTint="99"/>
          <w:szCs w:val="28"/>
        </w:rPr>
      </w:pPr>
      <w:bookmarkStart w:id="68" w:name="_Toc184016487"/>
      <w:r w:rsidRPr="00D11AB7">
        <w:rPr>
          <w:color w:val="548DD4" w:themeColor="text2" w:themeTint="99"/>
          <w:szCs w:val="28"/>
        </w:rPr>
        <w:lastRenderedPageBreak/>
        <w:t>Charter Service</w:t>
      </w:r>
      <w:bookmarkEnd w:id="68"/>
    </w:p>
    <w:p w14:paraId="6ABEB6B4" w14:textId="3A4880F6" w:rsidR="00995D5D" w:rsidRDefault="00995D5D" w:rsidP="00C20798">
      <w:pPr>
        <w:tabs>
          <w:tab w:val="right" w:leader="dot" w:pos="10080"/>
        </w:tabs>
        <w:rPr>
          <w:rFonts w:cs="Arial"/>
        </w:rPr>
      </w:pPr>
      <w:r w:rsidRPr="00995D5D">
        <w:rPr>
          <w:rFonts w:cs="Arial"/>
        </w:rPr>
        <w:t xml:space="preserve">All </w:t>
      </w:r>
      <w:r w:rsidR="00877085">
        <w:rPr>
          <w:rFonts w:cs="Arial"/>
        </w:rPr>
        <w:t>subrecipients</w:t>
      </w:r>
      <w:r w:rsidRPr="00995D5D">
        <w:rPr>
          <w:rFonts w:cs="Arial"/>
        </w:rPr>
        <w:t xml:space="preserve"> who are considering charter service are responsible for complying with the </w:t>
      </w:r>
      <w:r w:rsidR="003F368E">
        <w:rPr>
          <w:rFonts w:cs="Arial"/>
        </w:rPr>
        <w:t xml:space="preserve">requirements of </w:t>
      </w:r>
      <w:hyperlink r:id="rId49" w:history="1">
        <w:r w:rsidR="003F368E" w:rsidRPr="00544DAE">
          <w:rPr>
            <w:rStyle w:val="Hyperlink"/>
          </w:rPr>
          <w:t>49 CFR Part 604</w:t>
        </w:r>
      </w:hyperlink>
      <w:r w:rsidRPr="00995D5D">
        <w:rPr>
          <w:rFonts w:cs="Arial"/>
        </w:rPr>
        <w:t xml:space="preserve">. </w:t>
      </w:r>
      <w:r w:rsidR="00B337A6">
        <w:rPr>
          <w:rFonts w:cs="Arial"/>
        </w:rPr>
        <w:t xml:space="preserve"> Prior to provid</w:t>
      </w:r>
      <w:r w:rsidR="00F550D6">
        <w:rPr>
          <w:rFonts w:cs="Arial"/>
        </w:rPr>
        <w:t>ing</w:t>
      </w:r>
      <w:r w:rsidR="00B337A6">
        <w:rPr>
          <w:rFonts w:cs="Arial"/>
        </w:rPr>
        <w:t xml:space="preserve"> charter service, subrecipients must obtain </w:t>
      </w:r>
      <w:r w:rsidR="00C42866">
        <w:rPr>
          <w:rFonts w:cs="Arial"/>
        </w:rPr>
        <w:t>pre-approval from MoDOT.</w:t>
      </w:r>
      <w:r w:rsidR="008841C4">
        <w:rPr>
          <w:rFonts w:cs="Arial"/>
        </w:rPr>
        <w:t xml:space="preserve">  </w:t>
      </w:r>
    </w:p>
    <w:p w14:paraId="02F392C4" w14:textId="77777777" w:rsidR="005726AE" w:rsidRDefault="005726AE" w:rsidP="00A477D5">
      <w:pPr>
        <w:pStyle w:val="Heading3"/>
        <w:numPr>
          <w:ilvl w:val="0"/>
          <w:numId w:val="0"/>
        </w:numPr>
        <w:spacing w:after="0"/>
        <w:rPr>
          <w:sz w:val="24"/>
        </w:rPr>
      </w:pPr>
    </w:p>
    <w:p w14:paraId="6452E8BA" w14:textId="2B94B514" w:rsidR="008317CC" w:rsidRPr="00D11AB7" w:rsidRDefault="008317CC" w:rsidP="00A477D5">
      <w:pPr>
        <w:pStyle w:val="Heading3"/>
        <w:numPr>
          <w:ilvl w:val="0"/>
          <w:numId w:val="0"/>
        </w:numPr>
        <w:spacing w:after="0"/>
        <w:rPr>
          <w:color w:val="548DD4" w:themeColor="text2" w:themeTint="99"/>
          <w:szCs w:val="28"/>
        </w:rPr>
      </w:pPr>
      <w:bookmarkStart w:id="69" w:name="_Toc184016488"/>
      <w:r w:rsidRPr="00D11AB7">
        <w:rPr>
          <w:color w:val="548DD4" w:themeColor="text2" w:themeTint="99"/>
          <w:szCs w:val="28"/>
        </w:rPr>
        <w:t>Drug and Alcohol</w:t>
      </w:r>
      <w:r w:rsidR="000B2849" w:rsidRPr="00D11AB7">
        <w:rPr>
          <w:color w:val="548DD4" w:themeColor="text2" w:themeTint="99"/>
          <w:szCs w:val="28"/>
        </w:rPr>
        <w:t xml:space="preserve"> Program</w:t>
      </w:r>
      <w:bookmarkEnd w:id="69"/>
    </w:p>
    <w:p w14:paraId="69147A26" w14:textId="76F28309" w:rsidR="00EB63ED" w:rsidRDefault="00EB63ED" w:rsidP="00A477D5">
      <w:pPr>
        <w:rPr>
          <w:rFonts w:cs="Arial"/>
        </w:rPr>
      </w:pPr>
      <w:r>
        <w:rPr>
          <w:rFonts w:cs="Arial"/>
        </w:rPr>
        <w:t xml:space="preserve">Subrecipients of Section 5310 funds </w:t>
      </w:r>
      <w:r w:rsidR="007A133D">
        <w:rPr>
          <w:rFonts w:cs="Arial"/>
        </w:rPr>
        <w:t xml:space="preserve">with vehicles that require a CDL </w:t>
      </w:r>
      <w:r>
        <w:rPr>
          <w:rFonts w:cs="Arial"/>
        </w:rPr>
        <w:t xml:space="preserve">must comply with the requirements of </w:t>
      </w:r>
      <w:hyperlink r:id="rId50" w:history="1">
        <w:r w:rsidRPr="00161988">
          <w:rPr>
            <w:rStyle w:val="Hyperlink"/>
            <w:rFonts w:cs="Arial"/>
          </w:rPr>
          <w:t>49 CFR Part 382</w:t>
        </w:r>
      </w:hyperlink>
      <w:r>
        <w:rPr>
          <w:rFonts w:cs="Arial"/>
        </w:rPr>
        <w:t xml:space="preserve"> “Controlled Substances and Alcohol Use and Testing</w:t>
      </w:r>
      <w:r w:rsidR="00771D12">
        <w:rPr>
          <w:rFonts w:cs="Arial"/>
        </w:rPr>
        <w:t>.</w:t>
      </w:r>
      <w:r>
        <w:rPr>
          <w:rFonts w:cs="Arial"/>
        </w:rPr>
        <w:t>”</w:t>
      </w:r>
    </w:p>
    <w:p w14:paraId="623D3A6C" w14:textId="77777777" w:rsidR="00A477D5" w:rsidRDefault="00A477D5" w:rsidP="00A477D5">
      <w:pPr>
        <w:rPr>
          <w:rFonts w:cs="Arial"/>
        </w:rPr>
      </w:pPr>
    </w:p>
    <w:p w14:paraId="19E2EAC7" w14:textId="032C98B8" w:rsidR="00EB63ED" w:rsidRDefault="00EB63ED" w:rsidP="00EB63ED">
      <w:pPr>
        <w:spacing w:after="240"/>
        <w:rPr>
          <w:rFonts w:cs="Arial"/>
        </w:rPr>
      </w:pPr>
      <w:r>
        <w:rPr>
          <w:rFonts w:cs="Arial"/>
        </w:rPr>
        <w:t xml:space="preserve">Subrecipients of Sections 5311 and 5339 funds are required to comply with the requirements of </w:t>
      </w:r>
      <w:hyperlink r:id="rId51" w:history="1">
        <w:r w:rsidRPr="00EC086E">
          <w:rPr>
            <w:rStyle w:val="Hyperlink"/>
            <w:rFonts w:cs="Arial"/>
          </w:rPr>
          <w:t>49 CFR Part 655</w:t>
        </w:r>
      </w:hyperlink>
      <w:r>
        <w:rPr>
          <w:rFonts w:cs="Arial"/>
        </w:rPr>
        <w:t xml:space="preserve"> “Prevention of Alcohol Misuse and Prohibited Drug Use in Transit Operations</w:t>
      </w:r>
      <w:r w:rsidR="00771D12">
        <w:rPr>
          <w:rFonts w:cs="Arial"/>
        </w:rPr>
        <w:t>.</w:t>
      </w:r>
      <w:r>
        <w:rPr>
          <w:rFonts w:cs="Arial"/>
        </w:rPr>
        <w:t>”</w:t>
      </w:r>
    </w:p>
    <w:p w14:paraId="38007AF4" w14:textId="6EC7E1D6" w:rsidR="00EB63ED" w:rsidRDefault="00EB63ED" w:rsidP="00EB63ED">
      <w:pPr>
        <w:spacing w:after="240"/>
        <w:rPr>
          <w:rFonts w:cs="Arial"/>
        </w:rPr>
      </w:pPr>
      <w:r>
        <w:rPr>
          <w:rFonts w:cs="Arial"/>
        </w:rPr>
        <w:t xml:space="preserve">All subrecipients are required to comply with the requirements of </w:t>
      </w:r>
      <w:hyperlink r:id="rId52" w:history="1">
        <w:r w:rsidRPr="00817327">
          <w:rPr>
            <w:rStyle w:val="Hyperlink"/>
            <w:rFonts w:cs="Arial"/>
          </w:rPr>
          <w:t>49 CFR Part 40</w:t>
        </w:r>
      </w:hyperlink>
      <w:r>
        <w:rPr>
          <w:rFonts w:cs="Arial"/>
        </w:rPr>
        <w:t xml:space="preserve"> “Procedures for Transportation Workplace Drug and Alcohol Testing Programs</w:t>
      </w:r>
      <w:r w:rsidR="00771D12">
        <w:rPr>
          <w:rFonts w:cs="Arial"/>
        </w:rPr>
        <w:t>.</w:t>
      </w:r>
      <w:r>
        <w:rPr>
          <w:rFonts w:cs="Arial"/>
        </w:rPr>
        <w:t>”</w:t>
      </w:r>
    </w:p>
    <w:p w14:paraId="0579AACD" w14:textId="77777777" w:rsidR="00EB63ED" w:rsidRDefault="00EB63ED" w:rsidP="00EB63ED">
      <w:pPr>
        <w:spacing w:after="240"/>
        <w:rPr>
          <w:rFonts w:cs="Arial"/>
          <w14:ligatures w14:val="standardContextual"/>
        </w:rPr>
      </w:pPr>
      <w:r>
        <w:rPr>
          <w:rFonts w:cs="Arial"/>
        </w:rPr>
        <w:t>In addition to meeting the requirements of the CFRs, MoDOT also requires its subrecipients to:</w:t>
      </w:r>
    </w:p>
    <w:p w14:paraId="606BBA40" w14:textId="7D4FF27B" w:rsidR="00EB63ED" w:rsidRDefault="00EB63ED" w:rsidP="00C8125E">
      <w:pPr>
        <w:pStyle w:val="ListParagraph"/>
        <w:numPr>
          <w:ilvl w:val="0"/>
          <w:numId w:val="13"/>
        </w:numPr>
        <w:ind w:left="778"/>
        <w:contextualSpacing w:val="0"/>
        <w:rPr>
          <w:rFonts w:eastAsia="Times New Roman"/>
        </w:rPr>
      </w:pPr>
      <w:r>
        <w:rPr>
          <w:rFonts w:eastAsia="Times New Roman"/>
        </w:rPr>
        <w:t xml:space="preserve">Attend ongoing </w:t>
      </w:r>
      <w:proofErr w:type="gramStart"/>
      <w:r>
        <w:rPr>
          <w:rFonts w:eastAsia="Times New Roman"/>
        </w:rPr>
        <w:t>training</w:t>
      </w:r>
      <w:proofErr w:type="gramEnd"/>
    </w:p>
    <w:p w14:paraId="1FD51227" w14:textId="4268CA55" w:rsidR="00EB63ED" w:rsidRDefault="00EB63ED" w:rsidP="00C8125E">
      <w:pPr>
        <w:pStyle w:val="ListParagraph"/>
        <w:numPr>
          <w:ilvl w:val="0"/>
          <w:numId w:val="13"/>
        </w:numPr>
        <w:ind w:left="778"/>
        <w:contextualSpacing w:val="0"/>
        <w:rPr>
          <w:rFonts w:eastAsia="Times New Roman"/>
        </w:rPr>
      </w:pPr>
      <w:r>
        <w:rPr>
          <w:rFonts w:eastAsia="Times New Roman"/>
        </w:rPr>
        <w:t xml:space="preserve">Submit annual MIS </w:t>
      </w:r>
      <w:proofErr w:type="gramStart"/>
      <w:r w:rsidR="00B22831">
        <w:rPr>
          <w:rFonts w:eastAsia="Times New Roman"/>
        </w:rPr>
        <w:t>r</w:t>
      </w:r>
      <w:r>
        <w:rPr>
          <w:rFonts w:eastAsia="Times New Roman"/>
        </w:rPr>
        <w:t>eports</w:t>
      </w:r>
      <w:proofErr w:type="gramEnd"/>
    </w:p>
    <w:p w14:paraId="4C262108" w14:textId="26378670" w:rsidR="00EB63ED" w:rsidRDefault="00EB63ED" w:rsidP="00C8125E">
      <w:pPr>
        <w:pStyle w:val="ListParagraph"/>
        <w:numPr>
          <w:ilvl w:val="0"/>
          <w:numId w:val="13"/>
        </w:numPr>
        <w:ind w:left="778"/>
        <w:contextualSpacing w:val="0"/>
        <w:rPr>
          <w:rFonts w:eastAsia="Times New Roman"/>
        </w:rPr>
      </w:pPr>
      <w:r>
        <w:rPr>
          <w:rFonts w:eastAsia="Times New Roman"/>
        </w:rPr>
        <w:t>Utilize the FTA Drug and Alcohol Policy builder (Sections 5311 and 5339 only)</w:t>
      </w:r>
    </w:p>
    <w:p w14:paraId="6DCE18F4" w14:textId="378E4375" w:rsidR="00EB63ED" w:rsidRDefault="00EB63ED" w:rsidP="00C8125E">
      <w:pPr>
        <w:pStyle w:val="ListParagraph"/>
        <w:numPr>
          <w:ilvl w:val="0"/>
          <w:numId w:val="13"/>
        </w:numPr>
        <w:ind w:left="778"/>
        <w:contextualSpacing w:val="0"/>
        <w:rPr>
          <w:rFonts w:eastAsia="Times New Roman"/>
        </w:rPr>
      </w:pPr>
      <w:r>
        <w:rPr>
          <w:rFonts w:eastAsia="Times New Roman"/>
        </w:rPr>
        <w:t xml:space="preserve">Maintain a current file of service agents’ (substance abuse professional (SAP), breath alcohol technician (BAT), medical review officer (MRO), collectors) </w:t>
      </w:r>
      <w:proofErr w:type="gramStart"/>
      <w:r>
        <w:rPr>
          <w:rFonts w:eastAsia="Times New Roman"/>
        </w:rPr>
        <w:t>certificates</w:t>
      </w:r>
      <w:proofErr w:type="gramEnd"/>
    </w:p>
    <w:p w14:paraId="12144C51" w14:textId="20F0E95D" w:rsidR="00EA52D1" w:rsidRDefault="00EA52D1" w:rsidP="00C8125E">
      <w:pPr>
        <w:pStyle w:val="ListParagraph"/>
        <w:numPr>
          <w:ilvl w:val="0"/>
          <w:numId w:val="13"/>
        </w:numPr>
        <w:ind w:left="778"/>
        <w:contextualSpacing w:val="0"/>
        <w:rPr>
          <w:rFonts w:eastAsia="Times New Roman"/>
        </w:rPr>
      </w:pPr>
      <w:r>
        <w:rPr>
          <w:rFonts w:eastAsia="Times New Roman"/>
        </w:rPr>
        <w:t xml:space="preserve">Utilize MoDOT’s </w:t>
      </w:r>
      <w:r w:rsidR="00421984">
        <w:rPr>
          <w:rFonts w:eastAsia="Times New Roman"/>
        </w:rPr>
        <w:t xml:space="preserve">contracted </w:t>
      </w:r>
      <w:r w:rsidR="009814C0">
        <w:rPr>
          <w:rFonts w:eastAsia="Times New Roman"/>
        </w:rPr>
        <w:t xml:space="preserve">Third Party Administrator </w:t>
      </w:r>
      <w:r w:rsidR="00461E69">
        <w:rPr>
          <w:rFonts w:eastAsia="Times New Roman"/>
        </w:rPr>
        <w:t>to support their</w:t>
      </w:r>
      <w:r w:rsidR="00FD57C5">
        <w:rPr>
          <w:rFonts w:eastAsia="Times New Roman"/>
        </w:rPr>
        <w:t xml:space="preserve"> Drug and Alcohol </w:t>
      </w:r>
      <w:r w:rsidR="00461E69">
        <w:rPr>
          <w:rFonts w:eastAsia="Times New Roman"/>
        </w:rPr>
        <w:t>program</w:t>
      </w:r>
      <w:r w:rsidR="00FD57C5">
        <w:rPr>
          <w:rFonts w:eastAsia="Times New Roman"/>
        </w:rPr>
        <w:t xml:space="preserve">, </w:t>
      </w:r>
      <w:r w:rsidR="00EB09EB">
        <w:rPr>
          <w:rFonts w:eastAsia="Times New Roman"/>
        </w:rPr>
        <w:t>through</w:t>
      </w:r>
      <w:r w:rsidR="005F621B">
        <w:rPr>
          <w:rFonts w:eastAsia="Times New Roman"/>
        </w:rPr>
        <w:t xml:space="preserve"> </w:t>
      </w:r>
      <w:r w:rsidR="00E971A5">
        <w:rPr>
          <w:rFonts w:eastAsia="Times New Roman"/>
        </w:rPr>
        <w:t>manag</w:t>
      </w:r>
      <w:r w:rsidR="005F621B">
        <w:rPr>
          <w:rFonts w:eastAsia="Times New Roman"/>
        </w:rPr>
        <w:t>ing</w:t>
      </w:r>
      <w:r w:rsidR="00E971A5">
        <w:rPr>
          <w:rFonts w:eastAsia="Times New Roman"/>
        </w:rPr>
        <w:t xml:space="preserve"> </w:t>
      </w:r>
      <w:r w:rsidR="00FA1126">
        <w:rPr>
          <w:rFonts w:eastAsia="Times New Roman"/>
        </w:rPr>
        <w:t>random selections</w:t>
      </w:r>
      <w:r w:rsidR="00126B6D">
        <w:rPr>
          <w:rFonts w:eastAsia="Times New Roman"/>
        </w:rPr>
        <w:t>/consortiums</w:t>
      </w:r>
      <w:r w:rsidR="00FA1126">
        <w:rPr>
          <w:rFonts w:eastAsia="Times New Roman"/>
        </w:rPr>
        <w:t xml:space="preserve">, </w:t>
      </w:r>
      <w:r w:rsidR="00C50211">
        <w:rPr>
          <w:rFonts w:eastAsia="Times New Roman"/>
        </w:rPr>
        <w:t xml:space="preserve">locating collection sites, </w:t>
      </w:r>
      <w:r w:rsidR="00A44B31">
        <w:rPr>
          <w:rFonts w:eastAsia="Times New Roman"/>
        </w:rPr>
        <w:t xml:space="preserve">providing oversight </w:t>
      </w:r>
      <w:r w:rsidR="00A87418">
        <w:rPr>
          <w:rFonts w:eastAsia="Times New Roman"/>
        </w:rPr>
        <w:t xml:space="preserve">on </w:t>
      </w:r>
      <w:r w:rsidR="00D61279">
        <w:rPr>
          <w:rFonts w:eastAsia="Times New Roman"/>
        </w:rPr>
        <w:t>testing of urine</w:t>
      </w:r>
      <w:r w:rsidR="00FD57C5">
        <w:rPr>
          <w:rFonts w:eastAsia="Times New Roman"/>
        </w:rPr>
        <w:t xml:space="preserve"> specimens</w:t>
      </w:r>
      <w:r w:rsidR="000B43D2">
        <w:rPr>
          <w:rFonts w:eastAsia="Times New Roman"/>
        </w:rPr>
        <w:t xml:space="preserve"> at the lab</w:t>
      </w:r>
      <w:r w:rsidR="00524EEE">
        <w:rPr>
          <w:rFonts w:eastAsia="Times New Roman"/>
        </w:rPr>
        <w:t>,</w:t>
      </w:r>
      <w:r w:rsidR="000B43D2">
        <w:rPr>
          <w:rFonts w:eastAsia="Times New Roman"/>
        </w:rPr>
        <w:t xml:space="preserve"> and review</w:t>
      </w:r>
      <w:r w:rsidR="00A87418">
        <w:rPr>
          <w:rFonts w:eastAsia="Times New Roman"/>
        </w:rPr>
        <w:t>ing</w:t>
      </w:r>
      <w:r w:rsidR="000B43D2">
        <w:rPr>
          <w:rFonts w:eastAsia="Times New Roman"/>
        </w:rPr>
        <w:t>/report</w:t>
      </w:r>
      <w:r w:rsidR="00D846FF">
        <w:rPr>
          <w:rFonts w:eastAsia="Times New Roman"/>
        </w:rPr>
        <w:t>ing o</w:t>
      </w:r>
      <w:r w:rsidR="00BF031F">
        <w:rPr>
          <w:rFonts w:eastAsia="Times New Roman"/>
        </w:rPr>
        <w:t>n</w:t>
      </w:r>
      <w:r w:rsidR="00D846FF">
        <w:rPr>
          <w:rFonts w:eastAsia="Times New Roman"/>
        </w:rPr>
        <w:t xml:space="preserve"> drug</w:t>
      </w:r>
      <w:r w:rsidR="00D20FAF">
        <w:rPr>
          <w:rFonts w:eastAsia="Times New Roman"/>
        </w:rPr>
        <w:t xml:space="preserve"> screen results</w:t>
      </w:r>
      <w:r w:rsidR="00507771">
        <w:rPr>
          <w:rFonts w:eastAsia="Times New Roman"/>
        </w:rPr>
        <w:t xml:space="preserve">, </w:t>
      </w:r>
      <w:r w:rsidR="00FC15BF">
        <w:rPr>
          <w:rFonts w:eastAsia="Times New Roman"/>
        </w:rPr>
        <w:t xml:space="preserve">and </w:t>
      </w:r>
      <w:r w:rsidR="00DD33FD">
        <w:rPr>
          <w:rFonts w:eastAsia="Times New Roman"/>
        </w:rPr>
        <w:t xml:space="preserve">providing </w:t>
      </w:r>
      <w:r w:rsidR="00507771">
        <w:rPr>
          <w:rFonts w:eastAsia="Times New Roman"/>
        </w:rPr>
        <w:t xml:space="preserve">MRO/SAP </w:t>
      </w:r>
      <w:proofErr w:type="gramStart"/>
      <w:r w:rsidR="00507771">
        <w:rPr>
          <w:rFonts w:eastAsia="Times New Roman"/>
        </w:rPr>
        <w:t>services</w:t>
      </w:r>
      <w:proofErr w:type="gramEnd"/>
    </w:p>
    <w:p w14:paraId="174F390A" w14:textId="0549A8B5" w:rsidR="00A63CB0" w:rsidRDefault="002E28AD" w:rsidP="00C8125E">
      <w:pPr>
        <w:pStyle w:val="ListParagraph"/>
        <w:numPr>
          <w:ilvl w:val="0"/>
          <w:numId w:val="13"/>
        </w:numPr>
        <w:ind w:left="778"/>
        <w:contextualSpacing w:val="0"/>
        <w:rPr>
          <w:rFonts w:eastAsia="Times New Roman"/>
        </w:rPr>
      </w:pPr>
      <w:r>
        <w:rPr>
          <w:rFonts w:eastAsia="Times New Roman"/>
        </w:rPr>
        <w:t>Undergo Drug and Alcohol Program Manager interview</w:t>
      </w:r>
      <w:r w:rsidR="00CD4CE2">
        <w:rPr>
          <w:rFonts w:eastAsia="Times New Roman"/>
        </w:rPr>
        <w:t xml:space="preserve"> during compliance </w:t>
      </w:r>
      <w:proofErr w:type="gramStart"/>
      <w:r w:rsidR="00CD4CE2">
        <w:rPr>
          <w:rFonts w:eastAsia="Times New Roman"/>
        </w:rPr>
        <w:t>review</w:t>
      </w:r>
      <w:r w:rsidR="004F738C">
        <w:rPr>
          <w:rFonts w:eastAsia="Times New Roman"/>
        </w:rPr>
        <w:t>s</w:t>
      </w:r>
      <w:proofErr w:type="gramEnd"/>
    </w:p>
    <w:p w14:paraId="16A03BCF" w14:textId="415C7910" w:rsidR="00EB63ED" w:rsidRDefault="00EE0730" w:rsidP="00C8125E">
      <w:pPr>
        <w:pStyle w:val="ListParagraph"/>
        <w:numPr>
          <w:ilvl w:val="0"/>
          <w:numId w:val="13"/>
        </w:numPr>
        <w:ind w:left="778"/>
        <w:contextualSpacing w:val="0"/>
        <w:rPr>
          <w:rFonts w:eastAsia="Times New Roman"/>
        </w:rPr>
      </w:pPr>
      <w:r>
        <w:rPr>
          <w:rFonts w:eastAsia="Times New Roman"/>
        </w:rPr>
        <w:t xml:space="preserve">Conduct </w:t>
      </w:r>
      <w:r w:rsidR="00D2664D">
        <w:rPr>
          <w:rFonts w:eastAsia="Times New Roman"/>
        </w:rPr>
        <w:t xml:space="preserve">ongoing </w:t>
      </w:r>
      <w:r w:rsidR="009A5D45">
        <w:rPr>
          <w:rFonts w:eastAsia="Times New Roman"/>
        </w:rPr>
        <w:t>m</w:t>
      </w:r>
      <w:r w:rsidR="004E2D20">
        <w:rPr>
          <w:rFonts w:eastAsia="Times New Roman"/>
        </w:rPr>
        <w:t>ock reviews o</w:t>
      </w:r>
      <w:r w:rsidR="009A5D45">
        <w:rPr>
          <w:rFonts w:eastAsia="Times New Roman"/>
        </w:rPr>
        <w:t>f</w:t>
      </w:r>
      <w:r w:rsidR="004E2D20">
        <w:rPr>
          <w:rFonts w:eastAsia="Times New Roman"/>
        </w:rPr>
        <w:t xml:space="preserve"> </w:t>
      </w:r>
      <w:r w:rsidR="00EB63ED">
        <w:rPr>
          <w:rFonts w:eastAsia="Times New Roman"/>
        </w:rPr>
        <w:t xml:space="preserve">collection </w:t>
      </w:r>
      <w:proofErr w:type="gramStart"/>
      <w:r w:rsidR="00EB63ED">
        <w:rPr>
          <w:rFonts w:eastAsia="Times New Roman"/>
        </w:rPr>
        <w:t>sites</w:t>
      </w:r>
      <w:proofErr w:type="gramEnd"/>
    </w:p>
    <w:p w14:paraId="1C232EB9" w14:textId="101A8D7A" w:rsidR="00EB63ED" w:rsidRDefault="00EB63ED" w:rsidP="00C8125E">
      <w:pPr>
        <w:pStyle w:val="ListParagraph"/>
        <w:numPr>
          <w:ilvl w:val="0"/>
          <w:numId w:val="13"/>
        </w:numPr>
        <w:ind w:left="778"/>
        <w:contextualSpacing w:val="0"/>
        <w:rPr>
          <w:rFonts w:eastAsia="Times New Roman"/>
        </w:rPr>
      </w:pPr>
      <w:r>
        <w:rPr>
          <w:rFonts w:eastAsia="Times New Roman"/>
        </w:rPr>
        <w:t>Register with the USDOT</w:t>
      </w:r>
      <w:r w:rsidR="007A01A8">
        <w:rPr>
          <w:rFonts w:eastAsia="Times New Roman"/>
        </w:rPr>
        <w:t>’s</w:t>
      </w:r>
      <w:r>
        <w:rPr>
          <w:rFonts w:eastAsia="Times New Roman"/>
        </w:rPr>
        <w:t xml:space="preserve"> Federal Drug and Alcohol Clearinghouse (recommended)</w:t>
      </w:r>
    </w:p>
    <w:p w14:paraId="0CC41D5E" w14:textId="04F42B5C" w:rsidR="00EB63ED" w:rsidRDefault="00EB63ED" w:rsidP="00C8125E">
      <w:pPr>
        <w:pStyle w:val="ListParagraph"/>
        <w:numPr>
          <w:ilvl w:val="0"/>
          <w:numId w:val="13"/>
        </w:numPr>
        <w:rPr>
          <w:rFonts w:eastAsia="Times New Roman"/>
        </w:rPr>
      </w:pPr>
      <w:r>
        <w:rPr>
          <w:rFonts w:eastAsia="Times New Roman"/>
        </w:rPr>
        <w:t>Complete the FTA random testing chart</w:t>
      </w:r>
      <w:r w:rsidR="00BD5A4B">
        <w:rPr>
          <w:rFonts w:eastAsia="Times New Roman"/>
        </w:rPr>
        <w:t>, if applicable</w:t>
      </w:r>
      <w:r>
        <w:rPr>
          <w:rFonts w:eastAsia="Times New Roman"/>
        </w:rPr>
        <w:t xml:space="preserve"> (recommended). </w:t>
      </w:r>
    </w:p>
    <w:p w14:paraId="3D486E7E" w14:textId="12363DB1" w:rsidR="0082243D" w:rsidRDefault="0082243D" w:rsidP="00130E80">
      <w:pPr>
        <w:tabs>
          <w:tab w:val="right" w:leader="dot" w:pos="10080"/>
        </w:tabs>
        <w:rPr>
          <w:rFonts w:cs="Arial"/>
        </w:rPr>
      </w:pPr>
      <w:r>
        <w:rPr>
          <w:rFonts w:cs="Arial"/>
        </w:rPr>
        <w:br w:type="page"/>
      </w:r>
    </w:p>
    <w:p w14:paraId="01DBED16" w14:textId="3B46C6D7" w:rsidR="00E359A5" w:rsidRPr="00326518" w:rsidRDefault="00E359A5" w:rsidP="0068078B">
      <w:pPr>
        <w:pStyle w:val="Heading1"/>
        <w:numPr>
          <w:ilvl w:val="0"/>
          <w:numId w:val="0"/>
        </w:numPr>
        <w:rPr>
          <w:rFonts w:ascii="Arial" w:hAnsi="Arial" w:cs="Arial"/>
          <w:b/>
        </w:rPr>
      </w:pPr>
      <w:bookmarkStart w:id="70" w:name="_Ref152565316"/>
      <w:bookmarkStart w:id="71" w:name="_Toc184016489"/>
      <w:r w:rsidRPr="00326518">
        <w:rPr>
          <w:rFonts w:ascii="Arial" w:hAnsi="Arial" w:cs="Arial"/>
          <w:b/>
        </w:rPr>
        <w:lastRenderedPageBreak/>
        <w:t xml:space="preserve">APPENDIX </w:t>
      </w:r>
      <w:r w:rsidR="009E1D1F" w:rsidRPr="00326518">
        <w:rPr>
          <w:rFonts w:ascii="Arial" w:hAnsi="Arial" w:cs="Arial"/>
          <w:b/>
        </w:rPr>
        <w:t>A</w:t>
      </w:r>
      <w:bookmarkEnd w:id="70"/>
      <w:bookmarkEnd w:id="71"/>
    </w:p>
    <w:p w14:paraId="4ECB3A3E" w14:textId="0C96A5C1" w:rsidR="00E359A5" w:rsidRPr="008F2056" w:rsidRDefault="00E359A5" w:rsidP="00505804">
      <w:pPr>
        <w:pStyle w:val="Heading3"/>
        <w:numPr>
          <w:ilvl w:val="0"/>
          <w:numId w:val="0"/>
        </w:numPr>
      </w:pPr>
      <w:bookmarkStart w:id="72" w:name="_Toc184016490"/>
      <w:r w:rsidRPr="008F2056">
        <w:t xml:space="preserve">Links to </w:t>
      </w:r>
      <w:r>
        <w:t xml:space="preserve">Urbanized </w:t>
      </w:r>
      <w:r w:rsidRPr="008F2056">
        <w:t>Area</w:t>
      </w:r>
      <w:r>
        <w:t>s</w:t>
      </w:r>
      <w:r w:rsidRPr="008F2056">
        <w:t xml:space="preserve"> Coordination Plan Information:</w:t>
      </w:r>
      <w:bookmarkEnd w:id="72"/>
    </w:p>
    <w:p w14:paraId="19C99438" w14:textId="755BBA19" w:rsidR="00F235F5" w:rsidRPr="00C8150B" w:rsidRDefault="009C69C5" w:rsidP="001F66EF">
      <w:pPr>
        <w:rPr>
          <w:bCs/>
          <w:i/>
          <w:iCs/>
          <w:highlight w:val="yellow"/>
        </w:rPr>
      </w:pPr>
      <w:r w:rsidRPr="009C69C5">
        <w:rPr>
          <w:b/>
        </w:rPr>
        <w:t>Cape Girardeau-Southeast Missouri Metropolitan Planning Organization</w:t>
      </w:r>
      <w:r w:rsidR="00E359A5" w:rsidRPr="00C8150B">
        <w:rPr>
          <w:b/>
        </w:rPr>
        <w:t xml:space="preserve"> </w:t>
      </w:r>
      <w:r w:rsidR="00C8150B" w:rsidRPr="00C8150B">
        <w:rPr>
          <w:bCs/>
          <w:i/>
          <w:iCs/>
        </w:rPr>
        <w:t>(Counties of Cape Girardeau and Scott)</w:t>
      </w:r>
    </w:p>
    <w:p w14:paraId="694ABAAB" w14:textId="48A412AF" w:rsidR="00E359A5" w:rsidRPr="00F235F5" w:rsidRDefault="00E452AE" w:rsidP="00852515">
      <w:pPr>
        <w:spacing w:after="240"/>
        <w:rPr>
          <w:bCs/>
        </w:rPr>
      </w:pPr>
      <w:hyperlink r:id="rId53" w:history="1">
        <w:r w:rsidR="00F235F5" w:rsidRPr="00F235F5">
          <w:rPr>
            <w:rStyle w:val="Hyperlink"/>
            <w:bCs/>
          </w:rPr>
          <w:t>https://southeastmpo.org/planning-documents/</w:t>
        </w:r>
      </w:hyperlink>
    </w:p>
    <w:p w14:paraId="62675012" w14:textId="4359BF7D" w:rsidR="00BB0B2F" w:rsidRPr="00BB0B2F" w:rsidRDefault="00BB0B2F" w:rsidP="00852515">
      <w:pPr>
        <w:rPr>
          <w:bCs/>
        </w:rPr>
      </w:pPr>
      <w:r w:rsidRPr="00BB0B2F">
        <w:rPr>
          <w:b/>
        </w:rPr>
        <w:t>Columbia Area Transportation Study Organization</w:t>
      </w:r>
      <w:r>
        <w:rPr>
          <w:b/>
        </w:rPr>
        <w:t xml:space="preserve"> </w:t>
      </w:r>
      <w:r>
        <w:rPr>
          <w:bCs/>
        </w:rPr>
        <w:t>(County of Boone)</w:t>
      </w:r>
    </w:p>
    <w:p w14:paraId="10580B2D" w14:textId="1559B394" w:rsidR="00FF38F5" w:rsidRDefault="00E452AE" w:rsidP="001F66EF">
      <w:pPr>
        <w:spacing w:after="240"/>
      </w:pPr>
      <w:hyperlink r:id="rId54" w:history="1">
        <w:r w:rsidR="002E7289" w:rsidRPr="002E7289">
          <w:rPr>
            <w:rStyle w:val="Hyperlink"/>
          </w:rPr>
          <w:t>https://www.como.gov/wp-content/uploads/2020/10/2018-Coordinated-Public-Transit-Human-Services-Transportation-Plan-Adopted-5-24-18.pdf</w:t>
        </w:r>
      </w:hyperlink>
    </w:p>
    <w:p w14:paraId="66CD1668" w14:textId="432BF39C" w:rsidR="008C5897" w:rsidRDefault="008C5897" w:rsidP="00852515">
      <w:pPr>
        <w:rPr>
          <w:i/>
        </w:rPr>
      </w:pPr>
      <w:r w:rsidRPr="004557B2">
        <w:rPr>
          <w:b/>
        </w:rPr>
        <w:t>East-West Gateway Council of Governments</w:t>
      </w:r>
      <w:r>
        <w:t xml:space="preserve"> </w:t>
      </w:r>
      <w:r>
        <w:rPr>
          <w:i/>
        </w:rPr>
        <w:t>(Counties of Franklin, Jefferson, St. Charles &amp; St. Louis)</w:t>
      </w:r>
    </w:p>
    <w:p w14:paraId="64E18991" w14:textId="77777777" w:rsidR="008C5897" w:rsidRPr="00E33025" w:rsidRDefault="008C5897" w:rsidP="00852515">
      <w:pPr>
        <w:spacing w:after="240"/>
        <w:rPr>
          <w:rStyle w:val="Hyperlink"/>
        </w:rPr>
      </w:pPr>
      <w:r>
        <w:fldChar w:fldCharType="begin"/>
      </w:r>
      <w:r>
        <w:instrText xml:space="preserve"> HYPERLINK "https://www.ewgateway.org/transportation-planning/coordinated-human-services/" </w:instrText>
      </w:r>
      <w:r>
        <w:fldChar w:fldCharType="separate"/>
      </w:r>
      <w:r w:rsidRPr="00E33025">
        <w:rPr>
          <w:rStyle w:val="Hyperlink"/>
        </w:rPr>
        <w:t>http://www.ewgateway.org/CHSTP/CHSTP-June2016.pdf</w:t>
      </w:r>
    </w:p>
    <w:p w14:paraId="0FC63569" w14:textId="281B1F82" w:rsidR="009D48FC" w:rsidRDefault="008C5897" w:rsidP="00852515">
      <w:pPr>
        <w:rPr>
          <w:b/>
        </w:rPr>
      </w:pPr>
      <w:r>
        <w:fldChar w:fldCharType="end"/>
      </w:r>
      <w:r w:rsidR="009D48FC" w:rsidRPr="009D48FC">
        <w:rPr>
          <w:b/>
        </w:rPr>
        <w:t>Jefferson City-Capital Area Metropolitan Planning Organization</w:t>
      </w:r>
    </w:p>
    <w:p w14:paraId="1B2A69E7" w14:textId="77777777" w:rsidR="000109A9" w:rsidRPr="000109A9" w:rsidRDefault="00E452AE" w:rsidP="00852515">
      <w:pPr>
        <w:tabs>
          <w:tab w:val="left" w:pos="3868"/>
        </w:tabs>
        <w:spacing w:after="240"/>
      </w:pPr>
      <w:hyperlink r:id="rId55" w:history="1">
        <w:r w:rsidR="000109A9" w:rsidRPr="000109A9">
          <w:rPr>
            <w:rStyle w:val="Hyperlink"/>
          </w:rPr>
          <w:t>https://www.jeffersoncitymo.gov/CAMPO%202021%20Coordinated%20Plan.pdf</w:t>
        </w:r>
      </w:hyperlink>
    </w:p>
    <w:p w14:paraId="56E44AD2" w14:textId="03EA6AB6" w:rsidR="00E359A5" w:rsidRPr="00F24276" w:rsidRDefault="00EF4E94" w:rsidP="00852515">
      <w:pPr>
        <w:tabs>
          <w:tab w:val="left" w:pos="3868"/>
        </w:tabs>
      </w:pPr>
      <w:r w:rsidRPr="00F24276">
        <w:rPr>
          <w:b/>
        </w:rPr>
        <w:t>Joplin Area Transportation Study Organization</w:t>
      </w:r>
      <w:r w:rsidR="0059595B" w:rsidRPr="00F24276">
        <w:rPr>
          <w:bCs/>
        </w:rPr>
        <w:t xml:space="preserve"> </w:t>
      </w:r>
      <w:r w:rsidR="0059595B" w:rsidRPr="00F24276">
        <w:rPr>
          <w:bCs/>
          <w:i/>
          <w:iCs/>
        </w:rPr>
        <w:t xml:space="preserve">(Counties of </w:t>
      </w:r>
      <w:r w:rsidR="009D17B5" w:rsidRPr="00F24276">
        <w:rPr>
          <w:bCs/>
          <w:i/>
          <w:iCs/>
        </w:rPr>
        <w:t>Jasper and Newton)</w:t>
      </w:r>
      <w:r w:rsidR="00E359A5" w:rsidRPr="00F24276">
        <w:rPr>
          <w:b/>
        </w:rPr>
        <w:t xml:space="preserve">  </w:t>
      </w:r>
    </w:p>
    <w:p w14:paraId="0EEA5041" w14:textId="1BB882E9" w:rsidR="00F07BAD" w:rsidRPr="00F24276" w:rsidRDefault="00F24276" w:rsidP="00C4229B">
      <w:pPr>
        <w:spacing w:after="240"/>
        <w:rPr>
          <w:rStyle w:val="Hyperlink"/>
          <w:bCs/>
        </w:rPr>
      </w:pPr>
      <w:r w:rsidRPr="00F24276">
        <w:rPr>
          <w:bCs/>
        </w:rPr>
        <w:fldChar w:fldCharType="begin"/>
      </w:r>
      <w:r w:rsidRPr="00F24276">
        <w:rPr>
          <w:bCs/>
        </w:rPr>
        <w:instrText xml:space="preserve"> HYPERLINK "https://www.joplinmo.org/1129/Plans-Resources" </w:instrText>
      </w:r>
      <w:r w:rsidRPr="00F24276">
        <w:rPr>
          <w:bCs/>
        </w:rPr>
      </w:r>
      <w:r w:rsidRPr="00F24276">
        <w:rPr>
          <w:bCs/>
        </w:rPr>
        <w:fldChar w:fldCharType="separate"/>
      </w:r>
      <w:r w:rsidR="00937926" w:rsidRPr="00F24276">
        <w:rPr>
          <w:rStyle w:val="Hyperlink"/>
          <w:bCs/>
        </w:rPr>
        <w:t>Metropolitan Transportation Plan | Joplin, MO - Official Website (joplinmo.org)</w:t>
      </w:r>
    </w:p>
    <w:p w14:paraId="315A4CB8" w14:textId="23585F21" w:rsidR="008C5897" w:rsidRPr="00065849" w:rsidRDefault="00F24276" w:rsidP="00852515">
      <w:pPr>
        <w:rPr>
          <w:i/>
        </w:rPr>
      </w:pPr>
      <w:r w:rsidRPr="00F24276">
        <w:rPr>
          <w:bCs/>
        </w:rPr>
        <w:fldChar w:fldCharType="end"/>
      </w:r>
      <w:r w:rsidR="008C5897" w:rsidRPr="00065849">
        <w:rPr>
          <w:b/>
        </w:rPr>
        <w:t>Mid-America Regional Council</w:t>
      </w:r>
      <w:r w:rsidR="008C5897" w:rsidRPr="00065849">
        <w:t xml:space="preserve"> </w:t>
      </w:r>
      <w:r w:rsidR="008C5897" w:rsidRPr="00065849">
        <w:rPr>
          <w:i/>
        </w:rPr>
        <w:t>(Counties of Cass, Clay, Jackson, Platte &amp; Ray)</w:t>
      </w:r>
    </w:p>
    <w:p w14:paraId="703DF9EB" w14:textId="77777777" w:rsidR="008C5897" w:rsidRPr="00B972E7" w:rsidRDefault="008C5897" w:rsidP="00852515">
      <w:pPr>
        <w:spacing w:after="240"/>
        <w:rPr>
          <w:rStyle w:val="Hyperlink"/>
        </w:rPr>
      </w:pPr>
      <w:r>
        <w:fldChar w:fldCharType="begin"/>
      </w:r>
      <w:r>
        <w:instrText xml:space="preserve"> HYPERLINK "https://www.marc.org/transportation/plans-and-studies/coordinated-public-transit-human-services-transportation-plan" </w:instrText>
      </w:r>
      <w:r>
        <w:fldChar w:fldCharType="separate"/>
      </w:r>
      <w:r w:rsidRPr="00B972E7">
        <w:rPr>
          <w:rStyle w:val="Hyperlink"/>
        </w:rPr>
        <w:t>http://www.marc.org/Transportation/Equity/Programs/Coordinated-Public-Transit</w:t>
      </w:r>
    </w:p>
    <w:p w14:paraId="60ABF7CA" w14:textId="679B731A" w:rsidR="008C5897" w:rsidRPr="00D40E4B" w:rsidRDefault="008C5897" w:rsidP="00852515">
      <w:pPr>
        <w:rPr>
          <w:bCs/>
          <w:i/>
          <w:iCs/>
        </w:rPr>
      </w:pPr>
      <w:r>
        <w:fldChar w:fldCharType="end"/>
      </w:r>
      <w:r w:rsidRPr="00D40E4B">
        <w:rPr>
          <w:b/>
        </w:rPr>
        <w:t xml:space="preserve">Ozarks Transportation Organization </w:t>
      </w:r>
      <w:r w:rsidRPr="00D40E4B">
        <w:rPr>
          <w:bCs/>
          <w:i/>
          <w:iCs/>
        </w:rPr>
        <w:t>(Counties of Green and Christian)</w:t>
      </w:r>
    </w:p>
    <w:p w14:paraId="32913C38" w14:textId="404DF858" w:rsidR="008C5897" w:rsidRDefault="00E452AE" w:rsidP="00852515">
      <w:pPr>
        <w:spacing w:after="240"/>
        <w:rPr>
          <w:b/>
        </w:rPr>
      </w:pPr>
      <w:hyperlink r:id="rId56" w:history="1">
        <w:r w:rsidR="008C5897" w:rsidRPr="00223E7C">
          <w:rPr>
            <w:rStyle w:val="Hyperlink"/>
            <w:i/>
          </w:rPr>
          <w:t>https://www.ozarkstransportation.org/uploads/documents/TCP-2017-Adopted.pdf</w:t>
        </w:r>
      </w:hyperlink>
    </w:p>
    <w:p w14:paraId="7119A5A8" w14:textId="08C00ADC" w:rsidR="00E359A5" w:rsidRPr="0063054D" w:rsidRDefault="00E359A5" w:rsidP="00852515">
      <w:pPr>
        <w:rPr>
          <w:bCs/>
          <w:i/>
          <w:iCs/>
        </w:rPr>
      </w:pPr>
      <w:r>
        <w:rPr>
          <w:b/>
        </w:rPr>
        <w:t xml:space="preserve">St. Joseph </w:t>
      </w:r>
      <w:r w:rsidR="0063054D">
        <w:rPr>
          <w:b/>
        </w:rPr>
        <w:t xml:space="preserve">Area Transportation Study Organization </w:t>
      </w:r>
      <w:r w:rsidR="0063054D">
        <w:rPr>
          <w:bCs/>
          <w:i/>
          <w:iCs/>
        </w:rPr>
        <w:t>(Co</w:t>
      </w:r>
      <w:r w:rsidR="00AC58EA">
        <w:rPr>
          <w:bCs/>
          <w:i/>
          <w:iCs/>
        </w:rPr>
        <w:t>unty of Buchanan)</w:t>
      </w:r>
    </w:p>
    <w:p w14:paraId="7FF502A8" w14:textId="3CA23E66" w:rsidR="00E359A5" w:rsidRPr="005C3442" w:rsidRDefault="005C3442" w:rsidP="00852515">
      <w:pPr>
        <w:spacing w:after="240"/>
        <w:rPr>
          <w:rStyle w:val="Hyperlink"/>
        </w:rPr>
      </w:pPr>
      <w:r>
        <w:fldChar w:fldCharType="begin"/>
      </w:r>
      <w:r>
        <w:instrText xml:space="preserve"> HYPERLINK "https://www.stjosephmo.gov/DocumentCenter/View/15524/2045-MTP" </w:instrText>
      </w:r>
      <w:r>
        <w:fldChar w:fldCharType="separate"/>
      </w:r>
      <w:r w:rsidR="00E359A5" w:rsidRPr="005C3442">
        <w:rPr>
          <w:rStyle w:val="Hyperlink"/>
        </w:rPr>
        <w:t>http://stjoempo.org/wp-content/uploads/2013/04/Coordinated-Human-Services-Plan.pdf</w:t>
      </w:r>
    </w:p>
    <w:p w14:paraId="5BCD732C" w14:textId="7F63E978" w:rsidR="00A87617" w:rsidRPr="00852515" w:rsidRDefault="005C3442" w:rsidP="00F769ED">
      <w:pPr>
        <w:pStyle w:val="Heading3"/>
        <w:numPr>
          <w:ilvl w:val="0"/>
          <w:numId w:val="0"/>
        </w:numPr>
      </w:pPr>
      <w:r>
        <w:fldChar w:fldCharType="end"/>
      </w:r>
      <w:bookmarkStart w:id="73" w:name="_Toc184016491"/>
      <w:r w:rsidR="00A87617" w:rsidRPr="00852515">
        <w:t>Links to Non-Urbanized Areas Coordination Plan Information:</w:t>
      </w:r>
      <w:bookmarkEnd w:id="73"/>
    </w:p>
    <w:p w14:paraId="7A2A3E29" w14:textId="46D972AC" w:rsidR="00E359A5" w:rsidRPr="000458B1" w:rsidRDefault="00E359A5" w:rsidP="00852515">
      <w:pPr>
        <w:rPr>
          <w:i/>
        </w:rPr>
      </w:pPr>
      <w:r w:rsidRPr="000458B1">
        <w:rPr>
          <w:b/>
        </w:rPr>
        <w:t>Boonslick RPC Coordination Plan</w:t>
      </w:r>
      <w:r w:rsidRPr="000458B1">
        <w:t xml:space="preserve"> </w:t>
      </w:r>
      <w:r w:rsidRPr="000458B1">
        <w:rPr>
          <w:i/>
        </w:rPr>
        <w:t xml:space="preserve">(Counties of Lincoln, </w:t>
      </w:r>
      <w:proofErr w:type="gramStart"/>
      <w:r w:rsidRPr="000458B1">
        <w:rPr>
          <w:i/>
        </w:rPr>
        <w:t>Montgomery</w:t>
      </w:r>
      <w:proofErr w:type="gramEnd"/>
      <w:r w:rsidRPr="000458B1">
        <w:rPr>
          <w:i/>
        </w:rPr>
        <w:t xml:space="preserve"> and Warren) </w:t>
      </w:r>
    </w:p>
    <w:p w14:paraId="267C23EF" w14:textId="0BA189DF" w:rsidR="00E359A5" w:rsidRPr="000458B1" w:rsidRDefault="00E452AE" w:rsidP="00852515">
      <w:pPr>
        <w:spacing w:after="240"/>
        <w:rPr>
          <w:i/>
        </w:rPr>
      </w:pPr>
      <w:hyperlink r:id="rId57" w:history="1">
        <w:r w:rsidR="00014AC5">
          <w:rPr>
            <w:rStyle w:val="Hyperlink"/>
            <w:i/>
          </w:rPr>
          <w:t>https://boonslick.org/wp-content/uploads/2023/01/PTHSCC-2023-FInal-Plan-1.pdf</w:t>
        </w:r>
      </w:hyperlink>
    </w:p>
    <w:p w14:paraId="037B4652" w14:textId="78B92DE9" w:rsidR="00E359A5" w:rsidRPr="00921D64" w:rsidRDefault="00E359A5" w:rsidP="00852515">
      <w:pPr>
        <w:rPr>
          <w:i/>
        </w:rPr>
      </w:pPr>
      <w:r w:rsidRPr="00921D64">
        <w:rPr>
          <w:b/>
        </w:rPr>
        <w:t>Bootheel RPC &amp; EDC</w:t>
      </w:r>
      <w:r w:rsidRPr="00921D64">
        <w:t xml:space="preserve"> </w:t>
      </w:r>
      <w:r w:rsidRPr="00921D64">
        <w:rPr>
          <w:i/>
        </w:rPr>
        <w:t>(Counties of Dunklin, Mississippi, New Madrid, Pemiscot, Scott &amp; Stoddard)</w:t>
      </w:r>
    </w:p>
    <w:p w14:paraId="2C30E9D6" w14:textId="0F389C5F" w:rsidR="00E33025" w:rsidRPr="00921D64" w:rsidRDefault="00E452AE" w:rsidP="00852515">
      <w:pPr>
        <w:spacing w:after="240"/>
        <w:rPr>
          <w:bCs/>
        </w:rPr>
      </w:pPr>
      <w:hyperlink r:id="rId58" w:history="1">
        <w:r w:rsidR="00921D64" w:rsidRPr="00921D64">
          <w:rPr>
            <w:rStyle w:val="Hyperlink"/>
            <w:bCs/>
          </w:rPr>
          <w:t>https://bootrpc.com/human-services-transportation-coordination-plan</w:t>
        </w:r>
      </w:hyperlink>
    </w:p>
    <w:p w14:paraId="040CD28A" w14:textId="77777777" w:rsidR="00E359A5" w:rsidRPr="00801E47" w:rsidRDefault="00E359A5" w:rsidP="00852515">
      <w:pPr>
        <w:rPr>
          <w:i/>
        </w:rPr>
      </w:pPr>
      <w:r w:rsidRPr="00801E47">
        <w:rPr>
          <w:b/>
        </w:rPr>
        <w:t>Green Hills RPC</w:t>
      </w:r>
      <w:r w:rsidRPr="00801E47">
        <w:t xml:space="preserve"> </w:t>
      </w:r>
      <w:r w:rsidRPr="00801E47">
        <w:rPr>
          <w:i/>
        </w:rPr>
        <w:t>(Counties of Caldwell, Carroll, Chariton, Daviess, Grundy, Harrison, Linn, Livingston, Mercer, Putnam &amp; Sullivan)</w:t>
      </w:r>
    </w:p>
    <w:p w14:paraId="240270EE" w14:textId="228B364C" w:rsidR="00801E47" w:rsidRPr="00182B6F" w:rsidRDefault="00E452AE" w:rsidP="00C4229B">
      <w:pPr>
        <w:spacing w:after="240"/>
        <w:rPr>
          <w:bCs/>
        </w:rPr>
      </w:pPr>
      <w:hyperlink r:id="rId59" w:history="1">
        <w:r w:rsidR="00182B6F" w:rsidRPr="00182B6F">
          <w:rPr>
            <w:rStyle w:val="Hyperlink"/>
            <w:bCs/>
          </w:rPr>
          <w:t>Transportation Planning - Green Hills RPC (ghrpc.org)</w:t>
        </w:r>
      </w:hyperlink>
    </w:p>
    <w:p w14:paraId="06B0FC36" w14:textId="6526FE9B" w:rsidR="00E359A5" w:rsidRPr="005B5883" w:rsidRDefault="00E359A5" w:rsidP="00852515">
      <w:pPr>
        <w:rPr>
          <w:i/>
        </w:rPr>
      </w:pPr>
      <w:r w:rsidRPr="005B5883">
        <w:rPr>
          <w:b/>
        </w:rPr>
        <w:t>Harry S. Truman Coordinating Council</w:t>
      </w:r>
      <w:r w:rsidRPr="005B5883">
        <w:t xml:space="preserve"> – </w:t>
      </w:r>
      <w:r w:rsidRPr="005B5883">
        <w:rPr>
          <w:i/>
        </w:rPr>
        <w:t>(Counties of Barton, Jasper, Newton &amp; McDonald)</w:t>
      </w:r>
    </w:p>
    <w:p w14:paraId="6AEC7F21" w14:textId="3F45119A" w:rsidR="00F46677" w:rsidRPr="005B5883" w:rsidRDefault="00DA60AE" w:rsidP="00852515">
      <w:pPr>
        <w:rPr>
          <w:rStyle w:val="Hyperlink"/>
          <w:iCs/>
        </w:rPr>
      </w:pPr>
      <w:r w:rsidRPr="005B5883">
        <w:rPr>
          <w:iCs/>
        </w:rPr>
        <w:fldChar w:fldCharType="begin"/>
      </w:r>
      <w:r w:rsidRPr="005B5883">
        <w:rPr>
          <w:iCs/>
        </w:rPr>
        <w:instrText xml:space="preserve"> HYPERLINK "https://www.hstcc.org/copy-of-transportation-advisory-commi" </w:instrText>
      </w:r>
      <w:r w:rsidRPr="005B5883">
        <w:rPr>
          <w:iCs/>
        </w:rPr>
      </w:r>
      <w:r w:rsidRPr="005B5883">
        <w:rPr>
          <w:iCs/>
        </w:rPr>
        <w:fldChar w:fldCharType="separate"/>
      </w:r>
      <w:r w:rsidR="000C0949" w:rsidRPr="005B5883">
        <w:rPr>
          <w:rStyle w:val="Hyperlink"/>
          <w:iCs/>
        </w:rPr>
        <w:t>Community Planning | HSTCC</w:t>
      </w:r>
    </w:p>
    <w:p w14:paraId="320D0E52" w14:textId="14D0B818" w:rsidR="00E359A5" w:rsidRPr="005B5883" w:rsidRDefault="00DA60AE" w:rsidP="001F66EF">
      <w:pPr>
        <w:rPr>
          <w:i/>
        </w:rPr>
      </w:pPr>
      <w:r w:rsidRPr="005B5883">
        <w:rPr>
          <w:iCs/>
        </w:rPr>
        <w:fldChar w:fldCharType="end"/>
      </w:r>
      <w:proofErr w:type="spellStart"/>
      <w:r w:rsidR="00E359A5" w:rsidRPr="005B5883">
        <w:rPr>
          <w:b/>
        </w:rPr>
        <w:t>Kaysinger</w:t>
      </w:r>
      <w:proofErr w:type="spellEnd"/>
      <w:r w:rsidR="00E359A5" w:rsidRPr="005B5883">
        <w:rPr>
          <w:b/>
        </w:rPr>
        <w:t xml:space="preserve"> Basin RPC</w:t>
      </w:r>
      <w:r w:rsidR="00E359A5" w:rsidRPr="005B5883">
        <w:t xml:space="preserve"> </w:t>
      </w:r>
      <w:r w:rsidR="00E359A5" w:rsidRPr="005B5883">
        <w:rPr>
          <w:i/>
        </w:rPr>
        <w:t>(Counties of Bates, Benton, Cedar, Henry, Hickory, St. Clair &amp; Vernon)</w:t>
      </w:r>
    </w:p>
    <w:p w14:paraId="66C442B1" w14:textId="77777777" w:rsidR="00B45096" w:rsidRPr="005B5883" w:rsidRDefault="00E452AE" w:rsidP="00C4229B">
      <w:pPr>
        <w:spacing w:after="240"/>
      </w:pPr>
      <w:hyperlink r:id="rId60" w:history="1">
        <w:r w:rsidR="00B45096" w:rsidRPr="005B5883">
          <w:rPr>
            <w:color w:val="0000FF"/>
            <w:u w:val="single"/>
          </w:rPr>
          <w:t>Transit Coordination Plan Final 3.31.18 (1).pdf - Google Drive</w:t>
        </w:r>
      </w:hyperlink>
    </w:p>
    <w:p w14:paraId="2ECA224A" w14:textId="2530451A" w:rsidR="00E359A5" w:rsidRPr="005B5883" w:rsidRDefault="00E359A5" w:rsidP="001F66EF">
      <w:r w:rsidRPr="005B5883">
        <w:rPr>
          <w:b/>
        </w:rPr>
        <w:t>Lake of the Ozarks Council of Local Governments</w:t>
      </w:r>
      <w:r w:rsidRPr="005B5883">
        <w:t xml:space="preserve"> </w:t>
      </w:r>
      <w:r w:rsidRPr="005B5883">
        <w:rPr>
          <w:i/>
        </w:rPr>
        <w:t>(Counties of Camden, Laclede, Miller &amp; Morgan)</w:t>
      </w:r>
    </w:p>
    <w:p w14:paraId="056757FD" w14:textId="294FCFCA" w:rsidR="00B45096" w:rsidRPr="005B5883" w:rsidRDefault="007A3D93" w:rsidP="00C4229B">
      <w:pPr>
        <w:spacing w:after="240"/>
        <w:rPr>
          <w:rStyle w:val="Hyperlink"/>
          <w:bCs/>
        </w:rPr>
      </w:pPr>
      <w:r w:rsidRPr="005B5883">
        <w:rPr>
          <w:bCs/>
        </w:rPr>
        <w:fldChar w:fldCharType="begin"/>
      </w:r>
      <w:r w:rsidR="003749D3" w:rsidRPr="005B5883">
        <w:rPr>
          <w:bCs/>
        </w:rPr>
        <w:instrText>HYPERLINK "https://loclg.org/publications/"</w:instrText>
      </w:r>
      <w:r w:rsidRPr="005B5883">
        <w:rPr>
          <w:bCs/>
        </w:rPr>
      </w:r>
      <w:r w:rsidRPr="005B5883">
        <w:rPr>
          <w:bCs/>
        </w:rPr>
        <w:fldChar w:fldCharType="separate"/>
      </w:r>
      <w:r w:rsidR="00B54251" w:rsidRPr="005B5883">
        <w:rPr>
          <w:rStyle w:val="Hyperlink"/>
          <w:bCs/>
        </w:rPr>
        <w:t>www.loclg.org</w:t>
      </w:r>
    </w:p>
    <w:p w14:paraId="60714511" w14:textId="6BA5242B" w:rsidR="00E359A5" w:rsidRPr="005B5883" w:rsidRDefault="007A3D93" w:rsidP="00852515">
      <w:pPr>
        <w:rPr>
          <w:i/>
        </w:rPr>
      </w:pPr>
      <w:r w:rsidRPr="005B5883">
        <w:rPr>
          <w:bCs/>
        </w:rPr>
        <w:fldChar w:fldCharType="end"/>
      </w:r>
      <w:r w:rsidR="00E359A5" w:rsidRPr="005B5883">
        <w:rPr>
          <w:b/>
        </w:rPr>
        <w:t>Mark Twain Regional Council of Governments</w:t>
      </w:r>
      <w:r w:rsidR="00E359A5" w:rsidRPr="005B5883">
        <w:t xml:space="preserve"> </w:t>
      </w:r>
      <w:r w:rsidR="00E359A5" w:rsidRPr="005B5883">
        <w:rPr>
          <w:i/>
        </w:rPr>
        <w:t>(Counties of Audrain, Macon, Marion, Monroe, Pike, Ralls, Randolph &amp; Shelby)</w:t>
      </w:r>
    </w:p>
    <w:p w14:paraId="0E6FD1B2" w14:textId="0B3B788C" w:rsidR="00E359A5" w:rsidRPr="005B5883" w:rsidRDefault="00E452AE" w:rsidP="00852515">
      <w:pPr>
        <w:spacing w:after="240"/>
        <w:rPr>
          <w:bCs/>
        </w:rPr>
      </w:pPr>
      <w:hyperlink r:id="rId61" w:history="1">
        <w:r w:rsidR="005C57EA" w:rsidRPr="005B5883">
          <w:rPr>
            <w:rStyle w:val="Hyperlink"/>
            <w:bCs/>
          </w:rPr>
          <w:t>https://www.marktwaincog.com/s/2022-MTRCOG-Public-Transit-Plan-FINAL-COPY-22123.pdf</w:t>
        </w:r>
      </w:hyperlink>
    </w:p>
    <w:p w14:paraId="72CC4DBD" w14:textId="77777777" w:rsidR="00E359A5" w:rsidRPr="005B5883" w:rsidRDefault="00E359A5" w:rsidP="00852515">
      <w:r w:rsidRPr="005B5883">
        <w:rPr>
          <w:b/>
        </w:rPr>
        <w:t>Meramec RPC</w:t>
      </w:r>
      <w:r w:rsidRPr="005B5883">
        <w:t xml:space="preserve"> </w:t>
      </w:r>
      <w:r w:rsidRPr="005B5883">
        <w:rPr>
          <w:i/>
        </w:rPr>
        <w:t xml:space="preserve">(Counties of Crawford, Dent, Gasconade, </w:t>
      </w:r>
      <w:proofErr w:type="spellStart"/>
      <w:r w:rsidRPr="005B5883">
        <w:rPr>
          <w:i/>
        </w:rPr>
        <w:t>Maries</w:t>
      </w:r>
      <w:proofErr w:type="spellEnd"/>
      <w:r w:rsidRPr="005B5883">
        <w:rPr>
          <w:i/>
        </w:rPr>
        <w:t>, Osage, Phelps, Pulaski &amp; Washington)</w:t>
      </w:r>
    </w:p>
    <w:p w14:paraId="0140016B" w14:textId="207BDE6B" w:rsidR="00E359A5" w:rsidRPr="005B5883" w:rsidRDefault="00E452AE" w:rsidP="00852515">
      <w:pPr>
        <w:spacing w:after="240"/>
        <w:rPr>
          <w:bCs/>
        </w:rPr>
      </w:pPr>
      <w:hyperlink r:id="rId62" w:history="1">
        <w:r w:rsidR="00920955" w:rsidRPr="005B5883">
          <w:rPr>
            <w:rStyle w:val="Hyperlink"/>
            <w:bCs/>
          </w:rPr>
          <w:t>https://www.meramecregion.org/wp-content/uploads/2023/06/TransitPlan2023.pdf</w:t>
        </w:r>
      </w:hyperlink>
    </w:p>
    <w:p w14:paraId="0BC8BCE3" w14:textId="77777777" w:rsidR="00E359A5" w:rsidRPr="005B5883" w:rsidRDefault="00E359A5" w:rsidP="00852515">
      <w:pPr>
        <w:rPr>
          <w:i/>
        </w:rPr>
      </w:pPr>
      <w:r w:rsidRPr="005B5883">
        <w:rPr>
          <w:b/>
        </w:rPr>
        <w:t>Mid-Missouri RPC</w:t>
      </w:r>
      <w:r w:rsidRPr="005B5883">
        <w:t xml:space="preserve"> </w:t>
      </w:r>
      <w:r w:rsidRPr="005B5883">
        <w:rPr>
          <w:i/>
        </w:rPr>
        <w:t>(Counties of Boone, Callaway, Cole, Cooper, Howard &amp; Moniteau)</w:t>
      </w:r>
    </w:p>
    <w:p w14:paraId="22746DE2" w14:textId="59D68CAB" w:rsidR="00E359A5" w:rsidRPr="005B5883" w:rsidRDefault="00E452AE" w:rsidP="00852515">
      <w:pPr>
        <w:spacing w:after="240"/>
        <w:rPr>
          <w:iCs/>
        </w:rPr>
      </w:pPr>
      <w:hyperlink r:id="rId63" w:history="1">
        <w:r w:rsidR="00961FDA" w:rsidRPr="005B5883">
          <w:rPr>
            <w:rStyle w:val="Hyperlink"/>
            <w:iCs/>
          </w:rPr>
          <w:t>https://www.midmorpc.org/plans-publications-master/coordinated-public-transit-human-services-transportation-plan-2018</w:t>
        </w:r>
      </w:hyperlink>
    </w:p>
    <w:p w14:paraId="67A8400B" w14:textId="77777777" w:rsidR="00E359A5" w:rsidRPr="005B5883" w:rsidRDefault="00E359A5" w:rsidP="00852515">
      <w:pPr>
        <w:rPr>
          <w:i/>
        </w:rPr>
      </w:pPr>
      <w:r w:rsidRPr="005B5883">
        <w:rPr>
          <w:b/>
        </w:rPr>
        <w:t>MO-Kan Regional Council</w:t>
      </w:r>
      <w:r w:rsidRPr="005B5883">
        <w:t xml:space="preserve"> </w:t>
      </w:r>
      <w:r w:rsidRPr="005B5883">
        <w:rPr>
          <w:i/>
        </w:rPr>
        <w:t>(Counties of Andrew, Buchanan, Clinton &amp; DeKalb)</w:t>
      </w:r>
    </w:p>
    <w:p w14:paraId="7286C0C9" w14:textId="4CD3C001" w:rsidR="00E359A5" w:rsidRPr="005B5883" w:rsidRDefault="00E452AE" w:rsidP="00852515">
      <w:pPr>
        <w:spacing w:after="240"/>
        <w:rPr>
          <w:bCs/>
        </w:rPr>
      </w:pPr>
      <w:hyperlink r:id="rId64" w:history="1">
        <w:r w:rsidR="00245FF0" w:rsidRPr="005B5883">
          <w:rPr>
            <w:rStyle w:val="Hyperlink"/>
            <w:bCs/>
          </w:rPr>
          <w:t>https://www.mo-kan.org/documents/500/2023_HSTP.pdf</w:t>
        </w:r>
      </w:hyperlink>
    </w:p>
    <w:p w14:paraId="369EE285" w14:textId="77777777" w:rsidR="00E359A5" w:rsidRPr="005B5883" w:rsidRDefault="00E359A5" w:rsidP="002E4E73">
      <w:pPr>
        <w:rPr>
          <w:i/>
        </w:rPr>
      </w:pPr>
      <w:r w:rsidRPr="005B5883">
        <w:rPr>
          <w:b/>
        </w:rPr>
        <w:t>Northeast Missouri RPC</w:t>
      </w:r>
      <w:r w:rsidRPr="005B5883">
        <w:t xml:space="preserve"> </w:t>
      </w:r>
      <w:r w:rsidRPr="005B5883">
        <w:rPr>
          <w:i/>
        </w:rPr>
        <w:t>(Counties of Adair, Clark, Knox, Lewis, Schuyler &amp; Scotland)</w:t>
      </w:r>
    </w:p>
    <w:p w14:paraId="56800A59" w14:textId="3D0076F7" w:rsidR="004560E6" w:rsidRPr="005B5883" w:rsidRDefault="00E452AE" w:rsidP="00C4229B">
      <w:pPr>
        <w:spacing w:after="240"/>
        <w:rPr>
          <w:iCs/>
        </w:rPr>
      </w:pPr>
      <w:hyperlink r:id="rId65" w:history="1">
        <w:r w:rsidR="005B6D9E" w:rsidRPr="005B5883">
          <w:rPr>
            <w:rStyle w:val="Hyperlink"/>
            <w:iCs/>
          </w:rPr>
          <w:t>Economic Development | NEMO Regional Planning Commission (nemorpc.org)</w:t>
        </w:r>
      </w:hyperlink>
    </w:p>
    <w:p w14:paraId="2D0B5287" w14:textId="77777777" w:rsidR="00E359A5" w:rsidRPr="005B5883" w:rsidRDefault="00E359A5" w:rsidP="002E4E73">
      <w:pPr>
        <w:rPr>
          <w:i/>
        </w:rPr>
      </w:pPr>
      <w:r w:rsidRPr="005B5883">
        <w:rPr>
          <w:b/>
        </w:rPr>
        <w:t>Northwest Missouri Regional Council of Governments</w:t>
      </w:r>
      <w:r w:rsidRPr="005B5883">
        <w:t xml:space="preserve"> </w:t>
      </w:r>
      <w:r w:rsidRPr="005B5883">
        <w:rPr>
          <w:i/>
        </w:rPr>
        <w:t>(Counties of Atchison, Holt, Gentry, Nodaway &amp; Worth)</w:t>
      </w:r>
    </w:p>
    <w:p w14:paraId="2CB4A1AA" w14:textId="4A66A0F2" w:rsidR="004560E6" w:rsidRPr="005B5883" w:rsidRDefault="00172F89" w:rsidP="004560E6">
      <w:pPr>
        <w:spacing w:after="240"/>
        <w:rPr>
          <w:rStyle w:val="Hyperlink"/>
        </w:rPr>
      </w:pPr>
      <w:r w:rsidRPr="005B5883">
        <w:fldChar w:fldCharType="begin"/>
      </w:r>
      <w:r w:rsidRPr="005B5883">
        <w:instrText xml:space="preserve"> HYPERLINK "https://nwmorcog.org/programs/transportation/" \l "PTHSTP" </w:instrText>
      </w:r>
      <w:r w:rsidRPr="005B5883">
        <w:fldChar w:fldCharType="separate"/>
      </w:r>
      <w:r w:rsidR="004560E6" w:rsidRPr="005B5883">
        <w:rPr>
          <w:rStyle w:val="Hyperlink"/>
        </w:rPr>
        <w:t>Economic Development | Northwest Missouri Regional Council of Governments (nwmorcog.org)</w:t>
      </w:r>
    </w:p>
    <w:p w14:paraId="6B496E83" w14:textId="733A2B0D" w:rsidR="00E359A5" w:rsidRPr="008B02CE" w:rsidRDefault="00172F89" w:rsidP="002E4E73">
      <w:r w:rsidRPr="005B5883">
        <w:fldChar w:fldCharType="end"/>
      </w:r>
      <w:r w:rsidR="00E359A5" w:rsidRPr="008B02CE">
        <w:rPr>
          <w:b/>
        </w:rPr>
        <w:t>Ozark Foothills RPC</w:t>
      </w:r>
      <w:r w:rsidR="00E359A5" w:rsidRPr="008B02CE">
        <w:t xml:space="preserve"> </w:t>
      </w:r>
      <w:r w:rsidR="00E359A5" w:rsidRPr="008B02CE">
        <w:rPr>
          <w:i/>
        </w:rPr>
        <w:t>(Counties of Butler, Carter, Reynolds, Ripley &amp; Wayne)</w:t>
      </w:r>
    </w:p>
    <w:p w14:paraId="51256B60" w14:textId="70EF583B" w:rsidR="00E359A5" w:rsidRPr="008B02CE" w:rsidRDefault="00E452AE" w:rsidP="002E4E73">
      <w:pPr>
        <w:spacing w:after="240"/>
        <w:rPr>
          <w:i/>
        </w:rPr>
      </w:pPr>
      <w:hyperlink r:id="rId66" w:history="1">
        <w:r w:rsidR="008B02CE" w:rsidRPr="008B02CE">
          <w:rPr>
            <w:rStyle w:val="Hyperlink"/>
            <w:i/>
          </w:rPr>
          <w:t>https://www.ofrpc.org/cmsAdmin/uploads/2/pt-hst-document-june-2023-final.pdf</w:t>
        </w:r>
      </w:hyperlink>
    </w:p>
    <w:p w14:paraId="2395162C" w14:textId="77777777" w:rsidR="00E359A5" w:rsidRPr="00127E91" w:rsidRDefault="00E359A5" w:rsidP="002E4E73">
      <w:pPr>
        <w:rPr>
          <w:i/>
        </w:rPr>
      </w:pPr>
      <w:r w:rsidRPr="00127E91">
        <w:rPr>
          <w:b/>
        </w:rPr>
        <w:t>Pioneer Trails RPC</w:t>
      </w:r>
      <w:r w:rsidRPr="00127E91">
        <w:t xml:space="preserve"> </w:t>
      </w:r>
      <w:r w:rsidRPr="00127E91">
        <w:rPr>
          <w:i/>
        </w:rPr>
        <w:t>(Counties of Johnson, Lafayette, Pettis &amp; Saline)</w:t>
      </w:r>
    </w:p>
    <w:p w14:paraId="3B8BCEA6" w14:textId="0FB793B2" w:rsidR="00E359A5" w:rsidRDefault="00E452AE" w:rsidP="002E4E73">
      <w:pPr>
        <w:spacing w:after="240"/>
        <w:rPr>
          <w:rStyle w:val="Hyperlink"/>
          <w:i/>
        </w:rPr>
      </w:pPr>
      <w:hyperlink r:id="rId67" w:history="1">
        <w:r w:rsidR="00127E91" w:rsidRPr="00127E91">
          <w:rPr>
            <w:rStyle w:val="Hyperlink"/>
            <w:i/>
          </w:rPr>
          <w:t>https://www.trailsrpc.org/wp-content/uploads/Aproved-10.3.18-Transit-Plan_Whole-1.pdf</w:t>
        </w:r>
      </w:hyperlink>
    </w:p>
    <w:p w14:paraId="7D838F2B" w14:textId="1EC3136C" w:rsidR="00E359A5" w:rsidRPr="005B6D9E" w:rsidRDefault="00E359A5" w:rsidP="002E4E73">
      <w:pPr>
        <w:rPr>
          <w:i/>
        </w:rPr>
      </w:pPr>
      <w:r w:rsidRPr="005B6D9E">
        <w:rPr>
          <w:b/>
        </w:rPr>
        <w:t>South Central Ozark Council of Governments</w:t>
      </w:r>
      <w:r w:rsidRPr="005B6D9E">
        <w:t xml:space="preserve"> </w:t>
      </w:r>
      <w:r w:rsidRPr="005B6D9E">
        <w:rPr>
          <w:i/>
        </w:rPr>
        <w:t>(Counties of Douglas, Howell, Oregon, Ozark, Shannon, Texas &amp; Wright)</w:t>
      </w:r>
    </w:p>
    <w:p w14:paraId="46F9EA17" w14:textId="5D140EDF" w:rsidR="005B6D9E" w:rsidRPr="002F6343" w:rsidRDefault="00E452AE" w:rsidP="00C4229B">
      <w:pPr>
        <w:spacing w:after="240"/>
        <w:rPr>
          <w:bCs/>
        </w:rPr>
      </w:pPr>
      <w:hyperlink r:id="rId68" w:history="1">
        <w:r w:rsidR="002F6343" w:rsidRPr="002F6343">
          <w:rPr>
            <w:rStyle w:val="Hyperlink"/>
            <w:bCs/>
          </w:rPr>
          <w:t>Economic Development Planning - SOUTH CENTRAL OZARK COUNCIL OF GOVERNMENTS (scocog.org)</w:t>
        </w:r>
      </w:hyperlink>
    </w:p>
    <w:p w14:paraId="71FDC18E" w14:textId="7C964832" w:rsidR="00E359A5" w:rsidRPr="002F6343" w:rsidRDefault="00E359A5" w:rsidP="002E4E73">
      <w:pPr>
        <w:rPr>
          <w:i/>
        </w:rPr>
      </w:pPr>
      <w:r w:rsidRPr="002F6343">
        <w:rPr>
          <w:b/>
        </w:rPr>
        <w:t>Southeast Missouri RPC &amp; EDC</w:t>
      </w:r>
      <w:r w:rsidRPr="002F6343">
        <w:t xml:space="preserve"> </w:t>
      </w:r>
      <w:r w:rsidRPr="002F6343">
        <w:rPr>
          <w:i/>
        </w:rPr>
        <w:t xml:space="preserve">(Counties of </w:t>
      </w:r>
      <w:proofErr w:type="spellStart"/>
      <w:r w:rsidRPr="002F6343">
        <w:rPr>
          <w:i/>
        </w:rPr>
        <w:t>Bolinger</w:t>
      </w:r>
      <w:proofErr w:type="spellEnd"/>
      <w:r w:rsidRPr="002F6343">
        <w:rPr>
          <w:i/>
        </w:rPr>
        <w:t>, Cape Girardeau, Iron, Madison, Perry, St. Francois &amp; Ste. Genevieve)</w:t>
      </w:r>
    </w:p>
    <w:p w14:paraId="3757481E" w14:textId="4710FC88" w:rsidR="002F6343" w:rsidRPr="00DF0D14" w:rsidRDefault="00E452AE" w:rsidP="00C4229B">
      <w:pPr>
        <w:spacing w:after="240"/>
        <w:rPr>
          <w:bCs/>
        </w:rPr>
      </w:pPr>
      <w:hyperlink r:id="rId69" w:history="1">
        <w:r w:rsidR="00DF0D14" w:rsidRPr="00DF0D14">
          <w:rPr>
            <w:rStyle w:val="Hyperlink"/>
            <w:bCs/>
          </w:rPr>
          <w:t>SMCOG Transportation</w:t>
        </w:r>
      </w:hyperlink>
    </w:p>
    <w:p w14:paraId="78992116" w14:textId="3D3F100B" w:rsidR="00E359A5" w:rsidRPr="002B56BF" w:rsidRDefault="00E359A5" w:rsidP="002E4E73">
      <w:pPr>
        <w:rPr>
          <w:i/>
        </w:rPr>
      </w:pPr>
      <w:r w:rsidRPr="002B56BF">
        <w:rPr>
          <w:b/>
        </w:rPr>
        <w:t>Southwest Missouri Council of Governments</w:t>
      </w:r>
      <w:r w:rsidRPr="002B56BF">
        <w:t xml:space="preserve"> </w:t>
      </w:r>
      <w:r w:rsidRPr="002B56BF">
        <w:rPr>
          <w:i/>
        </w:rPr>
        <w:t>(Barry, Christian, Dade, Dallas, Greene, Lawrence, Polk, Stone, Taney &amp; Webster)</w:t>
      </w:r>
    </w:p>
    <w:p w14:paraId="0BDD95DF" w14:textId="65497E20" w:rsidR="00E359A5" w:rsidRDefault="00E452AE" w:rsidP="002E4E73">
      <w:pPr>
        <w:spacing w:after="240"/>
        <w:rPr>
          <w:rStyle w:val="Hyperlink"/>
        </w:rPr>
      </w:pPr>
      <w:hyperlink r:id="rId70" w:history="1">
        <w:r w:rsidR="002B56BF" w:rsidRPr="002B56BF">
          <w:rPr>
            <w:rStyle w:val="Hyperlink"/>
          </w:rPr>
          <w:t>https://www.smcog.org/_files/ugd/63a93c_1456eba905424c97a05de5d88a6bbb3f.pdf</w:t>
        </w:r>
      </w:hyperlink>
    </w:p>
    <w:p w14:paraId="19E4431C" w14:textId="147EB7BA" w:rsidR="00170EA1" w:rsidRPr="00982AFE" w:rsidRDefault="00170EA1" w:rsidP="00170EA1">
      <w:pPr>
        <w:pStyle w:val="Heading1"/>
        <w:numPr>
          <w:ilvl w:val="0"/>
          <w:numId w:val="0"/>
        </w:numPr>
        <w:rPr>
          <w:rFonts w:ascii="Arial" w:hAnsi="Arial" w:cs="Arial"/>
          <w:b/>
          <w:bCs/>
        </w:rPr>
      </w:pPr>
      <w:bookmarkStart w:id="74" w:name="_Toc184016492"/>
      <w:r w:rsidRPr="00982AFE">
        <w:rPr>
          <w:rFonts w:ascii="Arial" w:hAnsi="Arial" w:cs="Arial"/>
          <w:b/>
          <w:bCs/>
        </w:rPr>
        <w:lastRenderedPageBreak/>
        <w:t>References</w:t>
      </w:r>
      <w:bookmarkEnd w:id="74"/>
    </w:p>
    <w:tbl>
      <w:tblPr>
        <w:tblStyle w:val="ListTable3-Accent1"/>
        <w:tblW w:w="0" w:type="auto"/>
        <w:tblLayout w:type="fixed"/>
        <w:tblLook w:val="0620" w:firstRow="1" w:lastRow="0" w:firstColumn="0" w:lastColumn="0" w:noHBand="1" w:noVBand="1"/>
      </w:tblPr>
      <w:tblGrid>
        <w:gridCol w:w="4045"/>
        <w:gridCol w:w="5305"/>
      </w:tblGrid>
      <w:tr w:rsidR="00296BE8" w14:paraId="49FF418D" w14:textId="77777777" w:rsidTr="006270FF">
        <w:trPr>
          <w:cnfStyle w:val="100000000000" w:firstRow="1" w:lastRow="0" w:firstColumn="0" w:lastColumn="0" w:oddVBand="0" w:evenVBand="0" w:oddHBand="0" w:evenHBand="0" w:firstRowFirstColumn="0" w:firstRowLastColumn="0" w:lastRowFirstColumn="0" w:lastRowLastColumn="0"/>
          <w:tblHeader/>
        </w:trPr>
        <w:tc>
          <w:tcPr>
            <w:tcW w:w="4045" w:type="dxa"/>
            <w:shd w:val="clear" w:color="auto" w:fill="002060"/>
          </w:tcPr>
          <w:p w14:paraId="026D8437" w14:textId="77777777" w:rsidR="00296BE8" w:rsidRDefault="00296BE8" w:rsidP="006270FF">
            <w:pPr>
              <w:spacing w:before="60" w:after="60"/>
              <w:jc w:val="center"/>
            </w:pPr>
            <w:r>
              <w:t>References</w:t>
            </w:r>
          </w:p>
        </w:tc>
        <w:tc>
          <w:tcPr>
            <w:tcW w:w="5305" w:type="dxa"/>
            <w:shd w:val="clear" w:color="auto" w:fill="002060"/>
          </w:tcPr>
          <w:p w14:paraId="3E75D87E" w14:textId="77777777" w:rsidR="00296BE8" w:rsidRDefault="00296BE8" w:rsidP="006270FF">
            <w:pPr>
              <w:spacing w:before="60" w:after="60"/>
              <w:jc w:val="center"/>
            </w:pPr>
            <w:r>
              <w:t>Hyperlinks</w:t>
            </w:r>
          </w:p>
        </w:tc>
      </w:tr>
      <w:tr w:rsidR="00296BE8" w14:paraId="32C627D1" w14:textId="77777777" w:rsidTr="006270FF">
        <w:tc>
          <w:tcPr>
            <w:tcW w:w="4045" w:type="dxa"/>
          </w:tcPr>
          <w:p w14:paraId="60829EA7" w14:textId="77777777" w:rsidR="00296BE8" w:rsidRDefault="00296BE8" w:rsidP="006270FF">
            <w:pPr>
              <w:spacing w:before="60" w:after="60"/>
            </w:pPr>
            <w:r w:rsidRPr="007E75F2">
              <w:t>29 U.S.C. Section 504 of the Rehabilitation Act of 1973</w:t>
            </w:r>
          </w:p>
        </w:tc>
        <w:tc>
          <w:tcPr>
            <w:tcW w:w="5305" w:type="dxa"/>
          </w:tcPr>
          <w:p w14:paraId="0E0D641B" w14:textId="77777777" w:rsidR="00296BE8" w:rsidRDefault="00296BE8" w:rsidP="006270FF">
            <w:pPr>
              <w:spacing w:before="60" w:after="60"/>
            </w:pPr>
            <w:r w:rsidRPr="007E75F2">
              <w:t>https://www.govinfo.gov/content/pkg/CFR-2002-title28-vol1/html/CFR-2002-title28-vol1-sec35-104-.htm</w:t>
            </w:r>
          </w:p>
        </w:tc>
      </w:tr>
      <w:tr w:rsidR="00296BE8" w14:paraId="6BF57BA8" w14:textId="77777777" w:rsidTr="006270FF">
        <w:tc>
          <w:tcPr>
            <w:tcW w:w="4045" w:type="dxa"/>
          </w:tcPr>
          <w:p w14:paraId="76F245C1" w14:textId="77777777" w:rsidR="00296BE8" w:rsidRDefault="00296BE8" w:rsidP="006270FF">
            <w:pPr>
              <w:spacing w:before="60" w:after="60"/>
            </w:pPr>
            <w:r w:rsidRPr="007E75F2">
              <w:t xml:space="preserve">49 U.S.C. 5335, National </w:t>
            </w:r>
            <w:r>
              <w:t>T</w:t>
            </w:r>
            <w:r w:rsidRPr="007E75F2">
              <w:t xml:space="preserve">ransit </w:t>
            </w:r>
            <w:r>
              <w:t>D</w:t>
            </w:r>
            <w:r w:rsidRPr="007E75F2">
              <w:t>atabase</w:t>
            </w:r>
          </w:p>
        </w:tc>
        <w:tc>
          <w:tcPr>
            <w:tcW w:w="5305" w:type="dxa"/>
          </w:tcPr>
          <w:p w14:paraId="476AEC3B" w14:textId="77777777" w:rsidR="00296BE8" w:rsidRDefault="00296BE8" w:rsidP="006270FF">
            <w:pPr>
              <w:spacing w:before="60" w:after="60"/>
            </w:pPr>
            <w:r w:rsidRPr="007E75F2">
              <w:t>https://www.govinfo.gov/content/pkg/USCODE-2011-title49/html/USCODE-2011-title49-subtitleIII-chap53-sec5335.htm</w:t>
            </w:r>
          </w:p>
        </w:tc>
      </w:tr>
      <w:tr w:rsidR="00296BE8" w14:paraId="014AF4A5" w14:textId="77777777" w:rsidTr="006270FF">
        <w:tc>
          <w:tcPr>
            <w:tcW w:w="4045" w:type="dxa"/>
          </w:tcPr>
          <w:p w14:paraId="4395CF45" w14:textId="77777777" w:rsidR="00296BE8" w:rsidRDefault="00296BE8" w:rsidP="006270FF">
            <w:pPr>
              <w:spacing w:before="60" w:after="60"/>
            </w:pPr>
            <w:r w:rsidRPr="007E75F2">
              <w:t>2 CFR Part 200, Uniform Administrative Requirements, Cost Principles, and Audit Requirements for Federal Awards</w:t>
            </w:r>
          </w:p>
        </w:tc>
        <w:tc>
          <w:tcPr>
            <w:tcW w:w="5305" w:type="dxa"/>
          </w:tcPr>
          <w:p w14:paraId="653D71FD" w14:textId="77777777" w:rsidR="00296BE8" w:rsidRDefault="00296BE8" w:rsidP="006270FF">
            <w:pPr>
              <w:spacing w:before="60" w:after="60"/>
            </w:pPr>
            <w:r w:rsidRPr="007E75F2">
              <w:t>https://www.ecfr.gov/current/title-2/subtitle-A/chapter-II/part-200?toc=1</w:t>
            </w:r>
          </w:p>
        </w:tc>
      </w:tr>
      <w:tr w:rsidR="00296BE8" w14:paraId="09C36BFB" w14:textId="77777777" w:rsidTr="006270FF">
        <w:tc>
          <w:tcPr>
            <w:tcW w:w="4045" w:type="dxa"/>
          </w:tcPr>
          <w:p w14:paraId="3398097A" w14:textId="77777777" w:rsidR="00296BE8" w:rsidRDefault="00296BE8" w:rsidP="006270FF">
            <w:pPr>
              <w:spacing w:before="60" w:after="60"/>
            </w:pPr>
            <w:r w:rsidRPr="007E75F2">
              <w:t>2 CFR Part 200, Subpart F Audit Requirements</w:t>
            </w:r>
          </w:p>
        </w:tc>
        <w:tc>
          <w:tcPr>
            <w:tcW w:w="5305" w:type="dxa"/>
          </w:tcPr>
          <w:p w14:paraId="6AB05540" w14:textId="77777777" w:rsidR="00296BE8" w:rsidRDefault="00296BE8" w:rsidP="006270FF">
            <w:pPr>
              <w:spacing w:before="60" w:after="60"/>
            </w:pPr>
            <w:r w:rsidRPr="007E75F2">
              <w:t>https://www.ecfr.gov/current/title-2/subtitle-A/chapter-II/part-200/subpart-F</w:t>
            </w:r>
          </w:p>
        </w:tc>
      </w:tr>
      <w:tr w:rsidR="00296BE8" w14:paraId="46B6410D" w14:textId="77777777" w:rsidTr="006270FF">
        <w:tc>
          <w:tcPr>
            <w:tcW w:w="4045" w:type="dxa"/>
          </w:tcPr>
          <w:p w14:paraId="29123162" w14:textId="77777777" w:rsidR="00296BE8" w:rsidRDefault="00296BE8" w:rsidP="006270FF">
            <w:pPr>
              <w:spacing w:before="60" w:after="60"/>
            </w:pPr>
            <w:r w:rsidRPr="007E75F2">
              <w:t>49 CFR Part 26, Participation by Disadvantaged Business Enterprises in Department of Transportation Financial Assistance Programs</w:t>
            </w:r>
          </w:p>
        </w:tc>
        <w:tc>
          <w:tcPr>
            <w:tcW w:w="5305" w:type="dxa"/>
          </w:tcPr>
          <w:p w14:paraId="39FD5518" w14:textId="77777777" w:rsidR="00296BE8" w:rsidRDefault="00296BE8" w:rsidP="006270FF">
            <w:pPr>
              <w:spacing w:before="60" w:after="60"/>
            </w:pPr>
            <w:r w:rsidRPr="007E75F2">
              <w:t>https://www.ecfr.gov/current/title-49/subtitle-A/part-26?toc=1</w:t>
            </w:r>
          </w:p>
        </w:tc>
      </w:tr>
      <w:tr w:rsidR="00296BE8" w14:paraId="0D403350" w14:textId="77777777" w:rsidTr="006270FF">
        <w:tc>
          <w:tcPr>
            <w:tcW w:w="4045" w:type="dxa"/>
          </w:tcPr>
          <w:p w14:paraId="58EA6690" w14:textId="77777777" w:rsidR="00296BE8" w:rsidRDefault="00296BE8" w:rsidP="006270FF">
            <w:pPr>
              <w:spacing w:before="60" w:after="60"/>
            </w:pPr>
            <w:r w:rsidRPr="007E75F2">
              <w:t xml:space="preserve">49 CFR Part 27, Nondiscrimination </w:t>
            </w:r>
            <w:proofErr w:type="gramStart"/>
            <w:r w:rsidRPr="007E75F2">
              <w:t>on the Basis of</w:t>
            </w:r>
            <w:proofErr w:type="gramEnd"/>
            <w:r w:rsidRPr="007E75F2">
              <w:t xml:space="preserve"> Disability in Programs or Activities Receiving Federal Financial Assistance</w:t>
            </w:r>
          </w:p>
        </w:tc>
        <w:tc>
          <w:tcPr>
            <w:tcW w:w="5305" w:type="dxa"/>
          </w:tcPr>
          <w:p w14:paraId="336D9029" w14:textId="77777777" w:rsidR="00296BE8" w:rsidRDefault="00296BE8" w:rsidP="006270FF">
            <w:pPr>
              <w:spacing w:before="60" w:after="60"/>
            </w:pPr>
            <w:r w:rsidRPr="007E75F2">
              <w:t>https://www.ecfr.gov/current/title-49/subtitle-A/part-27?toc=1</w:t>
            </w:r>
          </w:p>
        </w:tc>
      </w:tr>
      <w:tr w:rsidR="00296BE8" w14:paraId="53CAFB22" w14:textId="77777777" w:rsidTr="006270FF">
        <w:tc>
          <w:tcPr>
            <w:tcW w:w="4045" w:type="dxa"/>
          </w:tcPr>
          <w:p w14:paraId="72FD434D" w14:textId="77777777" w:rsidR="00296BE8" w:rsidRDefault="00296BE8" w:rsidP="006270FF">
            <w:pPr>
              <w:spacing w:before="60" w:after="60"/>
            </w:pPr>
            <w:r w:rsidRPr="007E75F2">
              <w:t>49 CFR Part 37, Transportation Services for Individuals with Disabilities</w:t>
            </w:r>
          </w:p>
        </w:tc>
        <w:tc>
          <w:tcPr>
            <w:tcW w:w="5305" w:type="dxa"/>
          </w:tcPr>
          <w:p w14:paraId="790BC67F" w14:textId="77777777" w:rsidR="00296BE8" w:rsidRDefault="00296BE8" w:rsidP="006270FF">
            <w:pPr>
              <w:spacing w:before="60" w:after="60"/>
            </w:pPr>
            <w:r w:rsidRPr="007E75F2">
              <w:t>https://www.ecfr.gov/current/title-49/subtitle-A/part-37</w:t>
            </w:r>
          </w:p>
        </w:tc>
      </w:tr>
      <w:tr w:rsidR="00296BE8" w14:paraId="68A77A2A" w14:textId="77777777" w:rsidTr="006270FF">
        <w:tc>
          <w:tcPr>
            <w:tcW w:w="4045" w:type="dxa"/>
          </w:tcPr>
          <w:p w14:paraId="2D113114" w14:textId="77777777" w:rsidR="00296BE8" w:rsidRDefault="00296BE8" w:rsidP="006270FF">
            <w:pPr>
              <w:spacing w:before="60" w:after="60"/>
            </w:pPr>
            <w:r w:rsidRPr="007E75F2">
              <w:t>49 CFR Part 38, ADA Accessibility Specifications for Transportation Vehicles</w:t>
            </w:r>
          </w:p>
        </w:tc>
        <w:tc>
          <w:tcPr>
            <w:tcW w:w="5305" w:type="dxa"/>
          </w:tcPr>
          <w:p w14:paraId="07948B0F" w14:textId="77777777" w:rsidR="00296BE8" w:rsidRDefault="00296BE8" w:rsidP="006270FF">
            <w:pPr>
              <w:spacing w:before="60" w:after="60"/>
            </w:pPr>
            <w:r w:rsidRPr="007E75F2">
              <w:t>https://www.ecfr.gov/current/title-49/subtitle-A/part-38?toc=1</w:t>
            </w:r>
          </w:p>
        </w:tc>
      </w:tr>
      <w:tr w:rsidR="00296BE8" w14:paraId="1F95139C" w14:textId="77777777" w:rsidTr="006270F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7C06948A" w14:textId="77777777" w:rsidR="00296BE8" w:rsidRPr="00541ECA" w:rsidRDefault="00296BE8" w:rsidP="006270FF">
            <w:pPr>
              <w:spacing w:before="60" w:after="60"/>
              <w:rPr>
                <w:b w:val="0"/>
                <w:bCs w:val="0"/>
              </w:rPr>
            </w:pPr>
            <w:r w:rsidRPr="00541ECA">
              <w:rPr>
                <w:b w:val="0"/>
                <w:bCs w:val="0"/>
              </w:rPr>
              <w:t>49 CFR Part 40, Procedures for Transportation Workplace Drug and Alcohol Testing Programs</w:t>
            </w:r>
          </w:p>
        </w:tc>
        <w:tc>
          <w:tcPr>
            <w:tcW w:w="5305" w:type="dxa"/>
          </w:tcPr>
          <w:p w14:paraId="237D78EE" w14:textId="77777777" w:rsidR="00296BE8" w:rsidRDefault="00296BE8" w:rsidP="006270FF">
            <w:pPr>
              <w:spacing w:before="60" w:after="60"/>
              <w:cnfStyle w:val="000000100000" w:firstRow="0" w:lastRow="0" w:firstColumn="0" w:lastColumn="0" w:oddVBand="0" w:evenVBand="0" w:oddHBand="1" w:evenHBand="0" w:firstRowFirstColumn="0" w:firstRowLastColumn="0" w:lastRowFirstColumn="0" w:lastRowLastColumn="0"/>
            </w:pPr>
            <w:r w:rsidRPr="007E75F2">
              <w:t>https://www.ecfr.gov/current/title-49/subtitle-A/part-40</w:t>
            </w:r>
          </w:p>
        </w:tc>
      </w:tr>
      <w:tr w:rsidR="00296BE8" w14:paraId="63159995" w14:textId="77777777" w:rsidTr="006270FF">
        <w:tc>
          <w:tcPr>
            <w:tcW w:w="4045" w:type="dxa"/>
          </w:tcPr>
          <w:p w14:paraId="351E16A6" w14:textId="77777777" w:rsidR="00296BE8" w:rsidRDefault="00296BE8" w:rsidP="006270FF">
            <w:pPr>
              <w:spacing w:before="60" w:after="60"/>
            </w:pPr>
            <w:r w:rsidRPr="007E75F2">
              <w:t>49 CFR Part 382, Controlled Substances and Alcohol Use and Testing</w:t>
            </w:r>
          </w:p>
        </w:tc>
        <w:tc>
          <w:tcPr>
            <w:tcW w:w="5305" w:type="dxa"/>
          </w:tcPr>
          <w:p w14:paraId="5E57A303" w14:textId="77777777" w:rsidR="00296BE8" w:rsidRDefault="00296BE8" w:rsidP="006270FF">
            <w:pPr>
              <w:spacing w:before="60" w:after="60"/>
            </w:pPr>
            <w:r w:rsidRPr="007E75F2">
              <w:t>https://www.ecfr.gov/current/title-49/subtitle-B/chapter-III/subchapter-B/part-382</w:t>
            </w:r>
          </w:p>
        </w:tc>
      </w:tr>
      <w:tr w:rsidR="00296BE8" w14:paraId="32FB49D9" w14:textId="77777777" w:rsidTr="006270FF">
        <w:tc>
          <w:tcPr>
            <w:tcW w:w="4045" w:type="dxa"/>
          </w:tcPr>
          <w:p w14:paraId="4EB1CDC2" w14:textId="77777777" w:rsidR="00296BE8" w:rsidRDefault="00296BE8" w:rsidP="006270FF">
            <w:pPr>
              <w:spacing w:before="60" w:after="60"/>
            </w:pPr>
            <w:r w:rsidRPr="007E75F2">
              <w:t>49 CFR Part 604, Charter Service</w:t>
            </w:r>
          </w:p>
        </w:tc>
        <w:tc>
          <w:tcPr>
            <w:tcW w:w="5305" w:type="dxa"/>
          </w:tcPr>
          <w:p w14:paraId="162F6325" w14:textId="77777777" w:rsidR="00296BE8" w:rsidRDefault="00296BE8" w:rsidP="006270FF">
            <w:pPr>
              <w:spacing w:before="60" w:after="60"/>
            </w:pPr>
            <w:r w:rsidRPr="007E75F2">
              <w:t>https://www.govinfo.gov/content/pkg/CFR-2010-title49-vol7/pdf/CFR-2010-title49-vol7-part604.pdf</w:t>
            </w:r>
          </w:p>
        </w:tc>
      </w:tr>
      <w:tr w:rsidR="00296BE8" w14:paraId="79313733" w14:textId="77777777" w:rsidTr="006270FF">
        <w:tc>
          <w:tcPr>
            <w:tcW w:w="4045" w:type="dxa"/>
          </w:tcPr>
          <w:p w14:paraId="6D4CE7A4" w14:textId="77777777" w:rsidR="00296BE8" w:rsidRDefault="00296BE8" w:rsidP="006270FF">
            <w:pPr>
              <w:spacing w:before="60" w:after="60"/>
            </w:pPr>
            <w:r w:rsidRPr="007E75F2">
              <w:lastRenderedPageBreak/>
              <w:t>49 CFR Part 655, Prevention of Alcohol Misuse and Prohibited Drug Use in Transit Operations</w:t>
            </w:r>
          </w:p>
        </w:tc>
        <w:tc>
          <w:tcPr>
            <w:tcW w:w="5305" w:type="dxa"/>
          </w:tcPr>
          <w:p w14:paraId="3A5F684D" w14:textId="77777777" w:rsidR="00296BE8" w:rsidRDefault="00296BE8" w:rsidP="006270FF">
            <w:pPr>
              <w:spacing w:before="60" w:after="60"/>
            </w:pPr>
            <w:r w:rsidRPr="007E75F2">
              <w:t>https://www.ecfr.gov/current/title-49/subtitle-B/chapter-VI/part-655</w:t>
            </w:r>
          </w:p>
        </w:tc>
      </w:tr>
      <w:tr w:rsidR="00296BE8" w14:paraId="7022F54C" w14:textId="77777777" w:rsidTr="006270FF">
        <w:tc>
          <w:tcPr>
            <w:tcW w:w="4045" w:type="dxa"/>
          </w:tcPr>
          <w:p w14:paraId="701F8893" w14:textId="77777777" w:rsidR="00296BE8" w:rsidRDefault="00296BE8" w:rsidP="006270FF">
            <w:pPr>
              <w:spacing w:before="60" w:after="60"/>
            </w:pPr>
            <w:r w:rsidRPr="007E75F2">
              <w:t>American Rescue Plan Act of 2021</w:t>
            </w:r>
          </w:p>
        </w:tc>
        <w:tc>
          <w:tcPr>
            <w:tcW w:w="5305" w:type="dxa"/>
          </w:tcPr>
          <w:p w14:paraId="04C762B9" w14:textId="77777777" w:rsidR="00296BE8" w:rsidRDefault="00296BE8" w:rsidP="006270FF">
            <w:pPr>
              <w:spacing w:before="60" w:after="60"/>
            </w:pPr>
            <w:r w:rsidRPr="007E75F2">
              <w:t>https://www.transit.dot.gov/funding/american-rescue-plan-act-2021</w:t>
            </w:r>
          </w:p>
        </w:tc>
      </w:tr>
      <w:tr w:rsidR="00296BE8" w14:paraId="1D2F25B8" w14:textId="77777777" w:rsidTr="006270FF">
        <w:tc>
          <w:tcPr>
            <w:tcW w:w="4045" w:type="dxa"/>
          </w:tcPr>
          <w:p w14:paraId="08295741" w14:textId="77777777" w:rsidR="00296BE8" w:rsidRDefault="00296BE8" w:rsidP="006270FF">
            <w:pPr>
              <w:spacing w:before="60" w:after="60"/>
            </w:pPr>
            <w:r w:rsidRPr="007E75F2">
              <w:t>Buses and Bus Facilities Program (Section 5339)</w:t>
            </w:r>
          </w:p>
        </w:tc>
        <w:tc>
          <w:tcPr>
            <w:tcW w:w="5305" w:type="dxa"/>
          </w:tcPr>
          <w:p w14:paraId="350508CB" w14:textId="77777777" w:rsidR="00296BE8" w:rsidRDefault="00296BE8" w:rsidP="006270FF">
            <w:pPr>
              <w:spacing w:before="60" w:after="60"/>
            </w:pPr>
            <w:r w:rsidRPr="007E75F2">
              <w:t>https://www.transit.dot.gov/bus-program</w:t>
            </w:r>
          </w:p>
        </w:tc>
      </w:tr>
      <w:tr w:rsidR="00296BE8" w14:paraId="040B6A3E" w14:textId="77777777" w:rsidTr="006270FF">
        <w:tc>
          <w:tcPr>
            <w:tcW w:w="4045" w:type="dxa"/>
          </w:tcPr>
          <w:p w14:paraId="34C6D2BF" w14:textId="77777777" w:rsidR="00296BE8" w:rsidRDefault="00296BE8" w:rsidP="006270FF">
            <w:pPr>
              <w:spacing w:before="60" w:after="60"/>
            </w:pPr>
            <w:r w:rsidRPr="007E75F2">
              <w:t>Congestion Mitigation-Air Quality</w:t>
            </w:r>
          </w:p>
        </w:tc>
        <w:tc>
          <w:tcPr>
            <w:tcW w:w="5305" w:type="dxa"/>
          </w:tcPr>
          <w:p w14:paraId="4A8FA721" w14:textId="77777777" w:rsidR="00296BE8" w:rsidRDefault="00296BE8" w:rsidP="006270FF">
            <w:pPr>
              <w:spacing w:before="60" w:after="60"/>
            </w:pPr>
            <w:r w:rsidRPr="007E75F2">
              <w:t>https://www.transportation.gov/sustainability/climate/federal-programs-directory-congestion-mitigation-and-air-quality-cmaq</w:t>
            </w:r>
          </w:p>
        </w:tc>
      </w:tr>
      <w:tr w:rsidR="00296BE8" w14:paraId="15E38BAE" w14:textId="77777777" w:rsidTr="006270FF">
        <w:tc>
          <w:tcPr>
            <w:tcW w:w="4045" w:type="dxa"/>
          </w:tcPr>
          <w:p w14:paraId="44F78A6A" w14:textId="77777777" w:rsidR="00296BE8" w:rsidRDefault="00296BE8" w:rsidP="006270FF">
            <w:pPr>
              <w:spacing w:before="60" w:after="60"/>
            </w:pPr>
            <w:r w:rsidRPr="007E75F2">
              <w:t xml:space="preserve">Coronavirus Aid, Relief, and Economic </w:t>
            </w:r>
            <w:proofErr w:type="gramStart"/>
            <w:r w:rsidRPr="007E75F2">
              <w:t>Security  Act</w:t>
            </w:r>
            <w:proofErr w:type="gramEnd"/>
            <w:r w:rsidRPr="007E75F2">
              <w:t xml:space="preserve"> of 2020</w:t>
            </w:r>
          </w:p>
        </w:tc>
        <w:tc>
          <w:tcPr>
            <w:tcW w:w="5305" w:type="dxa"/>
          </w:tcPr>
          <w:p w14:paraId="6785DFB2" w14:textId="77777777" w:rsidR="00296BE8" w:rsidRDefault="00296BE8" w:rsidP="006270FF">
            <w:pPr>
              <w:spacing w:before="60" w:after="60"/>
            </w:pPr>
            <w:r w:rsidRPr="007E75F2">
              <w:t>https://www.transit.dot.gov/cares-act</w:t>
            </w:r>
          </w:p>
        </w:tc>
      </w:tr>
      <w:tr w:rsidR="00296BE8" w14:paraId="4803C900" w14:textId="77777777" w:rsidTr="006270FF">
        <w:tc>
          <w:tcPr>
            <w:tcW w:w="4045" w:type="dxa"/>
          </w:tcPr>
          <w:p w14:paraId="557247C9" w14:textId="77777777" w:rsidR="00296BE8" w:rsidRDefault="00296BE8" w:rsidP="006270FF">
            <w:pPr>
              <w:spacing w:before="60" w:after="60"/>
            </w:pPr>
            <w:r w:rsidRPr="007E75F2">
              <w:t>Coronavirus Response and Relief Supplemental Appropriations Act of 2021</w:t>
            </w:r>
          </w:p>
        </w:tc>
        <w:tc>
          <w:tcPr>
            <w:tcW w:w="5305" w:type="dxa"/>
          </w:tcPr>
          <w:p w14:paraId="1C38BEFE" w14:textId="77777777" w:rsidR="00296BE8" w:rsidRDefault="00296BE8" w:rsidP="006270FF">
            <w:pPr>
              <w:spacing w:before="60" w:after="60"/>
            </w:pPr>
            <w:r w:rsidRPr="007E75F2">
              <w:t>https://www.transit.dot.gov/funding/grants/coronavirus-response-and-relief-supplemental-appropriations-act-2021</w:t>
            </w:r>
          </w:p>
        </w:tc>
      </w:tr>
      <w:tr w:rsidR="00296BE8" w14:paraId="5C230A52" w14:textId="77777777" w:rsidTr="006270FF">
        <w:tc>
          <w:tcPr>
            <w:tcW w:w="4045" w:type="dxa"/>
          </w:tcPr>
          <w:p w14:paraId="5442DDB7" w14:textId="77777777" w:rsidR="00296BE8" w:rsidRDefault="00296BE8" w:rsidP="006270FF">
            <w:pPr>
              <w:spacing w:before="60" w:after="60"/>
            </w:pPr>
            <w:r w:rsidRPr="007E75F2">
              <w:t>Emergency Relief Program (Section 5324)</w:t>
            </w:r>
          </w:p>
        </w:tc>
        <w:tc>
          <w:tcPr>
            <w:tcW w:w="5305" w:type="dxa"/>
          </w:tcPr>
          <w:p w14:paraId="244091B8" w14:textId="77777777" w:rsidR="00296BE8" w:rsidRDefault="00296BE8" w:rsidP="006270FF">
            <w:pPr>
              <w:spacing w:before="60" w:after="60"/>
            </w:pPr>
            <w:r w:rsidRPr="007E75F2">
              <w:t>https://www.transit.dot.gov/funding/grants/grant-programs/public-transportation-emergency-relief-program-5324</w:t>
            </w:r>
          </w:p>
        </w:tc>
      </w:tr>
      <w:tr w:rsidR="00296BE8" w14:paraId="4A0E3A73" w14:textId="77777777" w:rsidTr="006270FF">
        <w:tc>
          <w:tcPr>
            <w:tcW w:w="4045" w:type="dxa"/>
          </w:tcPr>
          <w:p w14:paraId="474FDAC2" w14:textId="77777777" w:rsidR="00296BE8" w:rsidRDefault="00296BE8" w:rsidP="006270FF">
            <w:pPr>
              <w:spacing w:before="60" w:after="60"/>
            </w:pPr>
            <w:r w:rsidRPr="007E75F2">
              <w:t>Enhanced Mobility of Seniors and Individuals with Disabilities Program (Section 5310)</w:t>
            </w:r>
          </w:p>
        </w:tc>
        <w:tc>
          <w:tcPr>
            <w:tcW w:w="5305" w:type="dxa"/>
          </w:tcPr>
          <w:p w14:paraId="5D881EB0" w14:textId="77777777" w:rsidR="00296BE8" w:rsidRDefault="00296BE8" w:rsidP="006270FF">
            <w:pPr>
              <w:spacing w:before="60" w:after="60"/>
            </w:pPr>
            <w:r w:rsidRPr="007E75F2">
              <w:t>https://www.transit.dot.gov/regulations-and-guidance/fta-circulars/formula-grants-rural-areas-program-guidance-and-application</w:t>
            </w:r>
          </w:p>
        </w:tc>
      </w:tr>
      <w:tr w:rsidR="00296BE8" w14:paraId="6C6BDAAB" w14:textId="77777777" w:rsidTr="006270FF">
        <w:tc>
          <w:tcPr>
            <w:tcW w:w="4045" w:type="dxa"/>
          </w:tcPr>
          <w:p w14:paraId="1EE538ED" w14:textId="77777777" w:rsidR="00296BE8" w:rsidRDefault="00296BE8" w:rsidP="006270FF">
            <w:pPr>
              <w:spacing w:before="60" w:after="60"/>
            </w:pPr>
            <w:r w:rsidRPr="007E75F2">
              <w:t>Federal Emergency Management Agency Flood Maps</w:t>
            </w:r>
          </w:p>
        </w:tc>
        <w:tc>
          <w:tcPr>
            <w:tcW w:w="5305" w:type="dxa"/>
          </w:tcPr>
          <w:p w14:paraId="5AC5AC32" w14:textId="77777777" w:rsidR="00296BE8" w:rsidRDefault="00296BE8" w:rsidP="006270FF">
            <w:pPr>
              <w:spacing w:before="60" w:after="60"/>
            </w:pPr>
            <w:r w:rsidRPr="007E75F2">
              <w:t>https://msc.fema.gov/portal/home</w:t>
            </w:r>
          </w:p>
        </w:tc>
      </w:tr>
      <w:tr w:rsidR="00296BE8" w14:paraId="2046E98A" w14:textId="77777777" w:rsidTr="006270FF">
        <w:tc>
          <w:tcPr>
            <w:tcW w:w="4045" w:type="dxa"/>
          </w:tcPr>
          <w:p w14:paraId="00B0D088" w14:textId="77777777" w:rsidR="00296BE8" w:rsidRDefault="00296BE8" w:rsidP="006270FF">
            <w:pPr>
              <w:spacing w:before="60" w:after="60"/>
            </w:pPr>
            <w:r w:rsidRPr="007E75F2">
              <w:t>Flood Disaster Protection Act of 1973, 42 U.S.C. § 4012a(a)</w:t>
            </w:r>
          </w:p>
        </w:tc>
        <w:tc>
          <w:tcPr>
            <w:tcW w:w="5305" w:type="dxa"/>
          </w:tcPr>
          <w:p w14:paraId="1A3C8F01" w14:textId="77777777" w:rsidR="00296BE8" w:rsidRDefault="00296BE8" w:rsidP="006270FF">
            <w:pPr>
              <w:spacing w:before="60" w:after="60"/>
            </w:pPr>
            <w:r w:rsidRPr="007E75F2">
              <w:t>https://www.govinfo.gov/content/pkg/COMPS-1039/pdf/COMPS-1039.pdf</w:t>
            </w:r>
          </w:p>
        </w:tc>
      </w:tr>
      <w:tr w:rsidR="00296BE8" w14:paraId="3F30AFA3" w14:textId="77777777" w:rsidTr="006270FF">
        <w:tc>
          <w:tcPr>
            <w:tcW w:w="4045" w:type="dxa"/>
          </w:tcPr>
          <w:p w14:paraId="5B7A1FBF" w14:textId="77777777" w:rsidR="00296BE8" w:rsidRDefault="00296BE8" w:rsidP="006270FF">
            <w:pPr>
              <w:spacing w:before="60" w:after="60"/>
            </w:pPr>
            <w:r w:rsidRPr="007E75F2">
              <w:t>Formula Grants for Rural Areas (Section 5311)</w:t>
            </w:r>
          </w:p>
        </w:tc>
        <w:tc>
          <w:tcPr>
            <w:tcW w:w="5305" w:type="dxa"/>
          </w:tcPr>
          <w:p w14:paraId="7720C4F4" w14:textId="77777777" w:rsidR="00296BE8" w:rsidRDefault="00296BE8" w:rsidP="006270FF">
            <w:pPr>
              <w:spacing w:before="60" w:after="60"/>
            </w:pPr>
            <w:r w:rsidRPr="007E75F2">
              <w:t>https://www.transit.dot.gov/rural-formula-grants-5311</w:t>
            </w:r>
          </w:p>
        </w:tc>
      </w:tr>
      <w:tr w:rsidR="00296BE8" w14:paraId="64952A6F" w14:textId="77777777" w:rsidTr="006270FF">
        <w:tc>
          <w:tcPr>
            <w:tcW w:w="4045" w:type="dxa"/>
          </w:tcPr>
          <w:p w14:paraId="49CEE8BD" w14:textId="77777777" w:rsidR="00296BE8" w:rsidRDefault="00296BE8" w:rsidP="006270FF">
            <w:pPr>
              <w:spacing w:before="60" w:after="60"/>
            </w:pPr>
            <w:r w:rsidRPr="007E75F2">
              <w:t>FTA Circular 4220.1F, Third Party Contracting Guidance</w:t>
            </w:r>
          </w:p>
        </w:tc>
        <w:tc>
          <w:tcPr>
            <w:tcW w:w="5305" w:type="dxa"/>
          </w:tcPr>
          <w:p w14:paraId="21C38369" w14:textId="77777777" w:rsidR="00296BE8" w:rsidRDefault="00296BE8" w:rsidP="006270FF">
            <w:pPr>
              <w:spacing w:before="60" w:after="60"/>
            </w:pPr>
            <w:r w:rsidRPr="007E75F2">
              <w:t>https://www.transit.dot.gov/sites/fta.dot.gov/files/docs/Third%20Party%20Contracting%20Guidance%20%28Circular%204220.1F%29.pdf</w:t>
            </w:r>
          </w:p>
        </w:tc>
      </w:tr>
      <w:tr w:rsidR="00296BE8" w14:paraId="4BCD55A1" w14:textId="77777777" w:rsidTr="006270FF">
        <w:tc>
          <w:tcPr>
            <w:tcW w:w="4045" w:type="dxa"/>
          </w:tcPr>
          <w:p w14:paraId="4989D59E" w14:textId="77777777" w:rsidR="00296BE8" w:rsidRDefault="00296BE8" w:rsidP="006270FF">
            <w:pPr>
              <w:spacing w:before="60" w:after="60"/>
            </w:pPr>
            <w:r w:rsidRPr="007E75F2">
              <w:t>FTA Circular 4702.1, Title VI Requirements and Guidelines for FTA Recipients</w:t>
            </w:r>
          </w:p>
        </w:tc>
        <w:tc>
          <w:tcPr>
            <w:tcW w:w="5305" w:type="dxa"/>
          </w:tcPr>
          <w:p w14:paraId="47D4DA73" w14:textId="77777777" w:rsidR="00296BE8" w:rsidRDefault="00296BE8" w:rsidP="006270FF">
            <w:pPr>
              <w:spacing w:before="60" w:after="60"/>
            </w:pPr>
            <w:r w:rsidRPr="007E75F2">
              <w:t>https://www.transit.dot.gov/sites/fta.dot.gov/files/docs/FTA_Title_VI_FINAL.pdf</w:t>
            </w:r>
          </w:p>
        </w:tc>
      </w:tr>
      <w:tr w:rsidR="00296BE8" w14:paraId="091BA79B" w14:textId="77777777" w:rsidTr="006270FF">
        <w:tc>
          <w:tcPr>
            <w:tcW w:w="4045" w:type="dxa"/>
          </w:tcPr>
          <w:p w14:paraId="1F5AD1E3" w14:textId="77777777" w:rsidR="00296BE8" w:rsidRDefault="00296BE8" w:rsidP="006270FF">
            <w:pPr>
              <w:spacing w:before="60" w:after="60"/>
            </w:pPr>
            <w:r w:rsidRPr="007E75F2">
              <w:t>FTA COVID-19 Public Health Emergency Webpage</w:t>
            </w:r>
          </w:p>
        </w:tc>
        <w:tc>
          <w:tcPr>
            <w:tcW w:w="5305" w:type="dxa"/>
          </w:tcPr>
          <w:p w14:paraId="7A32C77B" w14:textId="77777777" w:rsidR="00296BE8" w:rsidRDefault="00296BE8" w:rsidP="006270FF">
            <w:pPr>
              <w:spacing w:before="60" w:after="60"/>
            </w:pPr>
            <w:r w:rsidRPr="007E75F2">
              <w:t>https://www.transit.dot.gov/regulations-and-programs/safety/using-your-safety-management-system-sms-mitigate-infectious-disease</w:t>
            </w:r>
          </w:p>
        </w:tc>
      </w:tr>
      <w:tr w:rsidR="00296BE8" w14:paraId="50942D73" w14:textId="77777777" w:rsidTr="006270FF">
        <w:tc>
          <w:tcPr>
            <w:tcW w:w="4045" w:type="dxa"/>
          </w:tcPr>
          <w:p w14:paraId="04F9AAC5" w14:textId="77777777" w:rsidR="00296BE8" w:rsidRDefault="00296BE8" w:rsidP="006270FF">
            <w:pPr>
              <w:spacing w:before="60" w:after="60"/>
            </w:pPr>
            <w:r w:rsidRPr="007E75F2">
              <w:t xml:space="preserve">Intercity Bus Program (Section 5311(f)) </w:t>
            </w:r>
          </w:p>
        </w:tc>
        <w:tc>
          <w:tcPr>
            <w:tcW w:w="5305" w:type="dxa"/>
          </w:tcPr>
          <w:p w14:paraId="791909A6" w14:textId="77777777" w:rsidR="00296BE8" w:rsidRDefault="00296BE8" w:rsidP="006270FF">
            <w:pPr>
              <w:spacing w:before="60" w:after="60"/>
            </w:pPr>
            <w:r w:rsidRPr="007E75F2">
              <w:t>https://www.transit.dot.gov/rural-formula-grants-5311</w:t>
            </w:r>
          </w:p>
        </w:tc>
      </w:tr>
      <w:tr w:rsidR="00296BE8" w14:paraId="74652685" w14:textId="77777777" w:rsidTr="006270FF">
        <w:tc>
          <w:tcPr>
            <w:tcW w:w="4045" w:type="dxa"/>
          </w:tcPr>
          <w:p w14:paraId="5FA07043" w14:textId="77777777" w:rsidR="00296BE8" w:rsidRDefault="00296BE8" w:rsidP="006270FF">
            <w:pPr>
              <w:spacing w:before="60" w:after="60"/>
            </w:pPr>
            <w:r w:rsidRPr="007E75F2">
              <w:lastRenderedPageBreak/>
              <w:t>Missouri Elderly and Handicapped Transportation Assistance Program</w:t>
            </w:r>
          </w:p>
        </w:tc>
        <w:tc>
          <w:tcPr>
            <w:tcW w:w="5305" w:type="dxa"/>
          </w:tcPr>
          <w:p w14:paraId="28FFB23A" w14:textId="77777777" w:rsidR="00296BE8" w:rsidRDefault="00296BE8" w:rsidP="006270FF">
            <w:pPr>
              <w:spacing w:before="60" w:after="60"/>
            </w:pPr>
            <w:r w:rsidRPr="007E75F2">
              <w:t>https://www.modot.org/transit-general-information</w:t>
            </w:r>
          </w:p>
        </w:tc>
      </w:tr>
      <w:tr w:rsidR="00296BE8" w14:paraId="3C51E4F6" w14:textId="77777777" w:rsidTr="006270FF">
        <w:tc>
          <w:tcPr>
            <w:tcW w:w="4045" w:type="dxa"/>
          </w:tcPr>
          <w:p w14:paraId="6783B925" w14:textId="77777777" w:rsidR="00296BE8" w:rsidRDefault="00296BE8" w:rsidP="006270FF">
            <w:pPr>
              <w:spacing w:before="60" w:after="60"/>
            </w:pPr>
            <w:r w:rsidRPr="007E75F2">
              <w:t>Missouri State Statute (7 CSR 10-11)</w:t>
            </w:r>
          </w:p>
        </w:tc>
        <w:tc>
          <w:tcPr>
            <w:tcW w:w="5305" w:type="dxa"/>
          </w:tcPr>
          <w:p w14:paraId="4362B1F5" w14:textId="77777777" w:rsidR="00296BE8" w:rsidRDefault="00296BE8" w:rsidP="006270FF">
            <w:pPr>
              <w:spacing w:before="60" w:after="60"/>
            </w:pPr>
            <w:r w:rsidRPr="007E75F2">
              <w:t>https://www.sos.mo.gov/cmsimages/adrules/csr/current/7csr/7c10-11.pdf</w:t>
            </w:r>
          </w:p>
        </w:tc>
      </w:tr>
      <w:tr w:rsidR="00296BE8" w14:paraId="2B711415" w14:textId="77777777" w:rsidTr="006270FF">
        <w:tc>
          <w:tcPr>
            <w:tcW w:w="4045" w:type="dxa"/>
          </w:tcPr>
          <w:p w14:paraId="2CC98CDB" w14:textId="77777777" w:rsidR="00296BE8" w:rsidRDefault="00296BE8" w:rsidP="006270FF">
            <w:pPr>
              <w:spacing w:before="60" w:after="60"/>
            </w:pPr>
            <w:r w:rsidRPr="007E75F2">
              <w:t>MoDOT Local Public Agency</w:t>
            </w:r>
          </w:p>
        </w:tc>
        <w:tc>
          <w:tcPr>
            <w:tcW w:w="5305" w:type="dxa"/>
          </w:tcPr>
          <w:p w14:paraId="4B2D7F15" w14:textId="77777777" w:rsidR="00296BE8" w:rsidRDefault="00296BE8" w:rsidP="006270FF">
            <w:pPr>
              <w:spacing w:before="60" w:after="60"/>
            </w:pPr>
            <w:r w:rsidRPr="007E75F2">
              <w:t>https://www.modot.org/local-public-agency</w:t>
            </w:r>
          </w:p>
        </w:tc>
      </w:tr>
      <w:tr w:rsidR="00296BE8" w14:paraId="21FC8104" w14:textId="77777777" w:rsidTr="006270FF">
        <w:tc>
          <w:tcPr>
            <w:tcW w:w="4045" w:type="dxa"/>
          </w:tcPr>
          <w:p w14:paraId="2C1C4019" w14:textId="77777777" w:rsidR="00296BE8" w:rsidRDefault="00296BE8" w:rsidP="006270FF">
            <w:pPr>
              <w:spacing w:before="60" w:after="60"/>
            </w:pPr>
            <w:r w:rsidRPr="007E75F2">
              <w:t>MoDOT State Transit Assistance Webpage</w:t>
            </w:r>
          </w:p>
        </w:tc>
        <w:tc>
          <w:tcPr>
            <w:tcW w:w="5305" w:type="dxa"/>
          </w:tcPr>
          <w:p w14:paraId="52D3CA16" w14:textId="77777777" w:rsidR="00296BE8" w:rsidRDefault="00296BE8" w:rsidP="006270FF">
            <w:pPr>
              <w:spacing w:before="60" w:after="60"/>
            </w:pPr>
            <w:r w:rsidRPr="007E75F2">
              <w:t>https://www.modot.org/transit-general-information</w:t>
            </w:r>
          </w:p>
        </w:tc>
      </w:tr>
      <w:tr w:rsidR="00296BE8" w14:paraId="0EA8C876" w14:textId="77777777" w:rsidTr="006270FF">
        <w:tc>
          <w:tcPr>
            <w:tcW w:w="4045" w:type="dxa"/>
          </w:tcPr>
          <w:p w14:paraId="6EEE33D1" w14:textId="77777777" w:rsidR="00296BE8" w:rsidRDefault="00296BE8" w:rsidP="006270FF">
            <w:pPr>
              <w:spacing w:before="60" w:after="60"/>
            </w:pPr>
            <w:r w:rsidRPr="007E75F2">
              <w:t>MoDOT Transit Asset Management</w:t>
            </w:r>
          </w:p>
        </w:tc>
        <w:tc>
          <w:tcPr>
            <w:tcW w:w="5305" w:type="dxa"/>
          </w:tcPr>
          <w:p w14:paraId="4346D010" w14:textId="77777777" w:rsidR="00296BE8" w:rsidRDefault="00296BE8" w:rsidP="006270FF">
            <w:pPr>
              <w:spacing w:before="60" w:after="60"/>
            </w:pPr>
            <w:r w:rsidRPr="007E75F2">
              <w:t>https://www.modot.org/sites/default/files/documents/MoDOT%20Transit%20Sponsored%20Group%20TAM%20Plan%20Oct%202022_0.pdf</w:t>
            </w:r>
          </w:p>
        </w:tc>
      </w:tr>
      <w:tr w:rsidR="00296BE8" w14:paraId="3FBAAE79" w14:textId="77777777" w:rsidTr="006270FF">
        <w:tc>
          <w:tcPr>
            <w:tcW w:w="4045" w:type="dxa"/>
          </w:tcPr>
          <w:p w14:paraId="7C1F17C0" w14:textId="77777777" w:rsidR="00296BE8" w:rsidRDefault="00296BE8" w:rsidP="006270FF">
            <w:pPr>
              <w:spacing w:before="60" w:after="60"/>
            </w:pPr>
            <w:r w:rsidRPr="007E75F2">
              <w:t>National Environmental Policy Act</w:t>
            </w:r>
          </w:p>
        </w:tc>
        <w:tc>
          <w:tcPr>
            <w:tcW w:w="5305" w:type="dxa"/>
          </w:tcPr>
          <w:p w14:paraId="4FDF2C7E" w14:textId="77777777" w:rsidR="00296BE8" w:rsidRDefault="00296BE8" w:rsidP="006270FF">
            <w:pPr>
              <w:spacing w:before="60" w:after="60"/>
            </w:pPr>
            <w:r w:rsidRPr="007E75F2">
              <w:t>https://www.transit.dot.gov/regulations-and-programs/environmental-programs/legislation-regulation-and-guidance</w:t>
            </w:r>
          </w:p>
        </w:tc>
      </w:tr>
      <w:tr w:rsidR="00296BE8" w14:paraId="144E4102" w14:textId="77777777" w:rsidTr="006270FF">
        <w:tc>
          <w:tcPr>
            <w:tcW w:w="4045" w:type="dxa"/>
          </w:tcPr>
          <w:p w14:paraId="77C4237B" w14:textId="77777777" w:rsidR="00296BE8" w:rsidRDefault="00296BE8" w:rsidP="006270FF">
            <w:pPr>
              <w:spacing w:before="60" w:after="60"/>
            </w:pPr>
            <w:r w:rsidRPr="007E75F2">
              <w:t>National Flood Insurance Act of 1968</w:t>
            </w:r>
          </w:p>
        </w:tc>
        <w:tc>
          <w:tcPr>
            <w:tcW w:w="5305" w:type="dxa"/>
          </w:tcPr>
          <w:p w14:paraId="3A92297C" w14:textId="77777777" w:rsidR="00296BE8" w:rsidRDefault="00296BE8" w:rsidP="006270FF">
            <w:pPr>
              <w:spacing w:before="60" w:after="60"/>
            </w:pPr>
            <w:r w:rsidRPr="007E75F2">
              <w:t>https://uscode.house.gov/view.xhtml?path=/prelim@title42/chapter50&amp;edition=prelim</w:t>
            </w:r>
          </w:p>
        </w:tc>
      </w:tr>
      <w:tr w:rsidR="00296BE8" w14:paraId="763843EF" w14:textId="77777777" w:rsidTr="006270FF">
        <w:tc>
          <w:tcPr>
            <w:tcW w:w="4045" w:type="dxa"/>
          </w:tcPr>
          <w:p w14:paraId="19209DBB" w14:textId="77777777" w:rsidR="00296BE8" w:rsidRDefault="00296BE8" w:rsidP="006270FF">
            <w:pPr>
              <w:spacing w:before="60" w:after="60"/>
            </w:pPr>
            <w:r w:rsidRPr="007E75F2">
              <w:t>Public Transportation Innovation Program (Section 5312)</w:t>
            </w:r>
          </w:p>
        </w:tc>
        <w:tc>
          <w:tcPr>
            <w:tcW w:w="5305" w:type="dxa"/>
          </w:tcPr>
          <w:p w14:paraId="134FC4A9" w14:textId="77777777" w:rsidR="00296BE8" w:rsidRDefault="00296BE8" w:rsidP="006270FF">
            <w:pPr>
              <w:spacing w:before="60" w:after="60"/>
            </w:pPr>
            <w:r w:rsidRPr="007E75F2">
              <w:t>https://www.transit.dot.gov/funding/grants/transit-cooperative-research-program-5312i</w:t>
            </w:r>
          </w:p>
        </w:tc>
      </w:tr>
      <w:tr w:rsidR="00296BE8" w14:paraId="1C26625D" w14:textId="77777777" w:rsidTr="006270FF">
        <w:tc>
          <w:tcPr>
            <w:tcW w:w="4045" w:type="dxa"/>
          </w:tcPr>
          <w:p w14:paraId="67931F08" w14:textId="77777777" w:rsidR="00296BE8" w:rsidRDefault="00296BE8" w:rsidP="006270FF">
            <w:pPr>
              <w:spacing w:before="60" w:after="60"/>
            </w:pPr>
            <w:r w:rsidRPr="007E75F2">
              <w:t>Rural Technical Assistance Program (RTAP) (Section 5311(b)(3))</w:t>
            </w:r>
          </w:p>
        </w:tc>
        <w:tc>
          <w:tcPr>
            <w:tcW w:w="5305" w:type="dxa"/>
          </w:tcPr>
          <w:p w14:paraId="121A75D0" w14:textId="77777777" w:rsidR="00296BE8" w:rsidRDefault="00296BE8" w:rsidP="006270FF">
            <w:pPr>
              <w:spacing w:before="60" w:after="60"/>
            </w:pPr>
            <w:r w:rsidRPr="007E75F2">
              <w:t>https://www.transit.dot.gov/funding/grants/rural-transportation-assistance-program-5311b3</w:t>
            </w:r>
          </w:p>
        </w:tc>
      </w:tr>
      <w:tr w:rsidR="00296BE8" w14:paraId="6470A214" w14:textId="77777777" w:rsidTr="006270FF">
        <w:tc>
          <w:tcPr>
            <w:tcW w:w="4045" w:type="dxa"/>
          </w:tcPr>
          <w:p w14:paraId="07984D4D" w14:textId="77777777" w:rsidR="00296BE8" w:rsidRDefault="00296BE8" w:rsidP="006270FF">
            <w:pPr>
              <w:spacing w:before="60" w:after="60"/>
            </w:pPr>
            <w:r w:rsidRPr="007E75F2">
              <w:t xml:space="preserve">Statewide Planning and Non-Metropolitan Transportation Planning (Section 5304) </w:t>
            </w:r>
          </w:p>
        </w:tc>
        <w:tc>
          <w:tcPr>
            <w:tcW w:w="5305" w:type="dxa"/>
          </w:tcPr>
          <w:p w14:paraId="78DA2955" w14:textId="77777777" w:rsidR="00296BE8" w:rsidRDefault="00296BE8" w:rsidP="006270FF">
            <w:pPr>
              <w:spacing w:before="60" w:after="60"/>
            </w:pPr>
            <w:r w:rsidRPr="007E75F2">
              <w:t>https://www.transit.dot.gov/funding/grants/metropolitan-statewide-planning-and-nonmetropolitan-transportation-planning-5303-5304</w:t>
            </w:r>
          </w:p>
        </w:tc>
      </w:tr>
      <w:tr w:rsidR="00296BE8" w14:paraId="4C9637E7" w14:textId="77777777" w:rsidTr="006270FF">
        <w:tc>
          <w:tcPr>
            <w:tcW w:w="4045" w:type="dxa"/>
          </w:tcPr>
          <w:p w14:paraId="5006D160" w14:textId="77777777" w:rsidR="00296BE8" w:rsidRDefault="00296BE8" w:rsidP="006270FF">
            <w:pPr>
              <w:spacing w:before="60" w:after="60"/>
            </w:pPr>
            <w:r w:rsidRPr="007E75F2">
              <w:t>Surface Transportation Program</w:t>
            </w:r>
          </w:p>
        </w:tc>
        <w:tc>
          <w:tcPr>
            <w:tcW w:w="5305" w:type="dxa"/>
          </w:tcPr>
          <w:p w14:paraId="309B303C" w14:textId="77777777" w:rsidR="00296BE8" w:rsidRDefault="00296BE8" w:rsidP="006270FF">
            <w:pPr>
              <w:spacing w:before="60" w:after="60"/>
            </w:pPr>
            <w:r w:rsidRPr="007E75F2">
              <w:t>https://uscode.house.gov/view.xhtml?req=granuleid:USC-prelim-title23-section133&amp;num=0&amp;edition=prelim</w:t>
            </w:r>
          </w:p>
        </w:tc>
      </w:tr>
      <w:tr w:rsidR="00296BE8" w14:paraId="37D32F34" w14:textId="77777777" w:rsidTr="006270FF">
        <w:tc>
          <w:tcPr>
            <w:tcW w:w="4045" w:type="dxa"/>
          </w:tcPr>
          <w:p w14:paraId="39EB650C" w14:textId="77777777" w:rsidR="00296BE8" w:rsidRDefault="00296BE8" w:rsidP="006270FF">
            <w:pPr>
              <w:spacing w:before="60" w:after="60"/>
            </w:pPr>
            <w:r w:rsidRPr="007E75F2">
              <w:t>Uniform Relocation Assistance and Real Property Acquisition Act</w:t>
            </w:r>
          </w:p>
        </w:tc>
        <w:tc>
          <w:tcPr>
            <w:tcW w:w="5305" w:type="dxa"/>
          </w:tcPr>
          <w:p w14:paraId="169045D1" w14:textId="77777777" w:rsidR="00296BE8" w:rsidRDefault="00296BE8" w:rsidP="006270FF">
            <w:pPr>
              <w:spacing w:before="60" w:after="60"/>
            </w:pPr>
            <w:r w:rsidRPr="007E75F2">
              <w:t>https://uscode.house.gov/view.xhtml?path=/prelim@title42/chapter61&amp;edition=prelim</w:t>
            </w:r>
          </w:p>
        </w:tc>
      </w:tr>
    </w:tbl>
    <w:p w14:paraId="3BC6B449" w14:textId="77777777" w:rsidR="00296BE8" w:rsidRDefault="00296BE8" w:rsidP="00296BE8">
      <w:pPr>
        <w:pStyle w:val="Heading3"/>
        <w:numPr>
          <w:ilvl w:val="0"/>
          <w:numId w:val="0"/>
        </w:numPr>
      </w:pPr>
    </w:p>
    <w:p w14:paraId="0054CF67" w14:textId="77777777" w:rsidR="000C4F47" w:rsidRDefault="000C4F47" w:rsidP="000C4F47"/>
    <w:p w14:paraId="6ECF270A" w14:textId="77777777" w:rsidR="000C4F47" w:rsidRDefault="000C4F47" w:rsidP="000C4F47"/>
    <w:p w14:paraId="339D28A6" w14:textId="77777777" w:rsidR="000C4F47" w:rsidRDefault="000C4F47" w:rsidP="000C4F47"/>
    <w:p w14:paraId="6DAC55D6" w14:textId="77777777" w:rsidR="000C4F47" w:rsidRDefault="000C4F47" w:rsidP="000C4F47"/>
    <w:p w14:paraId="59F9FD91" w14:textId="77777777" w:rsidR="000C4F47" w:rsidRDefault="000C4F47" w:rsidP="000C4F47"/>
    <w:p w14:paraId="673355F2" w14:textId="77777777" w:rsidR="000C4F47" w:rsidRDefault="000C4F47" w:rsidP="000C4F47"/>
    <w:p w14:paraId="5F2CD993" w14:textId="77777777" w:rsidR="000C4F47" w:rsidRDefault="000C4F47" w:rsidP="000C4F47"/>
    <w:p w14:paraId="0084B111" w14:textId="77777777" w:rsidR="000C4F47" w:rsidRDefault="000C4F47" w:rsidP="000C4F47"/>
    <w:p w14:paraId="2CC478D3" w14:textId="77777777" w:rsidR="000C4F47" w:rsidRDefault="000C4F47" w:rsidP="000C4F47"/>
    <w:p w14:paraId="29FE3149" w14:textId="77777777" w:rsidR="000C4F47" w:rsidRDefault="000C4F47" w:rsidP="000C4F47"/>
    <w:p w14:paraId="41DF3D88" w14:textId="140C7108" w:rsidR="00C302D7" w:rsidRPr="00982AFE" w:rsidRDefault="00C302D7" w:rsidP="00C302D7">
      <w:pPr>
        <w:pStyle w:val="Heading1"/>
        <w:numPr>
          <w:ilvl w:val="0"/>
          <w:numId w:val="0"/>
        </w:numPr>
        <w:rPr>
          <w:rFonts w:ascii="Arial" w:hAnsi="Arial" w:cs="Arial"/>
          <w:b/>
          <w:bCs/>
        </w:rPr>
      </w:pPr>
      <w:bookmarkStart w:id="75" w:name="_Toc184016493"/>
      <w:bookmarkStart w:id="76" w:name="_Toc499706413"/>
      <w:bookmarkStart w:id="77" w:name="_Toc499802487"/>
      <w:r w:rsidRPr="00982AFE">
        <w:rPr>
          <w:rFonts w:ascii="Arial" w:hAnsi="Arial" w:cs="Arial"/>
          <w:b/>
          <w:bCs/>
        </w:rPr>
        <w:lastRenderedPageBreak/>
        <w:t>Revision History</w:t>
      </w:r>
      <w:bookmarkEnd w:id="75"/>
    </w:p>
    <w:p w14:paraId="2C4874CE" w14:textId="5AF4378C" w:rsidR="00C302D7" w:rsidRDefault="00C302D7" w:rsidP="00C302D7">
      <w:pPr>
        <w:spacing w:after="240"/>
        <w:rPr>
          <w:rFonts w:cs="Arial"/>
        </w:rPr>
      </w:pPr>
      <w:r w:rsidRPr="3C73D727">
        <w:rPr>
          <w:rFonts w:cs="Arial"/>
          <w:u w:val="single"/>
        </w:rPr>
        <w:t>Revision 1:</w:t>
      </w:r>
      <w:r>
        <w:rPr>
          <w:rFonts w:cs="Arial"/>
          <w:u w:val="single"/>
        </w:rPr>
        <w:t xml:space="preserve"> </w:t>
      </w:r>
      <w:r w:rsidRPr="3C73D727">
        <w:rPr>
          <w:rFonts w:cs="Arial"/>
          <w:u w:val="single"/>
        </w:rPr>
        <w:t xml:space="preserve"> </w:t>
      </w:r>
      <w:r w:rsidR="00C71695">
        <w:rPr>
          <w:rFonts w:cs="Arial"/>
          <w:u w:val="single"/>
        </w:rPr>
        <w:t>December</w:t>
      </w:r>
      <w:r>
        <w:rPr>
          <w:rFonts w:cs="Arial"/>
          <w:u w:val="single"/>
        </w:rPr>
        <w:t xml:space="preserve"> 2024</w:t>
      </w:r>
      <w:r w:rsidRPr="3C73D727">
        <w:rPr>
          <w:rFonts w:cs="Arial"/>
        </w:rPr>
        <w:t xml:space="preserve"> – </w:t>
      </w:r>
      <w:r>
        <w:rPr>
          <w:rFonts w:cs="Arial"/>
        </w:rPr>
        <w:t xml:space="preserve">The MoDOT SMP was amended to accomplish the following objectives: </w:t>
      </w:r>
    </w:p>
    <w:p w14:paraId="72B5D9FA" w14:textId="3698DC48" w:rsidR="00C302D7" w:rsidRDefault="00C302D7" w:rsidP="00C8125E">
      <w:pPr>
        <w:pStyle w:val="ListParagraph"/>
        <w:numPr>
          <w:ilvl w:val="0"/>
          <w:numId w:val="12"/>
        </w:numPr>
        <w:spacing w:after="240"/>
        <w:contextualSpacing w:val="0"/>
        <w:rPr>
          <w:rFonts w:cs="Arial"/>
        </w:rPr>
      </w:pPr>
      <w:r>
        <w:rPr>
          <w:rFonts w:cs="Arial"/>
        </w:rPr>
        <w:t>Streamline the plan to only address MoDOT-specific policies</w:t>
      </w:r>
      <w:r w:rsidR="00982AFE">
        <w:rPr>
          <w:rFonts w:cs="Arial"/>
        </w:rPr>
        <w:t>.</w:t>
      </w:r>
    </w:p>
    <w:p w14:paraId="45782F2D" w14:textId="21477BC4" w:rsidR="00C302D7" w:rsidRDefault="00C302D7" w:rsidP="00C8125E">
      <w:pPr>
        <w:pStyle w:val="ListParagraph"/>
        <w:numPr>
          <w:ilvl w:val="0"/>
          <w:numId w:val="12"/>
        </w:numPr>
        <w:spacing w:after="240"/>
        <w:contextualSpacing w:val="0"/>
        <w:rPr>
          <w:rFonts w:cs="Arial"/>
        </w:rPr>
      </w:pPr>
      <w:r>
        <w:rPr>
          <w:rFonts w:cs="Arial"/>
        </w:rPr>
        <w:t>Remove redundancy and inconsistency in program policies</w:t>
      </w:r>
      <w:r w:rsidR="00982AFE">
        <w:rPr>
          <w:rFonts w:cs="Arial"/>
        </w:rPr>
        <w:t>.</w:t>
      </w:r>
    </w:p>
    <w:p w14:paraId="2EB6A5CB" w14:textId="4E63DE3A" w:rsidR="00C302D7" w:rsidRDefault="00C302D7" w:rsidP="00C8125E">
      <w:pPr>
        <w:pStyle w:val="ListParagraph"/>
        <w:numPr>
          <w:ilvl w:val="0"/>
          <w:numId w:val="12"/>
        </w:numPr>
        <w:spacing w:after="240"/>
        <w:contextualSpacing w:val="0"/>
        <w:rPr>
          <w:rFonts w:cs="Arial"/>
        </w:rPr>
      </w:pPr>
      <w:r>
        <w:rPr>
          <w:rFonts w:cs="Arial"/>
        </w:rPr>
        <w:t>Reference external documents that outline MoDOT procedures for implementing its policies and/or to support various elements of the plan</w:t>
      </w:r>
      <w:r w:rsidR="00982AFE">
        <w:rPr>
          <w:rFonts w:cs="Arial"/>
        </w:rPr>
        <w:t>.</w:t>
      </w:r>
    </w:p>
    <w:p w14:paraId="30032B6C" w14:textId="660A5CD9" w:rsidR="00C302D7" w:rsidRDefault="00C302D7" w:rsidP="00C8125E">
      <w:pPr>
        <w:pStyle w:val="ListParagraph"/>
        <w:numPr>
          <w:ilvl w:val="0"/>
          <w:numId w:val="12"/>
        </w:numPr>
        <w:spacing w:after="240"/>
        <w:contextualSpacing w:val="0"/>
        <w:rPr>
          <w:rFonts w:cs="Arial"/>
        </w:rPr>
      </w:pPr>
      <w:r w:rsidRPr="00C62FD8">
        <w:rPr>
          <w:rFonts w:cs="Arial"/>
        </w:rPr>
        <w:t>Include the FTA provisions of the CARES Act of 2020</w:t>
      </w:r>
      <w:r>
        <w:rPr>
          <w:rFonts w:cs="Arial"/>
        </w:rPr>
        <w:t>,</w:t>
      </w:r>
      <w:r w:rsidRPr="00C62FD8">
        <w:rPr>
          <w:rFonts w:cs="Arial"/>
        </w:rPr>
        <w:t xml:space="preserve"> </w:t>
      </w:r>
      <w:r w:rsidRPr="3B5A39EF">
        <w:t>CRRSAA of 2021</w:t>
      </w:r>
      <w:r w:rsidRPr="00C62FD8">
        <w:rPr>
          <w:rFonts w:cs="Arial"/>
        </w:rPr>
        <w:t>, ARP Act of 2021</w:t>
      </w:r>
      <w:r>
        <w:rPr>
          <w:rFonts w:cs="Arial"/>
        </w:rPr>
        <w:t xml:space="preserve">, </w:t>
      </w:r>
      <w:r w:rsidRPr="00C62FD8">
        <w:rPr>
          <w:rFonts w:cs="Arial"/>
        </w:rPr>
        <w:t>and the Emergency Relief provisions of FTA Section 5324</w:t>
      </w:r>
      <w:r>
        <w:rPr>
          <w:rFonts w:cs="Arial"/>
        </w:rPr>
        <w:t>.  These programs provided funding to assist public transportation providers respond to and address the additional financial</w:t>
      </w:r>
      <w:r w:rsidRPr="00C62FD8">
        <w:rPr>
          <w:rFonts w:cs="Arial"/>
        </w:rPr>
        <w:t xml:space="preserve"> needs </w:t>
      </w:r>
      <w:r>
        <w:rPr>
          <w:rFonts w:cs="Arial"/>
        </w:rPr>
        <w:t xml:space="preserve">and expanded safety requirements </w:t>
      </w:r>
      <w:r w:rsidRPr="00C62FD8">
        <w:rPr>
          <w:rFonts w:cs="Arial"/>
        </w:rPr>
        <w:t xml:space="preserve">resulting from </w:t>
      </w:r>
      <w:r>
        <w:rPr>
          <w:rFonts w:cs="Arial"/>
        </w:rPr>
        <w:t>the impact of the Coronavirus 2019 (</w:t>
      </w:r>
      <w:r w:rsidRPr="00C62FD8">
        <w:rPr>
          <w:rFonts w:cs="Arial"/>
        </w:rPr>
        <w:t>COVID-19</w:t>
      </w:r>
      <w:r>
        <w:rPr>
          <w:rFonts w:cs="Arial"/>
        </w:rPr>
        <w:t>) public health emergency</w:t>
      </w:r>
      <w:r w:rsidR="00982AFE">
        <w:rPr>
          <w:rFonts w:cs="Arial"/>
        </w:rPr>
        <w:t>.</w:t>
      </w:r>
    </w:p>
    <w:p w14:paraId="04A59D70" w14:textId="0DC2ACD6" w:rsidR="00C302D7" w:rsidRDefault="00C302D7" w:rsidP="00C8125E">
      <w:pPr>
        <w:pStyle w:val="ListParagraph"/>
        <w:numPr>
          <w:ilvl w:val="0"/>
          <w:numId w:val="12"/>
        </w:numPr>
        <w:spacing w:after="240"/>
        <w:contextualSpacing w:val="0"/>
        <w:rPr>
          <w:rFonts w:cs="Arial"/>
        </w:rPr>
      </w:pPr>
      <w:r>
        <w:rPr>
          <w:rFonts w:cs="Arial"/>
        </w:rPr>
        <w:t>U</w:t>
      </w:r>
      <w:r w:rsidRPr="00C62FD8">
        <w:rPr>
          <w:rFonts w:cs="Arial"/>
        </w:rPr>
        <w:t>pdate policies affected by the requirements associated with the Infrastructure Investment and Jobs Act (IIJA)</w:t>
      </w:r>
      <w:r w:rsidR="00982AFE">
        <w:rPr>
          <w:rFonts w:cs="Arial"/>
        </w:rPr>
        <w:t>.</w:t>
      </w:r>
    </w:p>
    <w:p w14:paraId="609584F0" w14:textId="6851309C" w:rsidR="00C302D7" w:rsidRDefault="00C302D7" w:rsidP="00C8125E">
      <w:pPr>
        <w:pStyle w:val="ListParagraph"/>
        <w:numPr>
          <w:ilvl w:val="0"/>
          <w:numId w:val="12"/>
        </w:numPr>
        <w:spacing w:after="240"/>
        <w:rPr>
          <w:rFonts w:cs="Arial"/>
        </w:rPr>
      </w:pPr>
      <w:r>
        <w:rPr>
          <w:rFonts w:cs="Arial"/>
        </w:rPr>
        <w:t>Incorporate m</w:t>
      </w:r>
      <w:r w:rsidRPr="00C62FD8">
        <w:rPr>
          <w:rFonts w:cs="Arial"/>
        </w:rPr>
        <w:t xml:space="preserve">inor edits and corrections </w:t>
      </w:r>
      <w:r>
        <w:rPr>
          <w:rFonts w:cs="Arial"/>
        </w:rPr>
        <w:t>to promote</w:t>
      </w:r>
      <w:r w:rsidRPr="00C62FD8">
        <w:rPr>
          <w:rFonts w:cs="Arial"/>
        </w:rPr>
        <w:t xml:space="preserve"> clarity</w:t>
      </w:r>
      <w:r w:rsidR="00982AFE">
        <w:rPr>
          <w:rFonts w:cs="Arial"/>
        </w:rPr>
        <w:t>.</w:t>
      </w:r>
    </w:p>
    <w:p w14:paraId="5062D096" w14:textId="05CB69EB" w:rsidR="00296BE8" w:rsidRPr="00E359A5" w:rsidRDefault="00C302D7" w:rsidP="00C302D7">
      <w:r w:rsidRPr="00D07F45">
        <w:rPr>
          <w:rFonts w:cs="Arial"/>
        </w:rPr>
        <w:t xml:space="preserve">No other </w:t>
      </w:r>
      <w:r>
        <w:rPr>
          <w:rFonts w:cs="Arial"/>
        </w:rPr>
        <w:t xml:space="preserve">significant </w:t>
      </w:r>
      <w:r w:rsidRPr="00D07F45">
        <w:rPr>
          <w:rFonts w:cs="Arial"/>
        </w:rPr>
        <w:t xml:space="preserve">changes were made. </w:t>
      </w:r>
      <w:bookmarkEnd w:id="76"/>
      <w:bookmarkEnd w:id="77"/>
    </w:p>
    <w:sectPr w:rsidR="00296BE8" w:rsidRPr="00E359A5" w:rsidSect="00261BE3">
      <w:headerReference w:type="default" r:id="rId71"/>
      <w:footerReference w:type="even" r:id="rId72"/>
      <w:footerReference w:type="default" r:id="rId73"/>
      <w:footerReference w:type="first" r:id="rId74"/>
      <w:type w:val="continuous"/>
      <w:pgSz w:w="12240" w:h="15840"/>
      <w:pgMar w:top="990" w:right="126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AA86" w14:textId="77777777" w:rsidR="001756C9" w:rsidRDefault="001756C9" w:rsidP="008E2405">
      <w:r>
        <w:separator/>
      </w:r>
    </w:p>
  </w:endnote>
  <w:endnote w:type="continuationSeparator" w:id="0">
    <w:p w14:paraId="708EB529" w14:textId="77777777" w:rsidR="001756C9" w:rsidRDefault="001756C9" w:rsidP="008E2405">
      <w:r>
        <w:continuationSeparator/>
      </w:r>
    </w:p>
  </w:endnote>
  <w:endnote w:type="continuationNotice" w:id="1">
    <w:p w14:paraId="0B140E2A" w14:textId="77777777" w:rsidR="001756C9" w:rsidRDefault="00175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3C3C" w14:textId="69BD5B22" w:rsidR="009C0B76" w:rsidRDefault="009C0B76" w:rsidP="00A57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6AC6">
      <w:rPr>
        <w:rStyle w:val="PageNumber"/>
        <w:noProof/>
      </w:rPr>
      <w:t>2</w:t>
    </w:r>
    <w:r>
      <w:rPr>
        <w:rStyle w:val="PageNumber"/>
      </w:rPr>
      <w:fldChar w:fldCharType="end"/>
    </w:r>
  </w:p>
  <w:p w14:paraId="3F84AD31" w14:textId="77777777" w:rsidR="009C0B76" w:rsidRDefault="009C0B76" w:rsidP="009570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8BD9" w14:textId="4C66255B" w:rsidR="009C0B76" w:rsidRPr="00E3003D" w:rsidRDefault="009C0B76" w:rsidP="00A57B25">
    <w:pPr>
      <w:pStyle w:val="Footer"/>
      <w:framePr w:wrap="around" w:vAnchor="text" w:hAnchor="margin" w:xAlign="right" w:y="1"/>
      <w:rPr>
        <w:rStyle w:val="PageNumber"/>
        <w:rFonts w:cs="Arial"/>
        <w:color w:val="365F91" w:themeColor="accent1" w:themeShade="BF"/>
      </w:rPr>
    </w:pPr>
    <w:r w:rsidRPr="00E3003D">
      <w:rPr>
        <w:rStyle w:val="PageNumber"/>
        <w:rFonts w:cs="Arial"/>
        <w:color w:val="365F91" w:themeColor="accent1" w:themeShade="BF"/>
      </w:rPr>
      <w:fldChar w:fldCharType="begin"/>
    </w:r>
    <w:r w:rsidRPr="00E3003D">
      <w:rPr>
        <w:rStyle w:val="PageNumber"/>
        <w:rFonts w:cs="Arial"/>
        <w:color w:val="365F91" w:themeColor="accent1" w:themeShade="BF"/>
      </w:rPr>
      <w:instrText xml:space="preserve">PAGE  </w:instrText>
    </w:r>
    <w:r w:rsidRPr="00E3003D">
      <w:rPr>
        <w:rStyle w:val="PageNumber"/>
        <w:rFonts w:cs="Arial"/>
        <w:color w:val="365F91" w:themeColor="accent1" w:themeShade="BF"/>
      </w:rPr>
      <w:fldChar w:fldCharType="separate"/>
    </w:r>
    <w:r w:rsidR="00B334E9">
      <w:rPr>
        <w:rStyle w:val="PageNumber"/>
        <w:rFonts w:cs="Arial"/>
        <w:noProof/>
        <w:color w:val="365F91" w:themeColor="accent1" w:themeShade="BF"/>
      </w:rPr>
      <w:t>2</w:t>
    </w:r>
    <w:r w:rsidRPr="00E3003D">
      <w:rPr>
        <w:rStyle w:val="PageNumber"/>
        <w:rFonts w:cs="Arial"/>
        <w:color w:val="365F91" w:themeColor="accent1" w:themeShade="BF"/>
      </w:rPr>
      <w:fldChar w:fldCharType="end"/>
    </w:r>
  </w:p>
  <w:p w14:paraId="6FBC6C6C" w14:textId="2BD0445C" w:rsidR="009C0B76" w:rsidRPr="007D0212" w:rsidRDefault="009C0B76" w:rsidP="002F07E0">
    <w:pPr>
      <w:pStyle w:val="Footer"/>
      <w:ind w:right="360"/>
      <w:rPr>
        <w:rFonts w:cs="Arial"/>
        <w:i/>
        <w:color w:val="365F91" w:themeColor="accent1" w:themeShade="BF"/>
        <w:sz w:val="18"/>
        <w:szCs w:val="18"/>
      </w:rPr>
    </w:pPr>
    <w:r w:rsidRPr="007D0212">
      <w:rPr>
        <w:rFonts w:cs="Arial"/>
        <w:i/>
        <w:color w:val="365F91" w:themeColor="accent1" w:themeShade="BF"/>
        <w:sz w:val="18"/>
        <w:szCs w:val="18"/>
      </w:rPr>
      <w:t xml:space="preserve">State Management Plan – Adopted </w:t>
    </w:r>
    <w:r w:rsidR="009F6AC6">
      <w:rPr>
        <w:rFonts w:cs="Arial"/>
        <w:i/>
        <w:color w:val="365F91" w:themeColor="accent1" w:themeShade="BF"/>
        <w:sz w:val="18"/>
        <w:szCs w:val="18"/>
      </w:rPr>
      <w:t>December 2016</w:t>
    </w:r>
    <w:r w:rsidRPr="007D0212">
      <w:rPr>
        <w:rFonts w:cs="Arial"/>
        <w:i/>
        <w:color w:val="365F91" w:themeColor="accent1" w:themeShade="BF"/>
        <w:sz w:val="18"/>
        <w:szCs w:val="18"/>
      </w:rPr>
      <w:t xml:space="preserve">    </w:t>
    </w:r>
  </w:p>
  <w:p w14:paraId="5299EC95" w14:textId="10B18446" w:rsidR="009C0B76" w:rsidRPr="007D0212" w:rsidRDefault="009C0B76" w:rsidP="002F07E0">
    <w:pPr>
      <w:pStyle w:val="Footer"/>
      <w:ind w:right="360"/>
      <w:rPr>
        <w:rFonts w:cs="Arial"/>
        <w:i/>
        <w:color w:val="365F91" w:themeColor="accent1" w:themeShade="BF"/>
        <w:sz w:val="18"/>
        <w:szCs w:val="18"/>
      </w:rPr>
    </w:pPr>
    <w:r w:rsidRPr="007D0212">
      <w:rPr>
        <w:rFonts w:cs="Arial"/>
        <w:i/>
        <w:color w:val="365F91" w:themeColor="accent1" w:themeShade="BF"/>
        <w:sz w:val="18"/>
        <w:szCs w:val="18"/>
      </w:rPr>
      <w:t>Rev</w:t>
    </w:r>
    <w:r w:rsidR="002E4894">
      <w:rPr>
        <w:rFonts w:cs="Arial"/>
        <w:i/>
        <w:color w:val="365F91" w:themeColor="accent1" w:themeShade="BF"/>
        <w:sz w:val="18"/>
        <w:szCs w:val="18"/>
      </w:rPr>
      <w:t>is</w:t>
    </w:r>
    <w:r w:rsidR="002B1AB5">
      <w:rPr>
        <w:rFonts w:cs="Arial"/>
        <w:i/>
        <w:color w:val="365F91" w:themeColor="accent1" w:themeShade="BF"/>
        <w:sz w:val="18"/>
        <w:szCs w:val="18"/>
      </w:rPr>
      <w:t xml:space="preserve">ed </w:t>
    </w:r>
    <w:r w:rsidR="00500CE0">
      <w:rPr>
        <w:rFonts w:cs="Arial"/>
        <w:i/>
        <w:color w:val="365F91" w:themeColor="accent1" w:themeShade="BF"/>
        <w:sz w:val="18"/>
        <w:szCs w:val="18"/>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E52A" w14:textId="74EC88D8" w:rsidR="009C0B76" w:rsidRDefault="009C0B76" w:rsidP="00D821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4E9">
      <w:rPr>
        <w:rStyle w:val="PageNumber"/>
        <w:noProof/>
      </w:rPr>
      <w:t>1</w:t>
    </w:r>
    <w:r>
      <w:rPr>
        <w:rStyle w:val="PageNumber"/>
      </w:rPr>
      <w:fldChar w:fldCharType="end"/>
    </w:r>
  </w:p>
  <w:p w14:paraId="359D3ADE" w14:textId="77777777" w:rsidR="00771099" w:rsidRPr="007D0212" w:rsidRDefault="00771099" w:rsidP="00771099">
    <w:pPr>
      <w:pStyle w:val="Footer"/>
      <w:ind w:right="360"/>
      <w:rPr>
        <w:rFonts w:cs="Arial"/>
        <w:i/>
        <w:color w:val="365F91" w:themeColor="accent1" w:themeShade="BF"/>
        <w:sz w:val="18"/>
        <w:szCs w:val="18"/>
      </w:rPr>
    </w:pPr>
    <w:r w:rsidRPr="007D0212">
      <w:rPr>
        <w:rFonts w:cs="Arial"/>
        <w:i/>
        <w:color w:val="365F91" w:themeColor="accent1" w:themeShade="BF"/>
        <w:sz w:val="18"/>
        <w:szCs w:val="18"/>
      </w:rPr>
      <w:t xml:space="preserve">State Management Plan – Adopted </w:t>
    </w:r>
    <w:r>
      <w:rPr>
        <w:rFonts w:cs="Arial"/>
        <w:i/>
        <w:color w:val="365F91" w:themeColor="accent1" w:themeShade="BF"/>
        <w:sz w:val="18"/>
        <w:szCs w:val="18"/>
      </w:rPr>
      <w:t>December 2016</w:t>
    </w:r>
    <w:r w:rsidRPr="007D0212">
      <w:rPr>
        <w:rFonts w:cs="Arial"/>
        <w:i/>
        <w:color w:val="365F91" w:themeColor="accent1" w:themeShade="BF"/>
        <w:sz w:val="18"/>
        <w:szCs w:val="18"/>
      </w:rPr>
      <w:t xml:space="preserve">    </w:t>
    </w:r>
  </w:p>
  <w:p w14:paraId="7D73484E" w14:textId="2714A25E" w:rsidR="009C0B76" w:rsidRPr="00771099" w:rsidRDefault="00771099" w:rsidP="00A926ED">
    <w:pPr>
      <w:pStyle w:val="Footer"/>
      <w:ind w:right="360"/>
      <w:rPr>
        <w:rFonts w:cs="Arial"/>
        <w:i/>
        <w:color w:val="365F91" w:themeColor="accent1" w:themeShade="BF"/>
        <w:sz w:val="18"/>
        <w:szCs w:val="18"/>
      </w:rPr>
    </w:pPr>
    <w:r w:rsidRPr="007D0212">
      <w:rPr>
        <w:rFonts w:cs="Arial"/>
        <w:i/>
        <w:color w:val="365F91" w:themeColor="accent1" w:themeShade="BF"/>
        <w:sz w:val="18"/>
        <w:szCs w:val="18"/>
      </w:rPr>
      <w:t>Rev.</w:t>
    </w:r>
    <w:r w:rsidRPr="009F6AC6">
      <w:rPr>
        <w:rFonts w:cs="Arial"/>
        <w:i/>
        <w:color w:val="365F91" w:themeColor="accent1" w:themeShade="BF"/>
        <w:sz w:val="18"/>
        <w:szCs w:val="18"/>
        <w:highlight w:val="yellow"/>
      </w:rPr>
      <w:t>#</w:t>
    </w:r>
    <w:r>
      <w:rPr>
        <w:rFonts w:cs="Arial"/>
        <w:i/>
        <w:color w:val="365F91" w:themeColor="accent1" w:themeShade="BF"/>
        <w:sz w:val="18"/>
        <w:szCs w:val="18"/>
      </w:rPr>
      <w:t xml:space="preserve">: </w:t>
    </w:r>
    <w:r w:rsidRPr="007D0212">
      <w:rPr>
        <w:rFonts w:cs="Arial"/>
        <w:i/>
        <w:color w:val="365F91" w:themeColor="accent1" w:themeShade="BF"/>
        <w:sz w:val="18"/>
        <w:szCs w:val="18"/>
      </w:rPr>
      <w:t xml:space="preserve"> June 202</w:t>
    </w:r>
    <w:r w:rsidRPr="009F6AC6">
      <w:rPr>
        <w:rFonts w:cs="Arial"/>
        <w:i/>
        <w:color w:val="365F91" w:themeColor="accent1" w:themeShade="BF"/>
        <w:sz w:val="18"/>
        <w:szCs w:val="18"/>
        <w:highlight w:val="yellow"/>
      </w:rPr>
      <w:t>X</w:t>
    </w:r>
  </w:p>
  <w:p w14:paraId="4AA9E68D" w14:textId="77777777" w:rsidR="009C0B76" w:rsidRDefault="009C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E633" w14:textId="77777777" w:rsidR="001756C9" w:rsidRDefault="001756C9" w:rsidP="008E2405">
      <w:r>
        <w:separator/>
      </w:r>
    </w:p>
  </w:footnote>
  <w:footnote w:type="continuationSeparator" w:id="0">
    <w:p w14:paraId="21D1396B" w14:textId="77777777" w:rsidR="001756C9" w:rsidRDefault="001756C9" w:rsidP="008E2405">
      <w:r>
        <w:continuationSeparator/>
      </w:r>
    </w:p>
  </w:footnote>
  <w:footnote w:type="continuationNotice" w:id="1">
    <w:p w14:paraId="49229793" w14:textId="77777777" w:rsidR="001756C9" w:rsidRDefault="00175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4CBC" w14:textId="05754918" w:rsidR="00251D7C" w:rsidRDefault="0025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9EB"/>
    <w:multiLevelType w:val="hybridMultilevel"/>
    <w:tmpl w:val="26D644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B05542"/>
    <w:multiLevelType w:val="hybridMultilevel"/>
    <w:tmpl w:val="A2D6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2AE6"/>
    <w:multiLevelType w:val="hybridMultilevel"/>
    <w:tmpl w:val="E464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8250A"/>
    <w:multiLevelType w:val="hybridMultilevel"/>
    <w:tmpl w:val="821867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A517D9"/>
    <w:multiLevelType w:val="hybridMultilevel"/>
    <w:tmpl w:val="DD4C36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833DA"/>
    <w:multiLevelType w:val="hybridMultilevel"/>
    <w:tmpl w:val="CEC60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D58F9"/>
    <w:multiLevelType w:val="multilevel"/>
    <w:tmpl w:val="C9541DBA"/>
    <w:lvl w:ilvl="0">
      <w:start w:val="1"/>
      <w:numFmt w:val="decimal"/>
      <w:pStyle w:val="Heading1"/>
      <w:lvlText w:val="%1"/>
      <w:lvlJc w:val="left"/>
      <w:pPr>
        <w:ind w:left="1062" w:hanging="432"/>
      </w:pPr>
      <w:rPr>
        <w:sz w:val="32"/>
      </w:rPr>
    </w:lvl>
    <w:lvl w:ilvl="1">
      <w:start w:val="1"/>
      <w:numFmt w:val="decimal"/>
      <w:pStyle w:val="Heading2"/>
      <w:lvlText w:val="%1.%2"/>
      <w:lvlJc w:val="left"/>
      <w:pPr>
        <w:ind w:left="1386" w:hanging="576"/>
      </w:pPr>
    </w:lvl>
    <w:lvl w:ilvl="2">
      <w:start w:val="1"/>
      <w:numFmt w:val="decimal"/>
      <w:lvlText w:val="%1.%2.%3"/>
      <w:lvlJc w:val="left"/>
      <w:pPr>
        <w:ind w:left="2880" w:hanging="720"/>
      </w:pPr>
      <w:rPr>
        <w:color w:val="auto"/>
      </w:rPr>
    </w:lvl>
    <w:lvl w:ilvl="3">
      <w:start w:val="1"/>
      <w:numFmt w:val="decimal"/>
      <w:pStyle w:val="Heading4"/>
      <w:lvlText w:val="%1.%2.%3.%4"/>
      <w:lvlJc w:val="left"/>
      <w:pPr>
        <w:ind w:left="1404" w:hanging="864"/>
      </w:pPr>
    </w:lvl>
    <w:lvl w:ilvl="4">
      <w:start w:val="1"/>
      <w:numFmt w:val="decimal"/>
      <w:pStyle w:val="Heading5"/>
      <w:lvlText w:val="%1.%2.%3.%4.%5"/>
      <w:lvlJc w:val="left"/>
      <w:pPr>
        <w:ind w:left="1548" w:hanging="1008"/>
      </w:pPr>
    </w:lvl>
    <w:lvl w:ilvl="5">
      <w:start w:val="1"/>
      <w:numFmt w:val="decimal"/>
      <w:pStyle w:val="Heading6"/>
      <w:lvlText w:val="%1.%2.%3.%4.%5.%6"/>
      <w:lvlJc w:val="left"/>
      <w:pPr>
        <w:ind w:left="1692" w:hanging="1152"/>
      </w:pPr>
    </w:lvl>
    <w:lvl w:ilvl="6">
      <w:start w:val="1"/>
      <w:numFmt w:val="decimal"/>
      <w:pStyle w:val="Heading7"/>
      <w:lvlText w:val="%1.%2.%3.%4.%5.%6.%7"/>
      <w:lvlJc w:val="left"/>
      <w:pPr>
        <w:ind w:left="1836" w:hanging="1296"/>
      </w:pPr>
    </w:lvl>
    <w:lvl w:ilvl="7">
      <w:start w:val="1"/>
      <w:numFmt w:val="decimal"/>
      <w:pStyle w:val="Heading8"/>
      <w:lvlText w:val="%1.%2.%3.%4.%5.%6.%7.%8"/>
      <w:lvlJc w:val="left"/>
      <w:pPr>
        <w:ind w:left="1980" w:hanging="1440"/>
      </w:pPr>
    </w:lvl>
    <w:lvl w:ilvl="8">
      <w:start w:val="1"/>
      <w:numFmt w:val="decimal"/>
      <w:pStyle w:val="Heading9"/>
      <w:lvlText w:val="%1.%2.%3.%4.%5.%6.%7.%8.%9"/>
      <w:lvlJc w:val="left"/>
      <w:pPr>
        <w:ind w:left="2124" w:hanging="1584"/>
      </w:pPr>
    </w:lvl>
  </w:abstractNum>
  <w:abstractNum w:abstractNumId="7" w15:restartNumberingAfterBreak="0">
    <w:nsid w:val="272E5070"/>
    <w:multiLevelType w:val="hybridMultilevel"/>
    <w:tmpl w:val="5A46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8655B"/>
    <w:multiLevelType w:val="hybridMultilevel"/>
    <w:tmpl w:val="49BE7AB6"/>
    <w:lvl w:ilvl="0" w:tplc="F956035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52653"/>
    <w:multiLevelType w:val="hybridMultilevel"/>
    <w:tmpl w:val="D26027E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2D891BA8"/>
    <w:multiLevelType w:val="hybridMultilevel"/>
    <w:tmpl w:val="493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2474F"/>
    <w:multiLevelType w:val="hybridMultilevel"/>
    <w:tmpl w:val="E3A2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C2DB1"/>
    <w:multiLevelType w:val="hybridMultilevel"/>
    <w:tmpl w:val="192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567E5"/>
    <w:multiLevelType w:val="hybridMultilevel"/>
    <w:tmpl w:val="F6466B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7D3A2A"/>
    <w:multiLevelType w:val="hybridMultilevel"/>
    <w:tmpl w:val="4D40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A252D"/>
    <w:multiLevelType w:val="hybridMultilevel"/>
    <w:tmpl w:val="AB70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B0056"/>
    <w:multiLevelType w:val="hybridMultilevel"/>
    <w:tmpl w:val="178A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637D8"/>
    <w:multiLevelType w:val="hybridMultilevel"/>
    <w:tmpl w:val="4866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F7AA4"/>
    <w:multiLevelType w:val="hybridMultilevel"/>
    <w:tmpl w:val="76C6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4774D"/>
    <w:multiLevelType w:val="hybridMultilevel"/>
    <w:tmpl w:val="3DA8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B6D9A"/>
    <w:multiLevelType w:val="hybridMultilevel"/>
    <w:tmpl w:val="E8C0A3A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1" w15:restartNumberingAfterBreak="0">
    <w:nsid w:val="69396BD3"/>
    <w:multiLevelType w:val="hybridMultilevel"/>
    <w:tmpl w:val="2FE4C39C"/>
    <w:lvl w:ilvl="0" w:tplc="7772BD3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7194D"/>
    <w:multiLevelType w:val="hybridMultilevel"/>
    <w:tmpl w:val="05303DA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7165"/>
    <w:multiLevelType w:val="hybridMultilevel"/>
    <w:tmpl w:val="79F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309FF"/>
    <w:multiLevelType w:val="hybridMultilevel"/>
    <w:tmpl w:val="A798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777932">
    <w:abstractNumId w:val="6"/>
  </w:num>
  <w:num w:numId="2" w16cid:durableId="656156901">
    <w:abstractNumId w:val="8"/>
  </w:num>
  <w:num w:numId="3" w16cid:durableId="630985825">
    <w:abstractNumId w:val="16"/>
  </w:num>
  <w:num w:numId="4" w16cid:durableId="1127430599">
    <w:abstractNumId w:val="10"/>
  </w:num>
  <w:num w:numId="5" w16cid:durableId="494491041">
    <w:abstractNumId w:val="4"/>
  </w:num>
  <w:num w:numId="6" w16cid:durableId="1485853170">
    <w:abstractNumId w:val="15"/>
  </w:num>
  <w:num w:numId="7" w16cid:durableId="152531888">
    <w:abstractNumId w:val="5"/>
  </w:num>
  <w:num w:numId="8" w16cid:durableId="630550277">
    <w:abstractNumId w:val="13"/>
  </w:num>
  <w:num w:numId="9" w16cid:durableId="1348752057">
    <w:abstractNumId w:val="24"/>
  </w:num>
  <w:num w:numId="10" w16cid:durableId="1106116781">
    <w:abstractNumId w:val="23"/>
  </w:num>
  <w:num w:numId="11" w16cid:durableId="686716613">
    <w:abstractNumId w:val="7"/>
  </w:num>
  <w:num w:numId="12" w16cid:durableId="675424245">
    <w:abstractNumId w:val="20"/>
  </w:num>
  <w:num w:numId="13" w16cid:durableId="2142074742">
    <w:abstractNumId w:val="9"/>
  </w:num>
  <w:num w:numId="14" w16cid:durableId="545022477">
    <w:abstractNumId w:val="19"/>
  </w:num>
  <w:num w:numId="15" w16cid:durableId="1047030045">
    <w:abstractNumId w:val="14"/>
  </w:num>
  <w:num w:numId="16" w16cid:durableId="2142528604">
    <w:abstractNumId w:val="21"/>
  </w:num>
  <w:num w:numId="17" w16cid:durableId="564029085">
    <w:abstractNumId w:val="17"/>
  </w:num>
  <w:num w:numId="18" w16cid:durableId="487406091">
    <w:abstractNumId w:val="3"/>
  </w:num>
  <w:num w:numId="19" w16cid:durableId="650256586">
    <w:abstractNumId w:val="0"/>
  </w:num>
  <w:num w:numId="20" w16cid:durableId="1049379461">
    <w:abstractNumId w:val="12"/>
  </w:num>
  <w:num w:numId="21" w16cid:durableId="1980107772">
    <w:abstractNumId w:val="1"/>
  </w:num>
  <w:num w:numId="22" w16cid:durableId="1507095549">
    <w:abstractNumId w:val="22"/>
  </w:num>
  <w:num w:numId="23" w16cid:durableId="1619137941">
    <w:abstractNumId w:val="11"/>
  </w:num>
  <w:num w:numId="24" w16cid:durableId="753086550">
    <w:abstractNumId w:val="2"/>
  </w:num>
  <w:num w:numId="25" w16cid:durableId="89817486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2" w:dllVersion="6"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1A"/>
    <w:rsid w:val="00000559"/>
    <w:rsid w:val="00000B3A"/>
    <w:rsid w:val="000015FF"/>
    <w:rsid w:val="000016F7"/>
    <w:rsid w:val="00001824"/>
    <w:rsid w:val="000018F1"/>
    <w:rsid w:val="00001916"/>
    <w:rsid w:val="000019CA"/>
    <w:rsid w:val="000021B6"/>
    <w:rsid w:val="00002601"/>
    <w:rsid w:val="00002686"/>
    <w:rsid w:val="00002A90"/>
    <w:rsid w:val="00002B31"/>
    <w:rsid w:val="00002C99"/>
    <w:rsid w:val="00002DCB"/>
    <w:rsid w:val="000033D4"/>
    <w:rsid w:val="000038F7"/>
    <w:rsid w:val="00003A55"/>
    <w:rsid w:val="00003A7B"/>
    <w:rsid w:val="00004098"/>
    <w:rsid w:val="00004176"/>
    <w:rsid w:val="000041CA"/>
    <w:rsid w:val="000042BB"/>
    <w:rsid w:val="00004DF2"/>
    <w:rsid w:val="000055D4"/>
    <w:rsid w:val="000056F8"/>
    <w:rsid w:val="00005C86"/>
    <w:rsid w:val="00005D5E"/>
    <w:rsid w:val="0000602E"/>
    <w:rsid w:val="0000618E"/>
    <w:rsid w:val="00006963"/>
    <w:rsid w:val="00006CBF"/>
    <w:rsid w:val="00007165"/>
    <w:rsid w:val="00007355"/>
    <w:rsid w:val="0000752C"/>
    <w:rsid w:val="00007779"/>
    <w:rsid w:val="0001030E"/>
    <w:rsid w:val="0001049B"/>
    <w:rsid w:val="0001053D"/>
    <w:rsid w:val="000109A9"/>
    <w:rsid w:val="00010BB9"/>
    <w:rsid w:val="00010D30"/>
    <w:rsid w:val="00011657"/>
    <w:rsid w:val="00011763"/>
    <w:rsid w:val="00011D05"/>
    <w:rsid w:val="00011F14"/>
    <w:rsid w:val="0001236F"/>
    <w:rsid w:val="000129A8"/>
    <w:rsid w:val="00012D9C"/>
    <w:rsid w:val="00012F97"/>
    <w:rsid w:val="000130CD"/>
    <w:rsid w:val="00013473"/>
    <w:rsid w:val="000137F0"/>
    <w:rsid w:val="00013C6E"/>
    <w:rsid w:val="00013DB8"/>
    <w:rsid w:val="00013E1E"/>
    <w:rsid w:val="00014066"/>
    <w:rsid w:val="00014676"/>
    <w:rsid w:val="00014737"/>
    <w:rsid w:val="000147E5"/>
    <w:rsid w:val="0001492D"/>
    <w:rsid w:val="00014AC5"/>
    <w:rsid w:val="00014C2E"/>
    <w:rsid w:val="0001520C"/>
    <w:rsid w:val="0001552B"/>
    <w:rsid w:val="000158B0"/>
    <w:rsid w:val="00015917"/>
    <w:rsid w:val="00015AD3"/>
    <w:rsid w:val="00015FFA"/>
    <w:rsid w:val="00016000"/>
    <w:rsid w:val="0001647B"/>
    <w:rsid w:val="00016BDD"/>
    <w:rsid w:val="0001702F"/>
    <w:rsid w:val="0001738D"/>
    <w:rsid w:val="000173D4"/>
    <w:rsid w:val="0001755A"/>
    <w:rsid w:val="000203CC"/>
    <w:rsid w:val="0002042E"/>
    <w:rsid w:val="000206F0"/>
    <w:rsid w:val="0002079D"/>
    <w:rsid w:val="00021136"/>
    <w:rsid w:val="000217F0"/>
    <w:rsid w:val="00021C99"/>
    <w:rsid w:val="00021F01"/>
    <w:rsid w:val="000220F9"/>
    <w:rsid w:val="0002233E"/>
    <w:rsid w:val="00022558"/>
    <w:rsid w:val="00022A28"/>
    <w:rsid w:val="00022A78"/>
    <w:rsid w:val="00022B4F"/>
    <w:rsid w:val="00022FD7"/>
    <w:rsid w:val="0002364A"/>
    <w:rsid w:val="00024448"/>
    <w:rsid w:val="00024CC5"/>
    <w:rsid w:val="00024EBA"/>
    <w:rsid w:val="0002541E"/>
    <w:rsid w:val="00025A74"/>
    <w:rsid w:val="00025C9A"/>
    <w:rsid w:val="00025EC3"/>
    <w:rsid w:val="00025ED1"/>
    <w:rsid w:val="00025F91"/>
    <w:rsid w:val="00025FF4"/>
    <w:rsid w:val="00026906"/>
    <w:rsid w:val="00026A04"/>
    <w:rsid w:val="00026A47"/>
    <w:rsid w:val="00026C84"/>
    <w:rsid w:val="0002754E"/>
    <w:rsid w:val="000309A1"/>
    <w:rsid w:val="000309B8"/>
    <w:rsid w:val="000317DC"/>
    <w:rsid w:val="00031D3C"/>
    <w:rsid w:val="00032100"/>
    <w:rsid w:val="0003213A"/>
    <w:rsid w:val="00032189"/>
    <w:rsid w:val="00032695"/>
    <w:rsid w:val="00032A36"/>
    <w:rsid w:val="00033675"/>
    <w:rsid w:val="00033E71"/>
    <w:rsid w:val="0003405B"/>
    <w:rsid w:val="00034BFF"/>
    <w:rsid w:val="00034D63"/>
    <w:rsid w:val="00034EE5"/>
    <w:rsid w:val="0003513D"/>
    <w:rsid w:val="00035263"/>
    <w:rsid w:val="000355E3"/>
    <w:rsid w:val="00035789"/>
    <w:rsid w:val="00035831"/>
    <w:rsid w:val="000358CA"/>
    <w:rsid w:val="00035C20"/>
    <w:rsid w:val="000363D3"/>
    <w:rsid w:val="00036744"/>
    <w:rsid w:val="000369E2"/>
    <w:rsid w:val="00036CA7"/>
    <w:rsid w:val="00036DEF"/>
    <w:rsid w:val="00036E37"/>
    <w:rsid w:val="0003706A"/>
    <w:rsid w:val="000373C1"/>
    <w:rsid w:val="00037A8A"/>
    <w:rsid w:val="00037B41"/>
    <w:rsid w:val="00037BE9"/>
    <w:rsid w:val="00037D1F"/>
    <w:rsid w:val="00040AC2"/>
    <w:rsid w:val="00040CB9"/>
    <w:rsid w:val="00040FD8"/>
    <w:rsid w:val="00041681"/>
    <w:rsid w:val="0004170E"/>
    <w:rsid w:val="000417A6"/>
    <w:rsid w:val="00041974"/>
    <w:rsid w:val="000425CD"/>
    <w:rsid w:val="00042827"/>
    <w:rsid w:val="0004308E"/>
    <w:rsid w:val="000433D4"/>
    <w:rsid w:val="00043752"/>
    <w:rsid w:val="00043A14"/>
    <w:rsid w:val="00043A73"/>
    <w:rsid w:val="0004450A"/>
    <w:rsid w:val="000446B3"/>
    <w:rsid w:val="00044C4F"/>
    <w:rsid w:val="00044EBD"/>
    <w:rsid w:val="000458B1"/>
    <w:rsid w:val="00045ECA"/>
    <w:rsid w:val="00045F4B"/>
    <w:rsid w:val="000464E3"/>
    <w:rsid w:val="00046A18"/>
    <w:rsid w:val="00046DA3"/>
    <w:rsid w:val="00046E53"/>
    <w:rsid w:val="00047298"/>
    <w:rsid w:val="00047C29"/>
    <w:rsid w:val="00047D4E"/>
    <w:rsid w:val="00047DE8"/>
    <w:rsid w:val="00050184"/>
    <w:rsid w:val="000506C6"/>
    <w:rsid w:val="00050744"/>
    <w:rsid w:val="00050AC7"/>
    <w:rsid w:val="000512FE"/>
    <w:rsid w:val="00051546"/>
    <w:rsid w:val="0005164C"/>
    <w:rsid w:val="00051A22"/>
    <w:rsid w:val="00051BB0"/>
    <w:rsid w:val="0005203B"/>
    <w:rsid w:val="0005210E"/>
    <w:rsid w:val="00052672"/>
    <w:rsid w:val="0005273B"/>
    <w:rsid w:val="00052D1A"/>
    <w:rsid w:val="000533CE"/>
    <w:rsid w:val="000538F5"/>
    <w:rsid w:val="00053963"/>
    <w:rsid w:val="000539CE"/>
    <w:rsid w:val="000540F5"/>
    <w:rsid w:val="000548FF"/>
    <w:rsid w:val="00054B4F"/>
    <w:rsid w:val="00054CDC"/>
    <w:rsid w:val="0005509C"/>
    <w:rsid w:val="000550CB"/>
    <w:rsid w:val="0005560C"/>
    <w:rsid w:val="000559F9"/>
    <w:rsid w:val="000560A0"/>
    <w:rsid w:val="00056168"/>
    <w:rsid w:val="0005660B"/>
    <w:rsid w:val="00056B90"/>
    <w:rsid w:val="00057304"/>
    <w:rsid w:val="000575C2"/>
    <w:rsid w:val="00057A4C"/>
    <w:rsid w:val="00060069"/>
    <w:rsid w:val="00060078"/>
    <w:rsid w:val="0006020E"/>
    <w:rsid w:val="00060C79"/>
    <w:rsid w:val="00060C80"/>
    <w:rsid w:val="00060CE2"/>
    <w:rsid w:val="00060FB3"/>
    <w:rsid w:val="0006120F"/>
    <w:rsid w:val="00061B71"/>
    <w:rsid w:val="0006252E"/>
    <w:rsid w:val="00062885"/>
    <w:rsid w:val="00062959"/>
    <w:rsid w:val="00062978"/>
    <w:rsid w:val="00062B58"/>
    <w:rsid w:val="00063D30"/>
    <w:rsid w:val="000641C9"/>
    <w:rsid w:val="0006428B"/>
    <w:rsid w:val="000645DF"/>
    <w:rsid w:val="00064D3D"/>
    <w:rsid w:val="00064E71"/>
    <w:rsid w:val="0006545D"/>
    <w:rsid w:val="000655BD"/>
    <w:rsid w:val="0006584F"/>
    <w:rsid w:val="00065B84"/>
    <w:rsid w:val="00066388"/>
    <w:rsid w:val="00066485"/>
    <w:rsid w:val="000665AF"/>
    <w:rsid w:val="00066834"/>
    <w:rsid w:val="00066B3A"/>
    <w:rsid w:val="00066CA0"/>
    <w:rsid w:val="00066E07"/>
    <w:rsid w:val="000671C1"/>
    <w:rsid w:val="0006761A"/>
    <w:rsid w:val="000678E3"/>
    <w:rsid w:val="00067ACB"/>
    <w:rsid w:val="00067CD2"/>
    <w:rsid w:val="00067F00"/>
    <w:rsid w:val="000701BE"/>
    <w:rsid w:val="0007053C"/>
    <w:rsid w:val="00070C93"/>
    <w:rsid w:val="00070DC8"/>
    <w:rsid w:val="00071508"/>
    <w:rsid w:val="000715DB"/>
    <w:rsid w:val="00071A54"/>
    <w:rsid w:val="00071BAB"/>
    <w:rsid w:val="00071D60"/>
    <w:rsid w:val="000721F7"/>
    <w:rsid w:val="00072741"/>
    <w:rsid w:val="00072EE3"/>
    <w:rsid w:val="000732CB"/>
    <w:rsid w:val="00073841"/>
    <w:rsid w:val="0007387A"/>
    <w:rsid w:val="00073AC3"/>
    <w:rsid w:val="00073F12"/>
    <w:rsid w:val="0007422F"/>
    <w:rsid w:val="00074B98"/>
    <w:rsid w:val="00074ED2"/>
    <w:rsid w:val="0007519A"/>
    <w:rsid w:val="000753C3"/>
    <w:rsid w:val="000762A7"/>
    <w:rsid w:val="000765F5"/>
    <w:rsid w:val="00076608"/>
    <w:rsid w:val="0007681A"/>
    <w:rsid w:val="00076CC8"/>
    <w:rsid w:val="0007734B"/>
    <w:rsid w:val="000775A6"/>
    <w:rsid w:val="00077848"/>
    <w:rsid w:val="0007786F"/>
    <w:rsid w:val="0007788C"/>
    <w:rsid w:val="000778DF"/>
    <w:rsid w:val="00077D81"/>
    <w:rsid w:val="00080219"/>
    <w:rsid w:val="0008025D"/>
    <w:rsid w:val="00080C21"/>
    <w:rsid w:val="00080F3E"/>
    <w:rsid w:val="00080F96"/>
    <w:rsid w:val="0008208A"/>
    <w:rsid w:val="000826CC"/>
    <w:rsid w:val="00082F10"/>
    <w:rsid w:val="00083505"/>
    <w:rsid w:val="0008392C"/>
    <w:rsid w:val="0008399E"/>
    <w:rsid w:val="00083A09"/>
    <w:rsid w:val="00083DD7"/>
    <w:rsid w:val="00083E8D"/>
    <w:rsid w:val="00084C87"/>
    <w:rsid w:val="00084F24"/>
    <w:rsid w:val="0008510E"/>
    <w:rsid w:val="00085208"/>
    <w:rsid w:val="00085C82"/>
    <w:rsid w:val="00086895"/>
    <w:rsid w:val="00086A1D"/>
    <w:rsid w:val="00086E2A"/>
    <w:rsid w:val="000872C8"/>
    <w:rsid w:val="00087329"/>
    <w:rsid w:val="00087338"/>
    <w:rsid w:val="00087D3E"/>
    <w:rsid w:val="00090198"/>
    <w:rsid w:val="000907AE"/>
    <w:rsid w:val="00090B64"/>
    <w:rsid w:val="00090B68"/>
    <w:rsid w:val="00090B83"/>
    <w:rsid w:val="00090C86"/>
    <w:rsid w:val="000912B9"/>
    <w:rsid w:val="000913AF"/>
    <w:rsid w:val="0009194F"/>
    <w:rsid w:val="00091F64"/>
    <w:rsid w:val="00091FA5"/>
    <w:rsid w:val="0009228C"/>
    <w:rsid w:val="00092886"/>
    <w:rsid w:val="00092D64"/>
    <w:rsid w:val="0009327C"/>
    <w:rsid w:val="00093496"/>
    <w:rsid w:val="00093746"/>
    <w:rsid w:val="0009383C"/>
    <w:rsid w:val="00093E18"/>
    <w:rsid w:val="0009406C"/>
    <w:rsid w:val="00094102"/>
    <w:rsid w:val="000941DC"/>
    <w:rsid w:val="0009468E"/>
    <w:rsid w:val="0009491F"/>
    <w:rsid w:val="00094C5D"/>
    <w:rsid w:val="00094D16"/>
    <w:rsid w:val="00094F6C"/>
    <w:rsid w:val="0009502D"/>
    <w:rsid w:val="0009509B"/>
    <w:rsid w:val="00095275"/>
    <w:rsid w:val="00095306"/>
    <w:rsid w:val="00095979"/>
    <w:rsid w:val="00095E32"/>
    <w:rsid w:val="00096281"/>
    <w:rsid w:val="0009637D"/>
    <w:rsid w:val="00096916"/>
    <w:rsid w:val="00096B21"/>
    <w:rsid w:val="00096D85"/>
    <w:rsid w:val="00097045"/>
    <w:rsid w:val="0009719A"/>
    <w:rsid w:val="00097482"/>
    <w:rsid w:val="00097B41"/>
    <w:rsid w:val="000A05F7"/>
    <w:rsid w:val="000A0895"/>
    <w:rsid w:val="000A0A91"/>
    <w:rsid w:val="000A0D3B"/>
    <w:rsid w:val="000A16DC"/>
    <w:rsid w:val="000A1A9D"/>
    <w:rsid w:val="000A1B81"/>
    <w:rsid w:val="000A1E23"/>
    <w:rsid w:val="000A1F14"/>
    <w:rsid w:val="000A25D7"/>
    <w:rsid w:val="000A2A43"/>
    <w:rsid w:val="000A2B4A"/>
    <w:rsid w:val="000A2FD0"/>
    <w:rsid w:val="000A3605"/>
    <w:rsid w:val="000A3B0C"/>
    <w:rsid w:val="000A3C3C"/>
    <w:rsid w:val="000A460F"/>
    <w:rsid w:val="000A47D0"/>
    <w:rsid w:val="000A4E9C"/>
    <w:rsid w:val="000A4F88"/>
    <w:rsid w:val="000A5169"/>
    <w:rsid w:val="000A54E7"/>
    <w:rsid w:val="000A5589"/>
    <w:rsid w:val="000A5D55"/>
    <w:rsid w:val="000A6561"/>
    <w:rsid w:val="000A66F7"/>
    <w:rsid w:val="000A6A51"/>
    <w:rsid w:val="000A6C98"/>
    <w:rsid w:val="000A6FDE"/>
    <w:rsid w:val="000A797B"/>
    <w:rsid w:val="000A7D58"/>
    <w:rsid w:val="000B05B7"/>
    <w:rsid w:val="000B07FF"/>
    <w:rsid w:val="000B0C04"/>
    <w:rsid w:val="000B0D3F"/>
    <w:rsid w:val="000B0F1D"/>
    <w:rsid w:val="000B12E3"/>
    <w:rsid w:val="000B13E0"/>
    <w:rsid w:val="000B1816"/>
    <w:rsid w:val="000B1855"/>
    <w:rsid w:val="000B1907"/>
    <w:rsid w:val="000B196A"/>
    <w:rsid w:val="000B1B09"/>
    <w:rsid w:val="000B1C09"/>
    <w:rsid w:val="000B1E58"/>
    <w:rsid w:val="000B2294"/>
    <w:rsid w:val="000B270B"/>
    <w:rsid w:val="000B2849"/>
    <w:rsid w:val="000B317D"/>
    <w:rsid w:val="000B3C8C"/>
    <w:rsid w:val="000B416D"/>
    <w:rsid w:val="000B4379"/>
    <w:rsid w:val="000B43D2"/>
    <w:rsid w:val="000B454B"/>
    <w:rsid w:val="000B462D"/>
    <w:rsid w:val="000B4928"/>
    <w:rsid w:val="000B4C80"/>
    <w:rsid w:val="000B52FF"/>
    <w:rsid w:val="000B574C"/>
    <w:rsid w:val="000B587F"/>
    <w:rsid w:val="000B6F8B"/>
    <w:rsid w:val="000B705A"/>
    <w:rsid w:val="000B778C"/>
    <w:rsid w:val="000B77E4"/>
    <w:rsid w:val="000B7EC9"/>
    <w:rsid w:val="000C0291"/>
    <w:rsid w:val="000C03CC"/>
    <w:rsid w:val="000C0949"/>
    <w:rsid w:val="000C0CE4"/>
    <w:rsid w:val="000C119C"/>
    <w:rsid w:val="000C1A0A"/>
    <w:rsid w:val="000C1E81"/>
    <w:rsid w:val="000C251B"/>
    <w:rsid w:val="000C2800"/>
    <w:rsid w:val="000C3050"/>
    <w:rsid w:val="000C3060"/>
    <w:rsid w:val="000C38D2"/>
    <w:rsid w:val="000C3B0F"/>
    <w:rsid w:val="000C3CAC"/>
    <w:rsid w:val="000C3CFA"/>
    <w:rsid w:val="000C3F2F"/>
    <w:rsid w:val="000C4628"/>
    <w:rsid w:val="000C4840"/>
    <w:rsid w:val="000C4DBB"/>
    <w:rsid w:val="000C4F47"/>
    <w:rsid w:val="000C5206"/>
    <w:rsid w:val="000C5622"/>
    <w:rsid w:val="000C5A80"/>
    <w:rsid w:val="000C5D31"/>
    <w:rsid w:val="000C6271"/>
    <w:rsid w:val="000C6518"/>
    <w:rsid w:val="000C65D0"/>
    <w:rsid w:val="000C696E"/>
    <w:rsid w:val="000C6C96"/>
    <w:rsid w:val="000C7293"/>
    <w:rsid w:val="000C73FD"/>
    <w:rsid w:val="000C77C0"/>
    <w:rsid w:val="000D019C"/>
    <w:rsid w:val="000D04CD"/>
    <w:rsid w:val="000D06C3"/>
    <w:rsid w:val="000D0B9A"/>
    <w:rsid w:val="000D0DB0"/>
    <w:rsid w:val="000D216B"/>
    <w:rsid w:val="000D2A6B"/>
    <w:rsid w:val="000D4AAA"/>
    <w:rsid w:val="000D4D6F"/>
    <w:rsid w:val="000D5585"/>
    <w:rsid w:val="000D5DD9"/>
    <w:rsid w:val="000D5F8E"/>
    <w:rsid w:val="000D6053"/>
    <w:rsid w:val="000D60A8"/>
    <w:rsid w:val="000D642A"/>
    <w:rsid w:val="000D6622"/>
    <w:rsid w:val="000E0668"/>
    <w:rsid w:val="000E06E8"/>
    <w:rsid w:val="000E0F71"/>
    <w:rsid w:val="000E1421"/>
    <w:rsid w:val="000E1C1E"/>
    <w:rsid w:val="000E2027"/>
    <w:rsid w:val="000E24A9"/>
    <w:rsid w:val="000E2CE4"/>
    <w:rsid w:val="000E34C2"/>
    <w:rsid w:val="000E34F0"/>
    <w:rsid w:val="000E3D46"/>
    <w:rsid w:val="000E50F2"/>
    <w:rsid w:val="000E565F"/>
    <w:rsid w:val="000E57BA"/>
    <w:rsid w:val="000E61B1"/>
    <w:rsid w:val="000E61C9"/>
    <w:rsid w:val="000E6554"/>
    <w:rsid w:val="000E69E8"/>
    <w:rsid w:val="000E6A1C"/>
    <w:rsid w:val="000E7080"/>
    <w:rsid w:val="000E769E"/>
    <w:rsid w:val="000E79A5"/>
    <w:rsid w:val="000E7B0C"/>
    <w:rsid w:val="000E7D6E"/>
    <w:rsid w:val="000E7EEB"/>
    <w:rsid w:val="000F0281"/>
    <w:rsid w:val="000F0641"/>
    <w:rsid w:val="000F08CD"/>
    <w:rsid w:val="000F128B"/>
    <w:rsid w:val="000F1CC2"/>
    <w:rsid w:val="000F1DEF"/>
    <w:rsid w:val="000F20B4"/>
    <w:rsid w:val="000F230D"/>
    <w:rsid w:val="000F26FA"/>
    <w:rsid w:val="000F2777"/>
    <w:rsid w:val="000F2BAE"/>
    <w:rsid w:val="000F2C25"/>
    <w:rsid w:val="000F2FFF"/>
    <w:rsid w:val="000F39F4"/>
    <w:rsid w:val="000F3BD1"/>
    <w:rsid w:val="000F3DB7"/>
    <w:rsid w:val="000F3F9B"/>
    <w:rsid w:val="000F4118"/>
    <w:rsid w:val="000F421C"/>
    <w:rsid w:val="000F495B"/>
    <w:rsid w:val="000F554E"/>
    <w:rsid w:val="000F59AC"/>
    <w:rsid w:val="000F5C61"/>
    <w:rsid w:val="000F5DA4"/>
    <w:rsid w:val="000F6062"/>
    <w:rsid w:val="000F6133"/>
    <w:rsid w:val="000F614A"/>
    <w:rsid w:val="000F6DBF"/>
    <w:rsid w:val="000F6FE9"/>
    <w:rsid w:val="000F704F"/>
    <w:rsid w:val="000F726D"/>
    <w:rsid w:val="0010069D"/>
    <w:rsid w:val="00100C16"/>
    <w:rsid w:val="00100C5B"/>
    <w:rsid w:val="00100E30"/>
    <w:rsid w:val="00100FB7"/>
    <w:rsid w:val="001012D1"/>
    <w:rsid w:val="00101551"/>
    <w:rsid w:val="0010183F"/>
    <w:rsid w:val="00101BAC"/>
    <w:rsid w:val="00101FBE"/>
    <w:rsid w:val="00101FD6"/>
    <w:rsid w:val="0010217C"/>
    <w:rsid w:val="00102280"/>
    <w:rsid w:val="00102829"/>
    <w:rsid w:val="00102898"/>
    <w:rsid w:val="00103A0F"/>
    <w:rsid w:val="00103C74"/>
    <w:rsid w:val="00103E03"/>
    <w:rsid w:val="001043A9"/>
    <w:rsid w:val="00104497"/>
    <w:rsid w:val="00104C4E"/>
    <w:rsid w:val="00104D4C"/>
    <w:rsid w:val="00105183"/>
    <w:rsid w:val="001058A8"/>
    <w:rsid w:val="001058EC"/>
    <w:rsid w:val="00106533"/>
    <w:rsid w:val="00106950"/>
    <w:rsid w:val="00106B50"/>
    <w:rsid w:val="0010726B"/>
    <w:rsid w:val="001079C2"/>
    <w:rsid w:val="00107EB6"/>
    <w:rsid w:val="00107F99"/>
    <w:rsid w:val="001100C2"/>
    <w:rsid w:val="001108AE"/>
    <w:rsid w:val="00110CDE"/>
    <w:rsid w:val="00110D6E"/>
    <w:rsid w:val="00111087"/>
    <w:rsid w:val="0011119D"/>
    <w:rsid w:val="00111631"/>
    <w:rsid w:val="00111C2A"/>
    <w:rsid w:val="00112931"/>
    <w:rsid w:val="00112BA3"/>
    <w:rsid w:val="001131E7"/>
    <w:rsid w:val="00113DE9"/>
    <w:rsid w:val="00113E7E"/>
    <w:rsid w:val="00113EF9"/>
    <w:rsid w:val="001140AE"/>
    <w:rsid w:val="001142FB"/>
    <w:rsid w:val="00114A72"/>
    <w:rsid w:val="00114F88"/>
    <w:rsid w:val="00116042"/>
    <w:rsid w:val="001161C8"/>
    <w:rsid w:val="00116333"/>
    <w:rsid w:val="00116AF7"/>
    <w:rsid w:val="00116E8F"/>
    <w:rsid w:val="00117E09"/>
    <w:rsid w:val="00120295"/>
    <w:rsid w:val="0012114C"/>
    <w:rsid w:val="00121ED6"/>
    <w:rsid w:val="00122169"/>
    <w:rsid w:val="00122449"/>
    <w:rsid w:val="001226CF"/>
    <w:rsid w:val="001226E0"/>
    <w:rsid w:val="0012296C"/>
    <w:rsid w:val="00122D0E"/>
    <w:rsid w:val="0012342F"/>
    <w:rsid w:val="00123C73"/>
    <w:rsid w:val="00124066"/>
    <w:rsid w:val="001240E5"/>
    <w:rsid w:val="00124228"/>
    <w:rsid w:val="0012442C"/>
    <w:rsid w:val="00124732"/>
    <w:rsid w:val="00124A04"/>
    <w:rsid w:val="00124AF6"/>
    <w:rsid w:val="00124BEE"/>
    <w:rsid w:val="00124EA2"/>
    <w:rsid w:val="00124EB7"/>
    <w:rsid w:val="00124F20"/>
    <w:rsid w:val="00125181"/>
    <w:rsid w:val="00125270"/>
    <w:rsid w:val="001252FD"/>
    <w:rsid w:val="00126140"/>
    <w:rsid w:val="00126B6D"/>
    <w:rsid w:val="00126B75"/>
    <w:rsid w:val="00126D67"/>
    <w:rsid w:val="00126E1D"/>
    <w:rsid w:val="001272F7"/>
    <w:rsid w:val="00127353"/>
    <w:rsid w:val="00127A39"/>
    <w:rsid w:val="00127C73"/>
    <w:rsid w:val="00127DFD"/>
    <w:rsid w:val="00127E91"/>
    <w:rsid w:val="0013016C"/>
    <w:rsid w:val="001304F9"/>
    <w:rsid w:val="00130C32"/>
    <w:rsid w:val="00130E80"/>
    <w:rsid w:val="001329F0"/>
    <w:rsid w:val="00132A0A"/>
    <w:rsid w:val="00132A19"/>
    <w:rsid w:val="00132E3E"/>
    <w:rsid w:val="00132E60"/>
    <w:rsid w:val="00133726"/>
    <w:rsid w:val="0013387B"/>
    <w:rsid w:val="001338CA"/>
    <w:rsid w:val="00133EF3"/>
    <w:rsid w:val="00134488"/>
    <w:rsid w:val="001347CB"/>
    <w:rsid w:val="001348E7"/>
    <w:rsid w:val="00134E51"/>
    <w:rsid w:val="00135255"/>
    <w:rsid w:val="001358CC"/>
    <w:rsid w:val="00135ACD"/>
    <w:rsid w:val="00135F7E"/>
    <w:rsid w:val="00136225"/>
    <w:rsid w:val="00136BA1"/>
    <w:rsid w:val="00136CC7"/>
    <w:rsid w:val="001371B4"/>
    <w:rsid w:val="001372E9"/>
    <w:rsid w:val="001374BD"/>
    <w:rsid w:val="00141B6B"/>
    <w:rsid w:val="00141CB5"/>
    <w:rsid w:val="00141D3A"/>
    <w:rsid w:val="00142876"/>
    <w:rsid w:val="00143481"/>
    <w:rsid w:val="001434E2"/>
    <w:rsid w:val="00143515"/>
    <w:rsid w:val="00143544"/>
    <w:rsid w:val="00144121"/>
    <w:rsid w:val="00144509"/>
    <w:rsid w:val="00144579"/>
    <w:rsid w:val="00144641"/>
    <w:rsid w:val="00144851"/>
    <w:rsid w:val="00144899"/>
    <w:rsid w:val="00144954"/>
    <w:rsid w:val="00144C2C"/>
    <w:rsid w:val="00144F71"/>
    <w:rsid w:val="00144FF6"/>
    <w:rsid w:val="0014528C"/>
    <w:rsid w:val="00145999"/>
    <w:rsid w:val="001464B3"/>
    <w:rsid w:val="00146D48"/>
    <w:rsid w:val="0015042E"/>
    <w:rsid w:val="0015132C"/>
    <w:rsid w:val="0015144C"/>
    <w:rsid w:val="00151790"/>
    <w:rsid w:val="00151C0E"/>
    <w:rsid w:val="001526AB"/>
    <w:rsid w:val="00152C7E"/>
    <w:rsid w:val="001531D1"/>
    <w:rsid w:val="001538D7"/>
    <w:rsid w:val="00153A88"/>
    <w:rsid w:val="00153C36"/>
    <w:rsid w:val="001542F5"/>
    <w:rsid w:val="00154B41"/>
    <w:rsid w:val="00154C47"/>
    <w:rsid w:val="00154C54"/>
    <w:rsid w:val="00155000"/>
    <w:rsid w:val="001550FB"/>
    <w:rsid w:val="001552AC"/>
    <w:rsid w:val="00155BF0"/>
    <w:rsid w:val="00156172"/>
    <w:rsid w:val="00156196"/>
    <w:rsid w:val="001564F2"/>
    <w:rsid w:val="001568CD"/>
    <w:rsid w:val="001569AA"/>
    <w:rsid w:val="00156D64"/>
    <w:rsid w:val="00156D82"/>
    <w:rsid w:val="00156DC1"/>
    <w:rsid w:val="00157699"/>
    <w:rsid w:val="001577CA"/>
    <w:rsid w:val="00157EA8"/>
    <w:rsid w:val="00160383"/>
    <w:rsid w:val="0016041A"/>
    <w:rsid w:val="001607BD"/>
    <w:rsid w:val="00160B8F"/>
    <w:rsid w:val="00160C43"/>
    <w:rsid w:val="00161988"/>
    <w:rsid w:val="00161FAB"/>
    <w:rsid w:val="0016245F"/>
    <w:rsid w:val="00162B40"/>
    <w:rsid w:val="00163AE8"/>
    <w:rsid w:val="00164598"/>
    <w:rsid w:val="001646A1"/>
    <w:rsid w:val="00164B90"/>
    <w:rsid w:val="00164C9C"/>
    <w:rsid w:val="0016503C"/>
    <w:rsid w:val="0016568F"/>
    <w:rsid w:val="0016580E"/>
    <w:rsid w:val="00165D95"/>
    <w:rsid w:val="00166A59"/>
    <w:rsid w:val="00166D03"/>
    <w:rsid w:val="00166DCD"/>
    <w:rsid w:val="00166EE3"/>
    <w:rsid w:val="001674A6"/>
    <w:rsid w:val="00167EB2"/>
    <w:rsid w:val="001700FE"/>
    <w:rsid w:val="001701A9"/>
    <w:rsid w:val="00170543"/>
    <w:rsid w:val="001707C8"/>
    <w:rsid w:val="00170DDC"/>
    <w:rsid w:val="00170EA1"/>
    <w:rsid w:val="00171337"/>
    <w:rsid w:val="00171429"/>
    <w:rsid w:val="001717DF"/>
    <w:rsid w:val="00171E49"/>
    <w:rsid w:val="00171F33"/>
    <w:rsid w:val="001728E6"/>
    <w:rsid w:val="00172D36"/>
    <w:rsid w:val="00172F89"/>
    <w:rsid w:val="00173ABC"/>
    <w:rsid w:val="00173ED0"/>
    <w:rsid w:val="00173FB4"/>
    <w:rsid w:val="001742DB"/>
    <w:rsid w:val="0017562E"/>
    <w:rsid w:val="001756C9"/>
    <w:rsid w:val="001758C2"/>
    <w:rsid w:val="00175A11"/>
    <w:rsid w:val="001760C5"/>
    <w:rsid w:val="00176D8A"/>
    <w:rsid w:val="00176EBF"/>
    <w:rsid w:val="00176F81"/>
    <w:rsid w:val="00177495"/>
    <w:rsid w:val="001774DB"/>
    <w:rsid w:val="00177B91"/>
    <w:rsid w:val="00177C17"/>
    <w:rsid w:val="00177E67"/>
    <w:rsid w:val="001801DB"/>
    <w:rsid w:val="00180403"/>
    <w:rsid w:val="00180431"/>
    <w:rsid w:val="0018051C"/>
    <w:rsid w:val="001817D6"/>
    <w:rsid w:val="0018193F"/>
    <w:rsid w:val="00181B6B"/>
    <w:rsid w:val="00181F18"/>
    <w:rsid w:val="0018206D"/>
    <w:rsid w:val="001821A3"/>
    <w:rsid w:val="001825E4"/>
    <w:rsid w:val="00182B6F"/>
    <w:rsid w:val="0018468A"/>
    <w:rsid w:val="00184820"/>
    <w:rsid w:val="00184DA8"/>
    <w:rsid w:val="00184E17"/>
    <w:rsid w:val="00185CD9"/>
    <w:rsid w:val="00186033"/>
    <w:rsid w:val="00186116"/>
    <w:rsid w:val="001862AE"/>
    <w:rsid w:val="00186385"/>
    <w:rsid w:val="00186E4D"/>
    <w:rsid w:val="0018709F"/>
    <w:rsid w:val="00187AE3"/>
    <w:rsid w:val="00187DD8"/>
    <w:rsid w:val="00187E88"/>
    <w:rsid w:val="00187F40"/>
    <w:rsid w:val="00190B75"/>
    <w:rsid w:val="001920A2"/>
    <w:rsid w:val="001928D0"/>
    <w:rsid w:val="00192FBE"/>
    <w:rsid w:val="00193146"/>
    <w:rsid w:val="001933BB"/>
    <w:rsid w:val="001934B6"/>
    <w:rsid w:val="0019350C"/>
    <w:rsid w:val="00193D2D"/>
    <w:rsid w:val="00193FE4"/>
    <w:rsid w:val="00194200"/>
    <w:rsid w:val="0019444B"/>
    <w:rsid w:val="00194519"/>
    <w:rsid w:val="0019473D"/>
    <w:rsid w:val="00195BC7"/>
    <w:rsid w:val="00195BCF"/>
    <w:rsid w:val="00196964"/>
    <w:rsid w:val="00196DB0"/>
    <w:rsid w:val="00197BA8"/>
    <w:rsid w:val="00197F55"/>
    <w:rsid w:val="001A0BB8"/>
    <w:rsid w:val="001A10CA"/>
    <w:rsid w:val="001A202B"/>
    <w:rsid w:val="001A2175"/>
    <w:rsid w:val="001A2256"/>
    <w:rsid w:val="001A22B7"/>
    <w:rsid w:val="001A2380"/>
    <w:rsid w:val="001A2F33"/>
    <w:rsid w:val="001A3514"/>
    <w:rsid w:val="001A35D8"/>
    <w:rsid w:val="001A3ECB"/>
    <w:rsid w:val="001A46BE"/>
    <w:rsid w:val="001A4937"/>
    <w:rsid w:val="001A4F43"/>
    <w:rsid w:val="001A5472"/>
    <w:rsid w:val="001A54C8"/>
    <w:rsid w:val="001A5E55"/>
    <w:rsid w:val="001A5F9A"/>
    <w:rsid w:val="001A6049"/>
    <w:rsid w:val="001A6280"/>
    <w:rsid w:val="001A6665"/>
    <w:rsid w:val="001A6C1E"/>
    <w:rsid w:val="001A6EB5"/>
    <w:rsid w:val="001A6F70"/>
    <w:rsid w:val="001A746D"/>
    <w:rsid w:val="001A79EC"/>
    <w:rsid w:val="001A7F74"/>
    <w:rsid w:val="001B08B0"/>
    <w:rsid w:val="001B096F"/>
    <w:rsid w:val="001B103E"/>
    <w:rsid w:val="001B1C35"/>
    <w:rsid w:val="001B1C7D"/>
    <w:rsid w:val="001B23C8"/>
    <w:rsid w:val="001B25DE"/>
    <w:rsid w:val="001B31D0"/>
    <w:rsid w:val="001B31F3"/>
    <w:rsid w:val="001B3C25"/>
    <w:rsid w:val="001B3E64"/>
    <w:rsid w:val="001B4051"/>
    <w:rsid w:val="001B4192"/>
    <w:rsid w:val="001B41A8"/>
    <w:rsid w:val="001B4486"/>
    <w:rsid w:val="001B4F9F"/>
    <w:rsid w:val="001B500F"/>
    <w:rsid w:val="001B52BE"/>
    <w:rsid w:val="001B559B"/>
    <w:rsid w:val="001B5A50"/>
    <w:rsid w:val="001B5BA6"/>
    <w:rsid w:val="001B672C"/>
    <w:rsid w:val="001B690C"/>
    <w:rsid w:val="001B7B4B"/>
    <w:rsid w:val="001B7B9C"/>
    <w:rsid w:val="001B7D23"/>
    <w:rsid w:val="001C0525"/>
    <w:rsid w:val="001C05D9"/>
    <w:rsid w:val="001C086F"/>
    <w:rsid w:val="001C08BC"/>
    <w:rsid w:val="001C0E58"/>
    <w:rsid w:val="001C0F8E"/>
    <w:rsid w:val="001C123D"/>
    <w:rsid w:val="001C1328"/>
    <w:rsid w:val="001C14F2"/>
    <w:rsid w:val="001C1A02"/>
    <w:rsid w:val="001C1C9D"/>
    <w:rsid w:val="001C1F12"/>
    <w:rsid w:val="001C22AC"/>
    <w:rsid w:val="001C2531"/>
    <w:rsid w:val="001C25D8"/>
    <w:rsid w:val="001C28B2"/>
    <w:rsid w:val="001C2ABB"/>
    <w:rsid w:val="001C2EA8"/>
    <w:rsid w:val="001C39B1"/>
    <w:rsid w:val="001C3AF4"/>
    <w:rsid w:val="001C3D59"/>
    <w:rsid w:val="001C3F1D"/>
    <w:rsid w:val="001C4358"/>
    <w:rsid w:val="001C4521"/>
    <w:rsid w:val="001C471D"/>
    <w:rsid w:val="001C514A"/>
    <w:rsid w:val="001C517D"/>
    <w:rsid w:val="001C5885"/>
    <w:rsid w:val="001C5D06"/>
    <w:rsid w:val="001C6302"/>
    <w:rsid w:val="001C6697"/>
    <w:rsid w:val="001C6B6C"/>
    <w:rsid w:val="001C6CB1"/>
    <w:rsid w:val="001C6D0A"/>
    <w:rsid w:val="001C6FAD"/>
    <w:rsid w:val="001C732C"/>
    <w:rsid w:val="001C7648"/>
    <w:rsid w:val="001C7AB1"/>
    <w:rsid w:val="001C7C0B"/>
    <w:rsid w:val="001D0334"/>
    <w:rsid w:val="001D04CF"/>
    <w:rsid w:val="001D147C"/>
    <w:rsid w:val="001D1952"/>
    <w:rsid w:val="001D2070"/>
    <w:rsid w:val="001D258C"/>
    <w:rsid w:val="001D2E04"/>
    <w:rsid w:val="001D3111"/>
    <w:rsid w:val="001D3A6A"/>
    <w:rsid w:val="001D3ABE"/>
    <w:rsid w:val="001D3CB3"/>
    <w:rsid w:val="001D4B25"/>
    <w:rsid w:val="001D4B9C"/>
    <w:rsid w:val="001D5236"/>
    <w:rsid w:val="001D5850"/>
    <w:rsid w:val="001D5A07"/>
    <w:rsid w:val="001D5A51"/>
    <w:rsid w:val="001D5AD1"/>
    <w:rsid w:val="001D5B92"/>
    <w:rsid w:val="001E01ED"/>
    <w:rsid w:val="001E06FF"/>
    <w:rsid w:val="001E12CA"/>
    <w:rsid w:val="001E1765"/>
    <w:rsid w:val="001E21BC"/>
    <w:rsid w:val="001E255E"/>
    <w:rsid w:val="001E2DB7"/>
    <w:rsid w:val="001E3058"/>
    <w:rsid w:val="001E39E8"/>
    <w:rsid w:val="001E3C8E"/>
    <w:rsid w:val="001E3E27"/>
    <w:rsid w:val="001E41D9"/>
    <w:rsid w:val="001E49D4"/>
    <w:rsid w:val="001E4B3E"/>
    <w:rsid w:val="001E4BD4"/>
    <w:rsid w:val="001E4D16"/>
    <w:rsid w:val="001E50EB"/>
    <w:rsid w:val="001E5166"/>
    <w:rsid w:val="001E5671"/>
    <w:rsid w:val="001E584F"/>
    <w:rsid w:val="001E5A5F"/>
    <w:rsid w:val="001E5C56"/>
    <w:rsid w:val="001E61F1"/>
    <w:rsid w:val="001E67A2"/>
    <w:rsid w:val="001E6B3D"/>
    <w:rsid w:val="001E7548"/>
    <w:rsid w:val="001E7880"/>
    <w:rsid w:val="001E7BF6"/>
    <w:rsid w:val="001E7DC4"/>
    <w:rsid w:val="001E7DD5"/>
    <w:rsid w:val="001F0259"/>
    <w:rsid w:val="001F03B3"/>
    <w:rsid w:val="001F0468"/>
    <w:rsid w:val="001F04D5"/>
    <w:rsid w:val="001F0840"/>
    <w:rsid w:val="001F08AE"/>
    <w:rsid w:val="001F0C71"/>
    <w:rsid w:val="001F0D04"/>
    <w:rsid w:val="001F1136"/>
    <w:rsid w:val="001F1483"/>
    <w:rsid w:val="001F152A"/>
    <w:rsid w:val="001F187E"/>
    <w:rsid w:val="001F19A7"/>
    <w:rsid w:val="001F1AB6"/>
    <w:rsid w:val="001F20E0"/>
    <w:rsid w:val="001F225A"/>
    <w:rsid w:val="001F281D"/>
    <w:rsid w:val="001F298B"/>
    <w:rsid w:val="001F2990"/>
    <w:rsid w:val="001F29BD"/>
    <w:rsid w:val="001F2C47"/>
    <w:rsid w:val="001F2FED"/>
    <w:rsid w:val="001F3304"/>
    <w:rsid w:val="001F3A1A"/>
    <w:rsid w:val="001F3DA9"/>
    <w:rsid w:val="001F3F6A"/>
    <w:rsid w:val="001F4298"/>
    <w:rsid w:val="001F42D3"/>
    <w:rsid w:val="001F4530"/>
    <w:rsid w:val="001F462A"/>
    <w:rsid w:val="001F48D9"/>
    <w:rsid w:val="001F4CF2"/>
    <w:rsid w:val="001F550C"/>
    <w:rsid w:val="001F5713"/>
    <w:rsid w:val="001F5CB6"/>
    <w:rsid w:val="001F5E94"/>
    <w:rsid w:val="001F6068"/>
    <w:rsid w:val="001F627B"/>
    <w:rsid w:val="001F66EF"/>
    <w:rsid w:val="001F672C"/>
    <w:rsid w:val="001F6917"/>
    <w:rsid w:val="001F6927"/>
    <w:rsid w:val="001F6B72"/>
    <w:rsid w:val="001F6C7C"/>
    <w:rsid w:val="001F6CDD"/>
    <w:rsid w:val="001F71BB"/>
    <w:rsid w:val="001F792F"/>
    <w:rsid w:val="001F7A1E"/>
    <w:rsid w:val="001F7B70"/>
    <w:rsid w:val="001F7D5C"/>
    <w:rsid w:val="002005B8"/>
    <w:rsid w:val="002009FF"/>
    <w:rsid w:val="00200A77"/>
    <w:rsid w:val="00200CC8"/>
    <w:rsid w:val="00200E31"/>
    <w:rsid w:val="00200E6A"/>
    <w:rsid w:val="00201326"/>
    <w:rsid w:val="002015AB"/>
    <w:rsid w:val="00201C53"/>
    <w:rsid w:val="002020EA"/>
    <w:rsid w:val="002025F3"/>
    <w:rsid w:val="0020273A"/>
    <w:rsid w:val="002027E1"/>
    <w:rsid w:val="00203073"/>
    <w:rsid w:val="00203236"/>
    <w:rsid w:val="00204613"/>
    <w:rsid w:val="002046FC"/>
    <w:rsid w:val="00204D2F"/>
    <w:rsid w:val="002050FA"/>
    <w:rsid w:val="002051EB"/>
    <w:rsid w:val="00205682"/>
    <w:rsid w:val="0020571A"/>
    <w:rsid w:val="002064CA"/>
    <w:rsid w:val="00206939"/>
    <w:rsid w:val="00207B2E"/>
    <w:rsid w:val="00207CF4"/>
    <w:rsid w:val="00207EBD"/>
    <w:rsid w:val="00210107"/>
    <w:rsid w:val="00210B37"/>
    <w:rsid w:val="00211371"/>
    <w:rsid w:val="00212126"/>
    <w:rsid w:val="00212648"/>
    <w:rsid w:val="0021286D"/>
    <w:rsid w:val="00212976"/>
    <w:rsid w:val="00212DFA"/>
    <w:rsid w:val="002132A7"/>
    <w:rsid w:val="002133E6"/>
    <w:rsid w:val="00213727"/>
    <w:rsid w:val="00213AF9"/>
    <w:rsid w:val="00213B5A"/>
    <w:rsid w:val="00213C88"/>
    <w:rsid w:val="00213CD0"/>
    <w:rsid w:val="00213F4F"/>
    <w:rsid w:val="002141D0"/>
    <w:rsid w:val="00214263"/>
    <w:rsid w:val="00214898"/>
    <w:rsid w:val="00214A5D"/>
    <w:rsid w:val="00214C8C"/>
    <w:rsid w:val="00214D60"/>
    <w:rsid w:val="00215788"/>
    <w:rsid w:val="002159F7"/>
    <w:rsid w:val="00215AAD"/>
    <w:rsid w:val="00215FC8"/>
    <w:rsid w:val="002168A5"/>
    <w:rsid w:val="00217824"/>
    <w:rsid w:val="002202F2"/>
    <w:rsid w:val="002204CD"/>
    <w:rsid w:val="00220AB8"/>
    <w:rsid w:val="00220B8F"/>
    <w:rsid w:val="00220C2D"/>
    <w:rsid w:val="00220E82"/>
    <w:rsid w:val="00220E8B"/>
    <w:rsid w:val="002210C1"/>
    <w:rsid w:val="002217B5"/>
    <w:rsid w:val="00221ABE"/>
    <w:rsid w:val="002229CA"/>
    <w:rsid w:val="00222EDF"/>
    <w:rsid w:val="00222F2A"/>
    <w:rsid w:val="002230F9"/>
    <w:rsid w:val="0022373D"/>
    <w:rsid w:val="00223881"/>
    <w:rsid w:val="00223B2F"/>
    <w:rsid w:val="00223E5A"/>
    <w:rsid w:val="00223EE8"/>
    <w:rsid w:val="00224607"/>
    <w:rsid w:val="002247FE"/>
    <w:rsid w:val="0022493C"/>
    <w:rsid w:val="002254E1"/>
    <w:rsid w:val="002254E4"/>
    <w:rsid w:val="00225792"/>
    <w:rsid w:val="002257ED"/>
    <w:rsid w:val="00225C6E"/>
    <w:rsid w:val="00225D4F"/>
    <w:rsid w:val="00225F38"/>
    <w:rsid w:val="00226222"/>
    <w:rsid w:val="00226246"/>
    <w:rsid w:val="00226BA4"/>
    <w:rsid w:val="00226C82"/>
    <w:rsid w:val="00227313"/>
    <w:rsid w:val="002273F0"/>
    <w:rsid w:val="00227A50"/>
    <w:rsid w:val="00230ABA"/>
    <w:rsid w:val="00231C13"/>
    <w:rsid w:val="00232722"/>
    <w:rsid w:val="0023341E"/>
    <w:rsid w:val="00233E12"/>
    <w:rsid w:val="00233EA6"/>
    <w:rsid w:val="00234632"/>
    <w:rsid w:val="00234BF2"/>
    <w:rsid w:val="00234DAE"/>
    <w:rsid w:val="0023525D"/>
    <w:rsid w:val="002352D2"/>
    <w:rsid w:val="002352D8"/>
    <w:rsid w:val="00235437"/>
    <w:rsid w:val="00235EB6"/>
    <w:rsid w:val="002365CB"/>
    <w:rsid w:val="002369C3"/>
    <w:rsid w:val="00236B84"/>
    <w:rsid w:val="00236BC4"/>
    <w:rsid w:val="00236D1E"/>
    <w:rsid w:val="00236F21"/>
    <w:rsid w:val="00236F7F"/>
    <w:rsid w:val="0023720F"/>
    <w:rsid w:val="002372F4"/>
    <w:rsid w:val="00237683"/>
    <w:rsid w:val="00237902"/>
    <w:rsid w:val="00237AE3"/>
    <w:rsid w:val="002405A4"/>
    <w:rsid w:val="00240C39"/>
    <w:rsid w:val="00240D0C"/>
    <w:rsid w:val="0024107D"/>
    <w:rsid w:val="00241081"/>
    <w:rsid w:val="002412A5"/>
    <w:rsid w:val="002417CD"/>
    <w:rsid w:val="00241CCB"/>
    <w:rsid w:val="00242034"/>
    <w:rsid w:val="00242789"/>
    <w:rsid w:val="002427DC"/>
    <w:rsid w:val="002429BF"/>
    <w:rsid w:val="00242A6B"/>
    <w:rsid w:val="00242F5E"/>
    <w:rsid w:val="0024346E"/>
    <w:rsid w:val="00243506"/>
    <w:rsid w:val="00243B87"/>
    <w:rsid w:val="00243C9D"/>
    <w:rsid w:val="002440D3"/>
    <w:rsid w:val="002442AF"/>
    <w:rsid w:val="002444A5"/>
    <w:rsid w:val="002444B0"/>
    <w:rsid w:val="002444F9"/>
    <w:rsid w:val="00244AB6"/>
    <w:rsid w:val="00244E41"/>
    <w:rsid w:val="00244E5E"/>
    <w:rsid w:val="00245DC5"/>
    <w:rsid w:val="00245E16"/>
    <w:rsid w:val="00245FF0"/>
    <w:rsid w:val="0024605B"/>
    <w:rsid w:val="00246200"/>
    <w:rsid w:val="00246AFE"/>
    <w:rsid w:val="00247A41"/>
    <w:rsid w:val="00247D47"/>
    <w:rsid w:val="00250064"/>
    <w:rsid w:val="00250494"/>
    <w:rsid w:val="0025085A"/>
    <w:rsid w:val="002509B5"/>
    <w:rsid w:val="00250AFF"/>
    <w:rsid w:val="00250CE5"/>
    <w:rsid w:val="002518E2"/>
    <w:rsid w:val="00251D7C"/>
    <w:rsid w:val="002528A1"/>
    <w:rsid w:val="00252D1E"/>
    <w:rsid w:val="00252D82"/>
    <w:rsid w:val="00252EC9"/>
    <w:rsid w:val="00253077"/>
    <w:rsid w:val="00253092"/>
    <w:rsid w:val="002538A2"/>
    <w:rsid w:val="00253907"/>
    <w:rsid w:val="0025395D"/>
    <w:rsid w:val="002539FD"/>
    <w:rsid w:val="00253C75"/>
    <w:rsid w:val="0025467F"/>
    <w:rsid w:val="0025486A"/>
    <w:rsid w:val="00255567"/>
    <w:rsid w:val="002563B3"/>
    <w:rsid w:val="002566FB"/>
    <w:rsid w:val="00256CDB"/>
    <w:rsid w:val="002574DC"/>
    <w:rsid w:val="00257C0D"/>
    <w:rsid w:val="002604BB"/>
    <w:rsid w:val="00260725"/>
    <w:rsid w:val="00260D9E"/>
    <w:rsid w:val="00261544"/>
    <w:rsid w:val="00261613"/>
    <w:rsid w:val="0026176D"/>
    <w:rsid w:val="00261A17"/>
    <w:rsid w:val="00261BE3"/>
    <w:rsid w:val="00261C65"/>
    <w:rsid w:val="00262983"/>
    <w:rsid w:val="00262A4A"/>
    <w:rsid w:val="0026309A"/>
    <w:rsid w:val="002631C1"/>
    <w:rsid w:val="00263A70"/>
    <w:rsid w:val="00263FC0"/>
    <w:rsid w:val="00264655"/>
    <w:rsid w:val="00264982"/>
    <w:rsid w:val="00265ECA"/>
    <w:rsid w:val="00266A17"/>
    <w:rsid w:val="00266BD3"/>
    <w:rsid w:val="00266D57"/>
    <w:rsid w:val="00266F17"/>
    <w:rsid w:val="00267766"/>
    <w:rsid w:val="0026786F"/>
    <w:rsid w:val="00267947"/>
    <w:rsid w:val="00267A8E"/>
    <w:rsid w:val="002702B5"/>
    <w:rsid w:val="002705B8"/>
    <w:rsid w:val="00270AC7"/>
    <w:rsid w:val="00270BB3"/>
    <w:rsid w:val="00271052"/>
    <w:rsid w:val="0027141B"/>
    <w:rsid w:val="00271527"/>
    <w:rsid w:val="0027166E"/>
    <w:rsid w:val="002719F0"/>
    <w:rsid w:val="0027227D"/>
    <w:rsid w:val="002723B0"/>
    <w:rsid w:val="0027273D"/>
    <w:rsid w:val="00273045"/>
    <w:rsid w:val="0027306A"/>
    <w:rsid w:val="00273C8A"/>
    <w:rsid w:val="00273DE4"/>
    <w:rsid w:val="00274099"/>
    <w:rsid w:val="00274165"/>
    <w:rsid w:val="00274596"/>
    <w:rsid w:val="002749E4"/>
    <w:rsid w:val="002749F0"/>
    <w:rsid w:val="00274AB0"/>
    <w:rsid w:val="00274F39"/>
    <w:rsid w:val="00275335"/>
    <w:rsid w:val="002754F9"/>
    <w:rsid w:val="0027627D"/>
    <w:rsid w:val="00276A36"/>
    <w:rsid w:val="002779A1"/>
    <w:rsid w:val="00277E22"/>
    <w:rsid w:val="002808B3"/>
    <w:rsid w:val="00280959"/>
    <w:rsid w:val="00280EB8"/>
    <w:rsid w:val="00281B89"/>
    <w:rsid w:val="00281CEB"/>
    <w:rsid w:val="00281F7B"/>
    <w:rsid w:val="002825CF"/>
    <w:rsid w:val="0028280A"/>
    <w:rsid w:val="00282AB4"/>
    <w:rsid w:val="00282B87"/>
    <w:rsid w:val="002833D4"/>
    <w:rsid w:val="002834C4"/>
    <w:rsid w:val="0028385D"/>
    <w:rsid w:val="0028393A"/>
    <w:rsid w:val="00283F49"/>
    <w:rsid w:val="00284302"/>
    <w:rsid w:val="00284692"/>
    <w:rsid w:val="0028579B"/>
    <w:rsid w:val="00285C18"/>
    <w:rsid w:val="0028618F"/>
    <w:rsid w:val="00286BD7"/>
    <w:rsid w:val="00287614"/>
    <w:rsid w:val="0028787D"/>
    <w:rsid w:val="0028790C"/>
    <w:rsid w:val="00287F26"/>
    <w:rsid w:val="002900A5"/>
    <w:rsid w:val="00290623"/>
    <w:rsid w:val="00290A10"/>
    <w:rsid w:val="00291627"/>
    <w:rsid w:val="0029199D"/>
    <w:rsid w:val="00292336"/>
    <w:rsid w:val="00292459"/>
    <w:rsid w:val="002926EC"/>
    <w:rsid w:val="002926F6"/>
    <w:rsid w:val="00292D95"/>
    <w:rsid w:val="00292DBF"/>
    <w:rsid w:val="00292FB1"/>
    <w:rsid w:val="002931C0"/>
    <w:rsid w:val="002935C4"/>
    <w:rsid w:val="00293C79"/>
    <w:rsid w:val="00294446"/>
    <w:rsid w:val="002949F4"/>
    <w:rsid w:val="00295398"/>
    <w:rsid w:val="002959B5"/>
    <w:rsid w:val="00295D14"/>
    <w:rsid w:val="0029644A"/>
    <w:rsid w:val="0029653C"/>
    <w:rsid w:val="002965F3"/>
    <w:rsid w:val="0029668C"/>
    <w:rsid w:val="00296BE8"/>
    <w:rsid w:val="00296E12"/>
    <w:rsid w:val="0029782A"/>
    <w:rsid w:val="002A012F"/>
    <w:rsid w:val="002A0A1A"/>
    <w:rsid w:val="002A1768"/>
    <w:rsid w:val="002A1C4A"/>
    <w:rsid w:val="002A1F67"/>
    <w:rsid w:val="002A2584"/>
    <w:rsid w:val="002A298F"/>
    <w:rsid w:val="002A3103"/>
    <w:rsid w:val="002A3AB3"/>
    <w:rsid w:val="002A44D2"/>
    <w:rsid w:val="002A4588"/>
    <w:rsid w:val="002A4A48"/>
    <w:rsid w:val="002A507C"/>
    <w:rsid w:val="002A52BD"/>
    <w:rsid w:val="002A53B1"/>
    <w:rsid w:val="002A545A"/>
    <w:rsid w:val="002A570B"/>
    <w:rsid w:val="002A5B4C"/>
    <w:rsid w:val="002A5E31"/>
    <w:rsid w:val="002A6022"/>
    <w:rsid w:val="002A6078"/>
    <w:rsid w:val="002A6232"/>
    <w:rsid w:val="002A6C41"/>
    <w:rsid w:val="002A6FFE"/>
    <w:rsid w:val="002A7663"/>
    <w:rsid w:val="002A79B3"/>
    <w:rsid w:val="002A7ACB"/>
    <w:rsid w:val="002A7E2F"/>
    <w:rsid w:val="002B02F6"/>
    <w:rsid w:val="002B04B7"/>
    <w:rsid w:val="002B063C"/>
    <w:rsid w:val="002B0640"/>
    <w:rsid w:val="002B1017"/>
    <w:rsid w:val="002B13E5"/>
    <w:rsid w:val="002B1624"/>
    <w:rsid w:val="002B1AB5"/>
    <w:rsid w:val="002B1F22"/>
    <w:rsid w:val="002B243B"/>
    <w:rsid w:val="002B2827"/>
    <w:rsid w:val="002B285C"/>
    <w:rsid w:val="002B2949"/>
    <w:rsid w:val="002B2ACE"/>
    <w:rsid w:val="002B2C06"/>
    <w:rsid w:val="002B35C8"/>
    <w:rsid w:val="002B459E"/>
    <w:rsid w:val="002B4DF4"/>
    <w:rsid w:val="002B524C"/>
    <w:rsid w:val="002B56BF"/>
    <w:rsid w:val="002B5CF2"/>
    <w:rsid w:val="002B67D0"/>
    <w:rsid w:val="002B7238"/>
    <w:rsid w:val="002B7425"/>
    <w:rsid w:val="002B7577"/>
    <w:rsid w:val="002C0676"/>
    <w:rsid w:val="002C0D44"/>
    <w:rsid w:val="002C1721"/>
    <w:rsid w:val="002C17A1"/>
    <w:rsid w:val="002C1819"/>
    <w:rsid w:val="002C182F"/>
    <w:rsid w:val="002C19BF"/>
    <w:rsid w:val="002C1E07"/>
    <w:rsid w:val="002C1E83"/>
    <w:rsid w:val="002C22E4"/>
    <w:rsid w:val="002C2FAD"/>
    <w:rsid w:val="002C35DB"/>
    <w:rsid w:val="002C36A2"/>
    <w:rsid w:val="002C3757"/>
    <w:rsid w:val="002C39F8"/>
    <w:rsid w:val="002C3AFA"/>
    <w:rsid w:val="002C3E13"/>
    <w:rsid w:val="002C3E1D"/>
    <w:rsid w:val="002C41B4"/>
    <w:rsid w:val="002C4307"/>
    <w:rsid w:val="002C49F1"/>
    <w:rsid w:val="002C4A73"/>
    <w:rsid w:val="002C4E07"/>
    <w:rsid w:val="002C4E72"/>
    <w:rsid w:val="002C4F44"/>
    <w:rsid w:val="002C4FC6"/>
    <w:rsid w:val="002C5052"/>
    <w:rsid w:val="002C5197"/>
    <w:rsid w:val="002C52B1"/>
    <w:rsid w:val="002C54FF"/>
    <w:rsid w:val="002C5940"/>
    <w:rsid w:val="002C5FFC"/>
    <w:rsid w:val="002C61AC"/>
    <w:rsid w:val="002C61E4"/>
    <w:rsid w:val="002C61E5"/>
    <w:rsid w:val="002C6511"/>
    <w:rsid w:val="002C6D5B"/>
    <w:rsid w:val="002C6F5C"/>
    <w:rsid w:val="002C75BC"/>
    <w:rsid w:val="002D06E4"/>
    <w:rsid w:val="002D07CA"/>
    <w:rsid w:val="002D09B1"/>
    <w:rsid w:val="002D1322"/>
    <w:rsid w:val="002D161E"/>
    <w:rsid w:val="002D17AA"/>
    <w:rsid w:val="002D1DCF"/>
    <w:rsid w:val="002D2293"/>
    <w:rsid w:val="002D246E"/>
    <w:rsid w:val="002D281A"/>
    <w:rsid w:val="002D28CB"/>
    <w:rsid w:val="002D317F"/>
    <w:rsid w:val="002D36AE"/>
    <w:rsid w:val="002D3983"/>
    <w:rsid w:val="002D3CDB"/>
    <w:rsid w:val="002D3E65"/>
    <w:rsid w:val="002D3EB7"/>
    <w:rsid w:val="002D3EF3"/>
    <w:rsid w:val="002D46F3"/>
    <w:rsid w:val="002D49CF"/>
    <w:rsid w:val="002D4C6A"/>
    <w:rsid w:val="002D540C"/>
    <w:rsid w:val="002D56EE"/>
    <w:rsid w:val="002D5838"/>
    <w:rsid w:val="002D5E51"/>
    <w:rsid w:val="002D5EED"/>
    <w:rsid w:val="002D6225"/>
    <w:rsid w:val="002D6278"/>
    <w:rsid w:val="002D6483"/>
    <w:rsid w:val="002D6909"/>
    <w:rsid w:val="002D74A1"/>
    <w:rsid w:val="002D7721"/>
    <w:rsid w:val="002D7DAD"/>
    <w:rsid w:val="002E091F"/>
    <w:rsid w:val="002E15A3"/>
    <w:rsid w:val="002E1658"/>
    <w:rsid w:val="002E1CB4"/>
    <w:rsid w:val="002E200C"/>
    <w:rsid w:val="002E205B"/>
    <w:rsid w:val="002E212B"/>
    <w:rsid w:val="002E23D8"/>
    <w:rsid w:val="002E2455"/>
    <w:rsid w:val="002E28AD"/>
    <w:rsid w:val="002E3172"/>
    <w:rsid w:val="002E3328"/>
    <w:rsid w:val="002E3442"/>
    <w:rsid w:val="002E3975"/>
    <w:rsid w:val="002E3AD0"/>
    <w:rsid w:val="002E45AB"/>
    <w:rsid w:val="002E47F6"/>
    <w:rsid w:val="002E4894"/>
    <w:rsid w:val="002E4A7A"/>
    <w:rsid w:val="002E4DB3"/>
    <w:rsid w:val="002E4E73"/>
    <w:rsid w:val="002E5159"/>
    <w:rsid w:val="002E51F0"/>
    <w:rsid w:val="002E547A"/>
    <w:rsid w:val="002E5CBB"/>
    <w:rsid w:val="002E5D1D"/>
    <w:rsid w:val="002E5F14"/>
    <w:rsid w:val="002E60A1"/>
    <w:rsid w:val="002E6531"/>
    <w:rsid w:val="002E6899"/>
    <w:rsid w:val="002E6D26"/>
    <w:rsid w:val="002E7289"/>
    <w:rsid w:val="002E7546"/>
    <w:rsid w:val="002E791B"/>
    <w:rsid w:val="002F0679"/>
    <w:rsid w:val="002F07E0"/>
    <w:rsid w:val="002F0A65"/>
    <w:rsid w:val="002F0E7B"/>
    <w:rsid w:val="002F13F4"/>
    <w:rsid w:val="002F1872"/>
    <w:rsid w:val="002F24AD"/>
    <w:rsid w:val="002F2516"/>
    <w:rsid w:val="002F25C5"/>
    <w:rsid w:val="002F31DA"/>
    <w:rsid w:val="002F35E9"/>
    <w:rsid w:val="002F36CA"/>
    <w:rsid w:val="002F39C6"/>
    <w:rsid w:val="002F427E"/>
    <w:rsid w:val="002F4348"/>
    <w:rsid w:val="002F49D7"/>
    <w:rsid w:val="002F5480"/>
    <w:rsid w:val="002F5595"/>
    <w:rsid w:val="002F6343"/>
    <w:rsid w:val="002F6579"/>
    <w:rsid w:val="002F690A"/>
    <w:rsid w:val="002F6D99"/>
    <w:rsid w:val="002F70E6"/>
    <w:rsid w:val="002F756A"/>
    <w:rsid w:val="002F7822"/>
    <w:rsid w:val="002F78FD"/>
    <w:rsid w:val="002F7A5F"/>
    <w:rsid w:val="002F7C2E"/>
    <w:rsid w:val="0030066D"/>
    <w:rsid w:val="00300858"/>
    <w:rsid w:val="00300D2A"/>
    <w:rsid w:val="0030128C"/>
    <w:rsid w:val="00301737"/>
    <w:rsid w:val="00301A5F"/>
    <w:rsid w:val="00301F05"/>
    <w:rsid w:val="003029D1"/>
    <w:rsid w:val="00302BDD"/>
    <w:rsid w:val="003030FD"/>
    <w:rsid w:val="00303D2F"/>
    <w:rsid w:val="00303FAA"/>
    <w:rsid w:val="00304E3D"/>
    <w:rsid w:val="003050EB"/>
    <w:rsid w:val="0030526B"/>
    <w:rsid w:val="003053B8"/>
    <w:rsid w:val="00305A48"/>
    <w:rsid w:val="00305BC3"/>
    <w:rsid w:val="0030633D"/>
    <w:rsid w:val="00306700"/>
    <w:rsid w:val="00306BCE"/>
    <w:rsid w:val="00307015"/>
    <w:rsid w:val="003071D5"/>
    <w:rsid w:val="003078F8"/>
    <w:rsid w:val="00307D75"/>
    <w:rsid w:val="0031007B"/>
    <w:rsid w:val="00310A65"/>
    <w:rsid w:val="00310B4A"/>
    <w:rsid w:val="0031173E"/>
    <w:rsid w:val="00311DE0"/>
    <w:rsid w:val="00313248"/>
    <w:rsid w:val="0031324C"/>
    <w:rsid w:val="003133BF"/>
    <w:rsid w:val="003133DF"/>
    <w:rsid w:val="0031352C"/>
    <w:rsid w:val="00313BC6"/>
    <w:rsid w:val="003147FC"/>
    <w:rsid w:val="00314D39"/>
    <w:rsid w:val="00314E52"/>
    <w:rsid w:val="00314F6A"/>
    <w:rsid w:val="00315119"/>
    <w:rsid w:val="0031562B"/>
    <w:rsid w:val="003166AE"/>
    <w:rsid w:val="00316760"/>
    <w:rsid w:val="00316A31"/>
    <w:rsid w:val="00316E17"/>
    <w:rsid w:val="00316EED"/>
    <w:rsid w:val="00317654"/>
    <w:rsid w:val="003178E4"/>
    <w:rsid w:val="00317AFD"/>
    <w:rsid w:val="00317DC3"/>
    <w:rsid w:val="00317DD5"/>
    <w:rsid w:val="003206ED"/>
    <w:rsid w:val="003207FD"/>
    <w:rsid w:val="003214CB"/>
    <w:rsid w:val="00321567"/>
    <w:rsid w:val="00321929"/>
    <w:rsid w:val="00322090"/>
    <w:rsid w:val="0032221B"/>
    <w:rsid w:val="00322312"/>
    <w:rsid w:val="0032237D"/>
    <w:rsid w:val="00322493"/>
    <w:rsid w:val="00322EE9"/>
    <w:rsid w:val="00323A22"/>
    <w:rsid w:val="00323CEB"/>
    <w:rsid w:val="00324A17"/>
    <w:rsid w:val="003251D3"/>
    <w:rsid w:val="00325523"/>
    <w:rsid w:val="0032592B"/>
    <w:rsid w:val="00325BB2"/>
    <w:rsid w:val="00325E4F"/>
    <w:rsid w:val="00326518"/>
    <w:rsid w:val="00326B21"/>
    <w:rsid w:val="00326C3D"/>
    <w:rsid w:val="00326EB6"/>
    <w:rsid w:val="00326EB8"/>
    <w:rsid w:val="0032708C"/>
    <w:rsid w:val="0032772B"/>
    <w:rsid w:val="00327B9C"/>
    <w:rsid w:val="00327E08"/>
    <w:rsid w:val="003304EF"/>
    <w:rsid w:val="00330969"/>
    <w:rsid w:val="00330F75"/>
    <w:rsid w:val="0033137F"/>
    <w:rsid w:val="00331785"/>
    <w:rsid w:val="00331A4D"/>
    <w:rsid w:val="00331F09"/>
    <w:rsid w:val="003328F2"/>
    <w:rsid w:val="00332D64"/>
    <w:rsid w:val="0033337A"/>
    <w:rsid w:val="003337AB"/>
    <w:rsid w:val="00333F45"/>
    <w:rsid w:val="00334143"/>
    <w:rsid w:val="00334257"/>
    <w:rsid w:val="00334586"/>
    <w:rsid w:val="0033462F"/>
    <w:rsid w:val="00334CE2"/>
    <w:rsid w:val="0033514A"/>
    <w:rsid w:val="00335603"/>
    <w:rsid w:val="00335802"/>
    <w:rsid w:val="00335E05"/>
    <w:rsid w:val="00336606"/>
    <w:rsid w:val="0033694F"/>
    <w:rsid w:val="0033719B"/>
    <w:rsid w:val="00337ACC"/>
    <w:rsid w:val="00340681"/>
    <w:rsid w:val="00340A3E"/>
    <w:rsid w:val="00340C6D"/>
    <w:rsid w:val="00340DD6"/>
    <w:rsid w:val="00340EAE"/>
    <w:rsid w:val="003419A1"/>
    <w:rsid w:val="00342152"/>
    <w:rsid w:val="003422F4"/>
    <w:rsid w:val="00342630"/>
    <w:rsid w:val="00342AC7"/>
    <w:rsid w:val="00342C23"/>
    <w:rsid w:val="00342D0C"/>
    <w:rsid w:val="00342D7C"/>
    <w:rsid w:val="00343039"/>
    <w:rsid w:val="00343141"/>
    <w:rsid w:val="00343481"/>
    <w:rsid w:val="0034349F"/>
    <w:rsid w:val="003434CB"/>
    <w:rsid w:val="00344585"/>
    <w:rsid w:val="00345313"/>
    <w:rsid w:val="003456D2"/>
    <w:rsid w:val="00345B13"/>
    <w:rsid w:val="00345B40"/>
    <w:rsid w:val="00346404"/>
    <w:rsid w:val="00346520"/>
    <w:rsid w:val="0034690D"/>
    <w:rsid w:val="00346E32"/>
    <w:rsid w:val="003473D7"/>
    <w:rsid w:val="00347432"/>
    <w:rsid w:val="003476C6"/>
    <w:rsid w:val="00347A7C"/>
    <w:rsid w:val="00347B52"/>
    <w:rsid w:val="00347C33"/>
    <w:rsid w:val="00347F97"/>
    <w:rsid w:val="003504AB"/>
    <w:rsid w:val="00350BC4"/>
    <w:rsid w:val="00351536"/>
    <w:rsid w:val="0035206A"/>
    <w:rsid w:val="0035235B"/>
    <w:rsid w:val="003527BF"/>
    <w:rsid w:val="003529B6"/>
    <w:rsid w:val="003532D3"/>
    <w:rsid w:val="00354994"/>
    <w:rsid w:val="00354E8F"/>
    <w:rsid w:val="00354FEB"/>
    <w:rsid w:val="00355F85"/>
    <w:rsid w:val="00356138"/>
    <w:rsid w:val="00356A46"/>
    <w:rsid w:val="00356B0A"/>
    <w:rsid w:val="003574F3"/>
    <w:rsid w:val="00357751"/>
    <w:rsid w:val="003577CD"/>
    <w:rsid w:val="00357974"/>
    <w:rsid w:val="003579FB"/>
    <w:rsid w:val="00357B01"/>
    <w:rsid w:val="00360564"/>
    <w:rsid w:val="003606B7"/>
    <w:rsid w:val="0036093B"/>
    <w:rsid w:val="00360976"/>
    <w:rsid w:val="00360CC8"/>
    <w:rsid w:val="00361020"/>
    <w:rsid w:val="00361026"/>
    <w:rsid w:val="003613A3"/>
    <w:rsid w:val="003613A4"/>
    <w:rsid w:val="00361506"/>
    <w:rsid w:val="00362897"/>
    <w:rsid w:val="00362ED6"/>
    <w:rsid w:val="00362EF4"/>
    <w:rsid w:val="0036335A"/>
    <w:rsid w:val="003637CA"/>
    <w:rsid w:val="00363AB9"/>
    <w:rsid w:val="00363EC6"/>
    <w:rsid w:val="00364F31"/>
    <w:rsid w:val="003653A8"/>
    <w:rsid w:val="003657C9"/>
    <w:rsid w:val="00365911"/>
    <w:rsid w:val="003661D5"/>
    <w:rsid w:val="00366676"/>
    <w:rsid w:val="00366FD2"/>
    <w:rsid w:val="00367831"/>
    <w:rsid w:val="003678DE"/>
    <w:rsid w:val="00367A4D"/>
    <w:rsid w:val="00367BA9"/>
    <w:rsid w:val="00370471"/>
    <w:rsid w:val="00370642"/>
    <w:rsid w:val="0037084D"/>
    <w:rsid w:val="00370889"/>
    <w:rsid w:val="00370DA8"/>
    <w:rsid w:val="00370E32"/>
    <w:rsid w:val="00371067"/>
    <w:rsid w:val="003717FC"/>
    <w:rsid w:val="00371BB4"/>
    <w:rsid w:val="003720D1"/>
    <w:rsid w:val="0037211B"/>
    <w:rsid w:val="003724E3"/>
    <w:rsid w:val="003729FA"/>
    <w:rsid w:val="00372A40"/>
    <w:rsid w:val="00373231"/>
    <w:rsid w:val="00373573"/>
    <w:rsid w:val="00373BB9"/>
    <w:rsid w:val="003741F8"/>
    <w:rsid w:val="00374430"/>
    <w:rsid w:val="0037453F"/>
    <w:rsid w:val="00374884"/>
    <w:rsid w:val="003749D3"/>
    <w:rsid w:val="00374DC8"/>
    <w:rsid w:val="0037550F"/>
    <w:rsid w:val="003757A5"/>
    <w:rsid w:val="003765FE"/>
    <w:rsid w:val="003770BE"/>
    <w:rsid w:val="0037730B"/>
    <w:rsid w:val="00377626"/>
    <w:rsid w:val="00377858"/>
    <w:rsid w:val="003800A5"/>
    <w:rsid w:val="003803A2"/>
    <w:rsid w:val="003805A9"/>
    <w:rsid w:val="003806D3"/>
    <w:rsid w:val="0038097C"/>
    <w:rsid w:val="00380D28"/>
    <w:rsid w:val="00380D2C"/>
    <w:rsid w:val="003813F7"/>
    <w:rsid w:val="00382B53"/>
    <w:rsid w:val="00382D7C"/>
    <w:rsid w:val="00382D93"/>
    <w:rsid w:val="00383159"/>
    <w:rsid w:val="00383EEA"/>
    <w:rsid w:val="00383EFF"/>
    <w:rsid w:val="00384231"/>
    <w:rsid w:val="00384249"/>
    <w:rsid w:val="0038471E"/>
    <w:rsid w:val="003849AB"/>
    <w:rsid w:val="00384FB6"/>
    <w:rsid w:val="0038514E"/>
    <w:rsid w:val="00385365"/>
    <w:rsid w:val="003855F6"/>
    <w:rsid w:val="003858B8"/>
    <w:rsid w:val="00385CCE"/>
    <w:rsid w:val="00385F8C"/>
    <w:rsid w:val="00386126"/>
    <w:rsid w:val="00386424"/>
    <w:rsid w:val="0038721F"/>
    <w:rsid w:val="00387749"/>
    <w:rsid w:val="0038793C"/>
    <w:rsid w:val="00387DA9"/>
    <w:rsid w:val="00387DAC"/>
    <w:rsid w:val="003901EE"/>
    <w:rsid w:val="003903F8"/>
    <w:rsid w:val="003906D4"/>
    <w:rsid w:val="0039096A"/>
    <w:rsid w:val="00390971"/>
    <w:rsid w:val="00390A80"/>
    <w:rsid w:val="00390FD7"/>
    <w:rsid w:val="0039124E"/>
    <w:rsid w:val="00391E87"/>
    <w:rsid w:val="00392B11"/>
    <w:rsid w:val="00393516"/>
    <w:rsid w:val="00394350"/>
    <w:rsid w:val="003944EC"/>
    <w:rsid w:val="003948AA"/>
    <w:rsid w:val="00394989"/>
    <w:rsid w:val="00394C54"/>
    <w:rsid w:val="00395312"/>
    <w:rsid w:val="003956F8"/>
    <w:rsid w:val="0039587D"/>
    <w:rsid w:val="00395B3C"/>
    <w:rsid w:val="003960D2"/>
    <w:rsid w:val="00396405"/>
    <w:rsid w:val="00396555"/>
    <w:rsid w:val="00396B5B"/>
    <w:rsid w:val="00396D72"/>
    <w:rsid w:val="00396F96"/>
    <w:rsid w:val="00396FE5"/>
    <w:rsid w:val="0039749A"/>
    <w:rsid w:val="003977E0"/>
    <w:rsid w:val="003979F0"/>
    <w:rsid w:val="003A0183"/>
    <w:rsid w:val="003A066B"/>
    <w:rsid w:val="003A0FFB"/>
    <w:rsid w:val="003A1287"/>
    <w:rsid w:val="003A14EB"/>
    <w:rsid w:val="003A1508"/>
    <w:rsid w:val="003A1FE3"/>
    <w:rsid w:val="003A289D"/>
    <w:rsid w:val="003A2EED"/>
    <w:rsid w:val="003A30D5"/>
    <w:rsid w:val="003A31C4"/>
    <w:rsid w:val="003A3500"/>
    <w:rsid w:val="003A3693"/>
    <w:rsid w:val="003A3C7E"/>
    <w:rsid w:val="003A3C91"/>
    <w:rsid w:val="003A3F1F"/>
    <w:rsid w:val="003A3F57"/>
    <w:rsid w:val="003A4ED5"/>
    <w:rsid w:val="003A547B"/>
    <w:rsid w:val="003A5A7B"/>
    <w:rsid w:val="003A5AC4"/>
    <w:rsid w:val="003A5CCD"/>
    <w:rsid w:val="003A5E82"/>
    <w:rsid w:val="003A6017"/>
    <w:rsid w:val="003A67BE"/>
    <w:rsid w:val="003A6C13"/>
    <w:rsid w:val="003A6DA7"/>
    <w:rsid w:val="003A6F25"/>
    <w:rsid w:val="003A6F57"/>
    <w:rsid w:val="003A707E"/>
    <w:rsid w:val="003B0889"/>
    <w:rsid w:val="003B0C21"/>
    <w:rsid w:val="003B0CA5"/>
    <w:rsid w:val="003B0CC7"/>
    <w:rsid w:val="003B139B"/>
    <w:rsid w:val="003B1849"/>
    <w:rsid w:val="003B1EAD"/>
    <w:rsid w:val="003B25B3"/>
    <w:rsid w:val="003B260F"/>
    <w:rsid w:val="003B2772"/>
    <w:rsid w:val="003B34A6"/>
    <w:rsid w:val="003B3855"/>
    <w:rsid w:val="003B3BFC"/>
    <w:rsid w:val="003B40CB"/>
    <w:rsid w:val="003B4494"/>
    <w:rsid w:val="003B4702"/>
    <w:rsid w:val="003B4B61"/>
    <w:rsid w:val="003B504F"/>
    <w:rsid w:val="003B5080"/>
    <w:rsid w:val="003B51ED"/>
    <w:rsid w:val="003B56F9"/>
    <w:rsid w:val="003B57CC"/>
    <w:rsid w:val="003B5A3C"/>
    <w:rsid w:val="003B5CC8"/>
    <w:rsid w:val="003B6176"/>
    <w:rsid w:val="003B6581"/>
    <w:rsid w:val="003B6725"/>
    <w:rsid w:val="003B6812"/>
    <w:rsid w:val="003B6931"/>
    <w:rsid w:val="003B6992"/>
    <w:rsid w:val="003B6C2C"/>
    <w:rsid w:val="003B6CAE"/>
    <w:rsid w:val="003B6F28"/>
    <w:rsid w:val="003B6FCB"/>
    <w:rsid w:val="003B747C"/>
    <w:rsid w:val="003B767E"/>
    <w:rsid w:val="003B76F8"/>
    <w:rsid w:val="003B7D8F"/>
    <w:rsid w:val="003B7E6C"/>
    <w:rsid w:val="003C0533"/>
    <w:rsid w:val="003C0CF7"/>
    <w:rsid w:val="003C0EEC"/>
    <w:rsid w:val="003C1337"/>
    <w:rsid w:val="003C24FC"/>
    <w:rsid w:val="003C26DA"/>
    <w:rsid w:val="003C2831"/>
    <w:rsid w:val="003C299B"/>
    <w:rsid w:val="003C2C6D"/>
    <w:rsid w:val="003C2CD5"/>
    <w:rsid w:val="003C3463"/>
    <w:rsid w:val="003C36B4"/>
    <w:rsid w:val="003C374B"/>
    <w:rsid w:val="003C441D"/>
    <w:rsid w:val="003C4B9D"/>
    <w:rsid w:val="003C4C6D"/>
    <w:rsid w:val="003C5367"/>
    <w:rsid w:val="003C5884"/>
    <w:rsid w:val="003C5CFC"/>
    <w:rsid w:val="003C5E91"/>
    <w:rsid w:val="003C71F7"/>
    <w:rsid w:val="003C7240"/>
    <w:rsid w:val="003C72EC"/>
    <w:rsid w:val="003C7898"/>
    <w:rsid w:val="003C791D"/>
    <w:rsid w:val="003C79E5"/>
    <w:rsid w:val="003C7B71"/>
    <w:rsid w:val="003C7E89"/>
    <w:rsid w:val="003D0047"/>
    <w:rsid w:val="003D0B72"/>
    <w:rsid w:val="003D1443"/>
    <w:rsid w:val="003D18A1"/>
    <w:rsid w:val="003D20E6"/>
    <w:rsid w:val="003D22FB"/>
    <w:rsid w:val="003D27D2"/>
    <w:rsid w:val="003D2993"/>
    <w:rsid w:val="003D29DD"/>
    <w:rsid w:val="003D2F6B"/>
    <w:rsid w:val="003D2FB2"/>
    <w:rsid w:val="003D3212"/>
    <w:rsid w:val="003D3362"/>
    <w:rsid w:val="003D3C97"/>
    <w:rsid w:val="003D3D18"/>
    <w:rsid w:val="003D3D23"/>
    <w:rsid w:val="003D49DA"/>
    <w:rsid w:val="003D5085"/>
    <w:rsid w:val="003D57C5"/>
    <w:rsid w:val="003D57E6"/>
    <w:rsid w:val="003D6527"/>
    <w:rsid w:val="003D65BC"/>
    <w:rsid w:val="003D6BBD"/>
    <w:rsid w:val="003D7142"/>
    <w:rsid w:val="003D7719"/>
    <w:rsid w:val="003D79F2"/>
    <w:rsid w:val="003D7C40"/>
    <w:rsid w:val="003E0DD2"/>
    <w:rsid w:val="003E10BE"/>
    <w:rsid w:val="003E134C"/>
    <w:rsid w:val="003E1445"/>
    <w:rsid w:val="003E15CD"/>
    <w:rsid w:val="003E1971"/>
    <w:rsid w:val="003E1E8B"/>
    <w:rsid w:val="003E22E7"/>
    <w:rsid w:val="003E282B"/>
    <w:rsid w:val="003E32B1"/>
    <w:rsid w:val="003E3676"/>
    <w:rsid w:val="003E384B"/>
    <w:rsid w:val="003E38F2"/>
    <w:rsid w:val="003E3AC8"/>
    <w:rsid w:val="003E3F63"/>
    <w:rsid w:val="003E40A2"/>
    <w:rsid w:val="003E447F"/>
    <w:rsid w:val="003E4CA3"/>
    <w:rsid w:val="003E4D8B"/>
    <w:rsid w:val="003E5A71"/>
    <w:rsid w:val="003E5F95"/>
    <w:rsid w:val="003E60B6"/>
    <w:rsid w:val="003E62BD"/>
    <w:rsid w:val="003E62C2"/>
    <w:rsid w:val="003E6481"/>
    <w:rsid w:val="003E6762"/>
    <w:rsid w:val="003E6946"/>
    <w:rsid w:val="003E6BB4"/>
    <w:rsid w:val="003E73EB"/>
    <w:rsid w:val="003E7D05"/>
    <w:rsid w:val="003F00FE"/>
    <w:rsid w:val="003F0503"/>
    <w:rsid w:val="003F0564"/>
    <w:rsid w:val="003F0724"/>
    <w:rsid w:val="003F07E6"/>
    <w:rsid w:val="003F09AE"/>
    <w:rsid w:val="003F0F17"/>
    <w:rsid w:val="003F1100"/>
    <w:rsid w:val="003F110B"/>
    <w:rsid w:val="003F117B"/>
    <w:rsid w:val="003F1829"/>
    <w:rsid w:val="003F1A52"/>
    <w:rsid w:val="003F1CE5"/>
    <w:rsid w:val="003F217A"/>
    <w:rsid w:val="003F25B5"/>
    <w:rsid w:val="003F26CF"/>
    <w:rsid w:val="003F270B"/>
    <w:rsid w:val="003F2A6A"/>
    <w:rsid w:val="003F2FFC"/>
    <w:rsid w:val="003F35D2"/>
    <w:rsid w:val="003F368E"/>
    <w:rsid w:val="003F3695"/>
    <w:rsid w:val="003F36E9"/>
    <w:rsid w:val="003F39E1"/>
    <w:rsid w:val="003F4688"/>
    <w:rsid w:val="003F4D2A"/>
    <w:rsid w:val="003F51FD"/>
    <w:rsid w:val="003F590A"/>
    <w:rsid w:val="003F6861"/>
    <w:rsid w:val="003F7374"/>
    <w:rsid w:val="003F739F"/>
    <w:rsid w:val="003F7A5D"/>
    <w:rsid w:val="003F7AED"/>
    <w:rsid w:val="003F7D23"/>
    <w:rsid w:val="004002D2"/>
    <w:rsid w:val="00400BE5"/>
    <w:rsid w:val="00401016"/>
    <w:rsid w:val="004010C9"/>
    <w:rsid w:val="004015E0"/>
    <w:rsid w:val="0040164A"/>
    <w:rsid w:val="00401869"/>
    <w:rsid w:val="004021B1"/>
    <w:rsid w:val="00402910"/>
    <w:rsid w:val="00402B11"/>
    <w:rsid w:val="00402BF0"/>
    <w:rsid w:val="00402E0E"/>
    <w:rsid w:val="00403205"/>
    <w:rsid w:val="00403742"/>
    <w:rsid w:val="0040383A"/>
    <w:rsid w:val="00403A6D"/>
    <w:rsid w:val="00403B93"/>
    <w:rsid w:val="00403E52"/>
    <w:rsid w:val="00403F8B"/>
    <w:rsid w:val="004049F0"/>
    <w:rsid w:val="00404CA2"/>
    <w:rsid w:val="0040521A"/>
    <w:rsid w:val="00405323"/>
    <w:rsid w:val="0040584D"/>
    <w:rsid w:val="0040589A"/>
    <w:rsid w:val="004059A0"/>
    <w:rsid w:val="00405A27"/>
    <w:rsid w:val="00406445"/>
    <w:rsid w:val="00407E43"/>
    <w:rsid w:val="00410077"/>
    <w:rsid w:val="004100F8"/>
    <w:rsid w:val="00410309"/>
    <w:rsid w:val="004103B8"/>
    <w:rsid w:val="00410872"/>
    <w:rsid w:val="004109B8"/>
    <w:rsid w:val="00410FD9"/>
    <w:rsid w:val="004111D8"/>
    <w:rsid w:val="00411428"/>
    <w:rsid w:val="00411A4D"/>
    <w:rsid w:val="00411F77"/>
    <w:rsid w:val="0041203A"/>
    <w:rsid w:val="00412989"/>
    <w:rsid w:val="00413FC6"/>
    <w:rsid w:val="00414658"/>
    <w:rsid w:val="00414D5D"/>
    <w:rsid w:val="00414DD4"/>
    <w:rsid w:val="004150A7"/>
    <w:rsid w:val="0041549D"/>
    <w:rsid w:val="00415558"/>
    <w:rsid w:val="004157ED"/>
    <w:rsid w:val="00415F34"/>
    <w:rsid w:val="004164E9"/>
    <w:rsid w:val="004167F7"/>
    <w:rsid w:val="00416892"/>
    <w:rsid w:val="00416B90"/>
    <w:rsid w:val="00416C5A"/>
    <w:rsid w:val="00416F6C"/>
    <w:rsid w:val="00417071"/>
    <w:rsid w:val="004170AC"/>
    <w:rsid w:val="0041715D"/>
    <w:rsid w:val="004176FB"/>
    <w:rsid w:val="00417D62"/>
    <w:rsid w:val="0042001A"/>
    <w:rsid w:val="00420029"/>
    <w:rsid w:val="004204A7"/>
    <w:rsid w:val="00420843"/>
    <w:rsid w:val="004215FD"/>
    <w:rsid w:val="00421984"/>
    <w:rsid w:val="00421AAA"/>
    <w:rsid w:val="00421B0B"/>
    <w:rsid w:val="00421DFF"/>
    <w:rsid w:val="0042217F"/>
    <w:rsid w:val="004229A7"/>
    <w:rsid w:val="00422A24"/>
    <w:rsid w:val="00422D4B"/>
    <w:rsid w:val="004230C3"/>
    <w:rsid w:val="004230C6"/>
    <w:rsid w:val="00423989"/>
    <w:rsid w:val="00423ACF"/>
    <w:rsid w:val="00423B38"/>
    <w:rsid w:val="00423CFA"/>
    <w:rsid w:val="004243D7"/>
    <w:rsid w:val="004248CE"/>
    <w:rsid w:val="004250E2"/>
    <w:rsid w:val="004253B7"/>
    <w:rsid w:val="004254F8"/>
    <w:rsid w:val="0042563F"/>
    <w:rsid w:val="00425816"/>
    <w:rsid w:val="00425C09"/>
    <w:rsid w:val="00426A7E"/>
    <w:rsid w:val="00426BF0"/>
    <w:rsid w:val="00430617"/>
    <w:rsid w:val="00430975"/>
    <w:rsid w:val="00430D4B"/>
    <w:rsid w:val="00430F33"/>
    <w:rsid w:val="00430F3A"/>
    <w:rsid w:val="00431037"/>
    <w:rsid w:val="004310BC"/>
    <w:rsid w:val="00431184"/>
    <w:rsid w:val="004311C7"/>
    <w:rsid w:val="004314B3"/>
    <w:rsid w:val="00431595"/>
    <w:rsid w:val="00431843"/>
    <w:rsid w:val="00431957"/>
    <w:rsid w:val="00431D83"/>
    <w:rsid w:val="004324C9"/>
    <w:rsid w:val="00432608"/>
    <w:rsid w:val="00432A1D"/>
    <w:rsid w:val="00432F04"/>
    <w:rsid w:val="004331F4"/>
    <w:rsid w:val="004333DA"/>
    <w:rsid w:val="00433825"/>
    <w:rsid w:val="00433D27"/>
    <w:rsid w:val="00434056"/>
    <w:rsid w:val="00434801"/>
    <w:rsid w:val="00434C27"/>
    <w:rsid w:val="00434FE6"/>
    <w:rsid w:val="004353CB"/>
    <w:rsid w:val="004357FB"/>
    <w:rsid w:val="00435FBE"/>
    <w:rsid w:val="00436680"/>
    <w:rsid w:val="00436A2B"/>
    <w:rsid w:val="00436C89"/>
    <w:rsid w:val="00436CF2"/>
    <w:rsid w:val="00437041"/>
    <w:rsid w:val="00437113"/>
    <w:rsid w:val="00437273"/>
    <w:rsid w:val="00437553"/>
    <w:rsid w:val="00437845"/>
    <w:rsid w:val="00437B0D"/>
    <w:rsid w:val="00437FFD"/>
    <w:rsid w:val="0044106B"/>
    <w:rsid w:val="004411EF"/>
    <w:rsid w:val="00441827"/>
    <w:rsid w:val="004424C4"/>
    <w:rsid w:val="0044253A"/>
    <w:rsid w:val="00442675"/>
    <w:rsid w:val="004426A1"/>
    <w:rsid w:val="00442A3D"/>
    <w:rsid w:val="00442B1A"/>
    <w:rsid w:val="00443198"/>
    <w:rsid w:val="0044335A"/>
    <w:rsid w:val="00443634"/>
    <w:rsid w:val="004438A2"/>
    <w:rsid w:val="00443F01"/>
    <w:rsid w:val="004443F9"/>
    <w:rsid w:val="00444AA9"/>
    <w:rsid w:val="00444B4B"/>
    <w:rsid w:val="004458AC"/>
    <w:rsid w:val="0044592B"/>
    <w:rsid w:val="00445CD0"/>
    <w:rsid w:val="00445DCB"/>
    <w:rsid w:val="00445ECC"/>
    <w:rsid w:val="004460EA"/>
    <w:rsid w:val="00446157"/>
    <w:rsid w:val="00446A65"/>
    <w:rsid w:val="00446B9D"/>
    <w:rsid w:val="004472BD"/>
    <w:rsid w:val="0044786A"/>
    <w:rsid w:val="00450203"/>
    <w:rsid w:val="00450653"/>
    <w:rsid w:val="004509CE"/>
    <w:rsid w:val="00450C7C"/>
    <w:rsid w:val="00450D91"/>
    <w:rsid w:val="00451171"/>
    <w:rsid w:val="00451766"/>
    <w:rsid w:val="004521FB"/>
    <w:rsid w:val="004526C4"/>
    <w:rsid w:val="00452AA1"/>
    <w:rsid w:val="00452EAA"/>
    <w:rsid w:val="00453602"/>
    <w:rsid w:val="004544A7"/>
    <w:rsid w:val="00454774"/>
    <w:rsid w:val="00454D1C"/>
    <w:rsid w:val="00454DF3"/>
    <w:rsid w:val="00454FA3"/>
    <w:rsid w:val="004550B6"/>
    <w:rsid w:val="0045513F"/>
    <w:rsid w:val="004555B2"/>
    <w:rsid w:val="00455603"/>
    <w:rsid w:val="0045580F"/>
    <w:rsid w:val="0045591B"/>
    <w:rsid w:val="00455A99"/>
    <w:rsid w:val="00455C27"/>
    <w:rsid w:val="004560E6"/>
    <w:rsid w:val="00456E92"/>
    <w:rsid w:val="0045761B"/>
    <w:rsid w:val="004578D1"/>
    <w:rsid w:val="00457BDF"/>
    <w:rsid w:val="004600AC"/>
    <w:rsid w:val="004601D4"/>
    <w:rsid w:val="00460E35"/>
    <w:rsid w:val="00461100"/>
    <w:rsid w:val="00461D55"/>
    <w:rsid w:val="00461E69"/>
    <w:rsid w:val="0046210D"/>
    <w:rsid w:val="00462670"/>
    <w:rsid w:val="0046272D"/>
    <w:rsid w:val="00462F70"/>
    <w:rsid w:val="004630AA"/>
    <w:rsid w:val="00463CF0"/>
    <w:rsid w:val="0046407F"/>
    <w:rsid w:val="004641D1"/>
    <w:rsid w:val="0046445D"/>
    <w:rsid w:val="00464760"/>
    <w:rsid w:val="00464BC8"/>
    <w:rsid w:val="00464BC9"/>
    <w:rsid w:val="00464C06"/>
    <w:rsid w:val="00464EA2"/>
    <w:rsid w:val="00464F58"/>
    <w:rsid w:val="004652A7"/>
    <w:rsid w:val="00465597"/>
    <w:rsid w:val="00465663"/>
    <w:rsid w:val="004659DD"/>
    <w:rsid w:val="00466201"/>
    <w:rsid w:val="00466257"/>
    <w:rsid w:val="004667DA"/>
    <w:rsid w:val="00466BA1"/>
    <w:rsid w:val="00466D5D"/>
    <w:rsid w:val="00467325"/>
    <w:rsid w:val="0046749E"/>
    <w:rsid w:val="004674CE"/>
    <w:rsid w:val="00467C5E"/>
    <w:rsid w:val="004700F9"/>
    <w:rsid w:val="0047020E"/>
    <w:rsid w:val="00470272"/>
    <w:rsid w:val="0047081F"/>
    <w:rsid w:val="0047083E"/>
    <w:rsid w:val="00470A11"/>
    <w:rsid w:val="00470E8D"/>
    <w:rsid w:val="004710F4"/>
    <w:rsid w:val="004714BC"/>
    <w:rsid w:val="0047172F"/>
    <w:rsid w:val="004719C7"/>
    <w:rsid w:val="00471BAD"/>
    <w:rsid w:val="00472083"/>
    <w:rsid w:val="00472484"/>
    <w:rsid w:val="004727A1"/>
    <w:rsid w:val="00473757"/>
    <w:rsid w:val="00473EC2"/>
    <w:rsid w:val="004745F7"/>
    <w:rsid w:val="004747D1"/>
    <w:rsid w:val="00474B22"/>
    <w:rsid w:val="00474DA2"/>
    <w:rsid w:val="00474E02"/>
    <w:rsid w:val="00475621"/>
    <w:rsid w:val="0047565A"/>
    <w:rsid w:val="00475998"/>
    <w:rsid w:val="00475AE2"/>
    <w:rsid w:val="00475CA1"/>
    <w:rsid w:val="00476008"/>
    <w:rsid w:val="00476472"/>
    <w:rsid w:val="00477256"/>
    <w:rsid w:val="00477420"/>
    <w:rsid w:val="00477551"/>
    <w:rsid w:val="0047770C"/>
    <w:rsid w:val="00477F0E"/>
    <w:rsid w:val="00477FF9"/>
    <w:rsid w:val="00480522"/>
    <w:rsid w:val="0048080A"/>
    <w:rsid w:val="00480EE4"/>
    <w:rsid w:val="004811B8"/>
    <w:rsid w:val="004818E6"/>
    <w:rsid w:val="00481CEA"/>
    <w:rsid w:val="00481D90"/>
    <w:rsid w:val="00481F44"/>
    <w:rsid w:val="004820C0"/>
    <w:rsid w:val="004831EB"/>
    <w:rsid w:val="004832F0"/>
    <w:rsid w:val="004836D6"/>
    <w:rsid w:val="00483794"/>
    <w:rsid w:val="00483A8D"/>
    <w:rsid w:val="00483E17"/>
    <w:rsid w:val="00484488"/>
    <w:rsid w:val="0048449E"/>
    <w:rsid w:val="004849D9"/>
    <w:rsid w:val="00484A72"/>
    <w:rsid w:val="0048509A"/>
    <w:rsid w:val="00485240"/>
    <w:rsid w:val="0048584B"/>
    <w:rsid w:val="004863E9"/>
    <w:rsid w:val="004868CA"/>
    <w:rsid w:val="00486D4B"/>
    <w:rsid w:val="004870D9"/>
    <w:rsid w:val="0048739D"/>
    <w:rsid w:val="0048741C"/>
    <w:rsid w:val="004875CD"/>
    <w:rsid w:val="00487A21"/>
    <w:rsid w:val="00487B8B"/>
    <w:rsid w:val="00487BDE"/>
    <w:rsid w:val="00487D49"/>
    <w:rsid w:val="00487ECC"/>
    <w:rsid w:val="00490399"/>
    <w:rsid w:val="0049040A"/>
    <w:rsid w:val="00490627"/>
    <w:rsid w:val="00490628"/>
    <w:rsid w:val="00490978"/>
    <w:rsid w:val="00490A9A"/>
    <w:rsid w:val="00490DDF"/>
    <w:rsid w:val="004912B9"/>
    <w:rsid w:val="0049190C"/>
    <w:rsid w:val="00491995"/>
    <w:rsid w:val="00491B81"/>
    <w:rsid w:val="00491C22"/>
    <w:rsid w:val="00491E92"/>
    <w:rsid w:val="00491E9F"/>
    <w:rsid w:val="0049214D"/>
    <w:rsid w:val="00492287"/>
    <w:rsid w:val="004924BC"/>
    <w:rsid w:val="004927DD"/>
    <w:rsid w:val="004929E2"/>
    <w:rsid w:val="004935A6"/>
    <w:rsid w:val="0049378D"/>
    <w:rsid w:val="00493B9C"/>
    <w:rsid w:val="004940B6"/>
    <w:rsid w:val="00494A2E"/>
    <w:rsid w:val="00494C8B"/>
    <w:rsid w:val="00494CE1"/>
    <w:rsid w:val="004950F9"/>
    <w:rsid w:val="004959E1"/>
    <w:rsid w:val="00495EF1"/>
    <w:rsid w:val="00496054"/>
    <w:rsid w:val="0049697D"/>
    <w:rsid w:val="004969A2"/>
    <w:rsid w:val="00496C5E"/>
    <w:rsid w:val="00496DE5"/>
    <w:rsid w:val="0049704E"/>
    <w:rsid w:val="00497158"/>
    <w:rsid w:val="004976D8"/>
    <w:rsid w:val="00497A6C"/>
    <w:rsid w:val="004A02FB"/>
    <w:rsid w:val="004A03E1"/>
    <w:rsid w:val="004A0696"/>
    <w:rsid w:val="004A09C8"/>
    <w:rsid w:val="004A0D94"/>
    <w:rsid w:val="004A15E1"/>
    <w:rsid w:val="004A16BA"/>
    <w:rsid w:val="004A1BFF"/>
    <w:rsid w:val="004A2634"/>
    <w:rsid w:val="004A29AA"/>
    <w:rsid w:val="004A32AC"/>
    <w:rsid w:val="004A385F"/>
    <w:rsid w:val="004A3B94"/>
    <w:rsid w:val="004A404F"/>
    <w:rsid w:val="004A4391"/>
    <w:rsid w:val="004A4BF7"/>
    <w:rsid w:val="004A4C74"/>
    <w:rsid w:val="004A59BE"/>
    <w:rsid w:val="004A5A16"/>
    <w:rsid w:val="004A5C78"/>
    <w:rsid w:val="004A5F4D"/>
    <w:rsid w:val="004A62A2"/>
    <w:rsid w:val="004A62BD"/>
    <w:rsid w:val="004A673E"/>
    <w:rsid w:val="004A6A98"/>
    <w:rsid w:val="004A6FC7"/>
    <w:rsid w:val="004A7C0A"/>
    <w:rsid w:val="004B032D"/>
    <w:rsid w:val="004B059E"/>
    <w:rsid w:val="004B0760"/>
    <w:rsid w:val="004B098B"/>
    <w:rsid w:val="004B0B5B"/>
    <w:rsid w:val="004B0BCD"/>
    <w:rsid w:val="004B0F7F"/>
    <w:rsid w:val="004B12F4"/>
    <w:rsid w:val="004B140B"/>
    <w:rsid w:val="004B1AF4"/>
    <w:rsid w:val="004B1ED0"/>
    <w:rsid w:val="004B1F12"/>
    <w:rsid w:val="004B2063"/>
    <w:rsid w:val="004B21CE"/>
    <w:rsid w:val="004B281C"/>
    <w:rsid w:val="004B2CA6"/>
    <w:rsid w:val="004B3198"/>
    <w:rsid w:val="004B349A"/>
    <w:rsid w:val="004B3788"/>
    <w:rsid w:val="004B3DFF"/>
    <w:rsid w:val="004B3E5F"/>
    <w:rsid w:val="004B4174"/>
    <w:rsid w:val="004B4682"/>
    <w:rsid w:val="004B47F7"/>
    <w:rsid w:val="004B4C94"/>
    <w:rsid w:val="004B4D3A"/>
    <w:rsid w:val="004B4E31"/>
    <w:rsid w:val="004B5036"/>
    <w:rsid w:val="004B538A"/>
    <w:rsid w:val="004B57EE"/>
    <w:rsid w:val="004B5E2D"/>
    <w:rsid w:val="004B5ED7"/>
    <w:rsid w:val="004B741E"/>
    <w:rsid w:val="004B7E82"/>
    <w:rsid w:val="004C00B0"/>
    <w:rsid w:val="004C012D"/>
    <w:rsid w:val="004C02AC"/>
    <w:rsid w:val="004C0378"/>
    <w:rsid w:val="004C03A7"/>
    <w:rsid w:val="004C0599"/>
    <w:rsid w:val="004C05A1"/>
    <w:rsid w:val="004C0C95"/>
    <w:rsid w:val="004C0FFE"/>
    <w:rsid w:val="004C12D4"/>
    <w:rsid w:val="004C16A8"/>
    <w:rsid w:val="004C22F0"/>
    <w:rsid w:val="004C25C6"/>
    <w:rsid w:val="004C2608"/>
    <w:rsid w:val="004C26D5"/>
    <w:rsid w:val="004C2791"/>
    <w:rsid w:val="004C2867"/>
    <w:rsid w:val="004C34B2"/>
    <w:rsid w:val="004C3500"/>
    <w:rsid w:val="004C3CA9"/>
    <w:rsid w:val="004C4B08"/>
    <w:rsid w:val="004C4BF6"/>
    <w:rsid w:val="004C4BFD"/>
    <w:rsid w:val="004C4EEA"/>
    <w:rsid w:val="004C4F5F"/>
    <w:rsid w:val="004C5565"/>
    <w:rsid w:val="004C5A62"/>
    <w:rsid w:val="004C5C51"/>
    <w:rsid w:val="004C5CE1"/>
    <w:rsid w:val="004C5E2D"/>
    <w:rsid w:val="004C5FAB"/>
    <w:rsid w:val="004C6105"/>
    <w:rsid w:val="004C6877"/>
    <w:rsid w:val="004C69B3"/>
    <w:rsid w:val="004C7074"/>
    <w:rsid w:val="004C7251"/>
    <w:rsid w:val="004C789F"/>
    <w:rsid w:val="004C7A82"/>
    <w:rsid w:val="004C7CF1"/>
    <w:rsid w:val="004D0315"/>
    <w:rsid w:val="004D06D8"/>
    <w:rsid w:val="004D0887"/>
    <w:rsid w:val="004D0966"/>
    <w:rsid w:val="004D112F"/>
    <w:rsid w:val="004D11EF"/>
    <w:rsid w:val="004D1309"/>
    <w:rsid w:val="004D19AC"/>
    <w:rsid w:val="004D2057"/>
    <w:rsid w:val="004D2313"/>
    <w:rsid w:val="004D2862"/>
    <w:rsid w:val="004D3A14"/>
    <w:rsid w:val="004D3CB7"/>
    <w:rsid w:val="004D40D5"/>
    <w:rsid w:val="004D4663"/>
    <w:rsid w:val="004D4B60"/>
    <w:rsid w:val="004D535D"/>
    <w:rsid w:val="004D56CE"/>
    <w:rsid w:val="004D5B8F"/>
    <w:rsid w:val="004D64F5"/>
    <w:rsid w:val="004D6B78"/>
    <w:rsid w:val="004D6DEF"/>
    <w:rsid w:val="004D6E52"/>
    <w:rsid w:val="004D758F"/>
    <w:rsid w:val="004D76AE"/>
    <w:rsid w:val="004D7784"/>
    <w:rsid w:val="004D7FD3"/>
    <w:rsid w:val="004E006A"/>
    <w:rsid w:val="004E0497"/>
    <w:rsid w:val="004E04B0"/>
    <w:rsid w:val="004E0DE8"/>
    <w:rsid w:val="004E0F59"/>
    <w:rsid w:val="004E1D1D"/>
    <w:rsid w:val="004E1EFF"/>
    <w:rsid w:val="004E21FA"/>
    <w:rsid w:val="004E2A43"/>
    <w:rsid w:val="004E2D20"/>
    <w:rsid w:val="004E33A2"/>
    <w:rsid w:val="004E361E"/>
    <w:rsid w:val="004E365C"/>
    <w:rsid w:val="004E3733"/>
    <w:rsid w:val="004E3956"/>
    <w:rsid w:val="004E3B3F"/>
    <w:rsid w:val="004E3CA7"/>
    <w:rsid w:val="004E4090"/>
    <w:rsid w:val="004E47A3"/>
    <w:rsid w:val="004E49CF"/>
    <w:rsid w:val="004E4CFA"/>
    <w:rsid w:val="004E4D1F"/>
    <w:rsid w:val="004E55AD"/>
    <w:rsid w:val="004E5A3A"/>
    <w:rsid w:val="004E5C49"/>
    <w:rsid w:val="004E5C6C"/>
    <w:rsid w:val="004E5E05"/>
    <w:rsid w:val="004E5FD7"/>
    <w:rsid w:val="004E6012"/>
    <w:rsid w:val="004E6019"/>
    <w:rsid w:val="004E6447"/>
    <w:rsid w:val="004E6496"/>
    <w:rsid w:val="004E68EC"/>
    <w:rsid w:val="004E68F9"/>
    <w:rsid w:val="004E6BDD"/>
    <w:rsid w:val="004E70E0"/>
    <w:rsid w:val="004E7463"/>
    <w:rsid w:val="004E7CFB"/>
    <w:rsid w:val="004E7D87"/>
    <w:rsid w:val="004E7E14"/>
    <w:rsid w:val="004F0172"/>
    <w:rsid w:val="004F07A5"/>
    <w:rsid w:val="004F1041"/>
    <w:rsid w:val="004F1122"/>
    <w:rsid w:val="004F1B62"/>
    <w:rsid w:val="004F20A6"/>
    <w:rsid w:val="004F2427"/>
    <w:rsid w:val="004F2491"/>
    <w:rsid w:val="004F2B4C"/>
    <w:rsid w:val="004F2EBB"/>
    <w:rsid w:val="004F32F5"/>
    <w:rsid w:val="004F353D"/>
    <w:rsid w:val="004F3582"/>
    <w:rsid w:val="004F3853"/>
    <w:rsid w:val="004F3B63"/>
    <w:rsid w:val="004F4457"/>
    <w:rsid w:val="004F4672"/>
    <w:rsid w:val="004F4926"/>
    <w:rsid w:val="004F4BDF"/>
    <w:rsid w:val="004F5526"/>
    <w:rsid w:val="004F58D8"/>
    <w:rsid w:val="004F6A52"/>
    <w:rsid w:val="004F6CE6"/>
    <w:rsid w:val="004F71C2"/>
    <w:rsid w:val="004F738C"/>
    <w:rsid w:val="004F7464"/>
    <w:rsid w:val="004F758B"/>
    <w:rsid w:val="004F7A06"/>
    <w:rsid w:val="004F7C2E"/>
    <w:rsid w:val="005000AA"/>
    <w:rsid w:val="005000BC"/>
    <w:rsid w:val="0050028E"/>
    <w:rsid w:val="00500921"/>
    <w:rsid w:val="00500CE0"/>
    <w:rsid w:val="00500F72"/>
    <w:rsid w:val="0050100E"/>
    <w:rsid w:val="005015D2"/>
    <w:rsid w:val="00501B51"/>
    <w:rsid w:val="005023A6"/>
    <w:rsid w:val="0050245F"/>
    <w:rsid w:val="0050262E"/>
    <w:rsid w:val="005026DC"/>
    <w:rsid w:val="005027EC"/>
    <w:rsid w:val="00502B41"/>
    <w:rsid w:val="00503ECD"/>
    <w:rsid w:val="005040F5"/>
    <w:rsid w:val="005047B5"/>
    <w:rsid w:val="0050506D"/>
    <w:rsid w:val="0050519D"/>
    <w:rsid w:val="00505608"/>
    <w:rsid w:val="00505804"/>
    <w:rsid w:val="00505A90"/>
    <w:rsid w:val="005062A0"/>
    <w:rsid w:val="0050648B"/>
    <w:rsid w:val="00506D97"/>
    <w:rsid w:val="00506E84"/>
    <w:rsid w:val="00507771"/>
    <w:rsid w:val="00510945"/>
    <w:rsid w:val="00510EBD"/>
    <w:rsid w:val="005112A7"/>
    <w:rsid w:val="005112EF"/>
    <w:rsid w:val="0051188A"/>
    <w:rsid w:val="0051191B"/>
    <w:rsid w:val="00511BFD"/>
    <w:rsid w:val="00511C66"/>
    <w:rsid w:val="00511C6C"/>
    <w:rsid w:val="00512191"/>
    <w:rsid w:val="0051225F"/>
    <w:rsid w:val="00512F48"/>
    <w:rsid w:val="005138BC"/>
    <w:rsid w:val="00513937"/>
    <w:rsid w:val="00513E67"/>
    <w:rsid w:val="0051442E"/>
    <w:rsid w:val="00515190"/>
    <w:rsid w:val="0051552D"/>
    <w:rsid w:val="005158CE"/>
    <w:rsid w:val="00515A98"/>
    <w:rsid w:val="00515BDD"/>
    <w:rsid w:val="00516171"/>
    <w:rsid w:val="00516543"/>
    <w:rsid w:val="0051689F"/>
    <w:rsid w:val="00516A95"/>
    <w:rsid w:val="005170D3"/>
    <w:rsid w:val="00517BD4"/>
    <w:rsid w:val="00517FEF"/>
    <w:rsid w:val="0052032C"/>
    <w:rsid w:val="005205E5"/>
    <w:rsid w:val="0052089D"/>
    <w:rsid w:val="0052132B"/>
    <w:rsid w:val="00521504"/>
    <w:rsid w:val="00521DDC"/>
    <w:rsid w:val="00521E46"/>
    <w:rsid w:val="00521F43"/>
    <w:rsid w:val="005222D3"/>
    <w:rsid w:val="00522ADB"/>
    <w:rsid w:val="00522C0D"/>
    <w:rsid w:val="00522D74"/>
    <w:rsid w:val="00522ECE"/>
    <w:rsid w:val="00522F89"/>
    <w:rsid w:val="00523471"/>
    <w:rsid w:val="005239D3"/>
    <w:rsid w:val="00523BF3"/>
    <w:rsid w:val="00524091"/>
    <w:rsid w:val="005242FA"/>
    <w:rsid w:val="005243C6"/>
    <w:rsid w:val="005243D3"/>
    <w:rsid w:val="00524A0C"/>
    <w:rsid w:val="00524EEE"/>
    <w:rsid w:val="0052565F"/>
    <w:rsid w:val="005256C3"/>
    <w:rsid w:val="00525956"/>
    <w:rsid w:val="00525AB0"/>
    <w:rsid w:val="005266CE"/>
    <w:rsid w:val="005268F0"/>
    <w:rsid w:val="00526E2C"/>
    <w:rsid w:val="00526EB0"/>
    <w:rsid w:val="0052715A"/>
    <w:rsid w:val="0052730E"/>
    <w:rsid w:val="00527337"/>
    <w:rsid w:val="005277A2"/>
    <w:rsid w:val="005278BC"/>
    <w:rsid w:val="00530836"/>
    <w:rsid w:val="00530856"/>
    <w:rsid w:val="00530B5E"/>
    <w:rsid w:val="0053107A"/>
    <w:rsid w:val="005314EC"/>
    <w:rsid w:val="00531C12"/>
    <w:rsid w:val="00531CDF"/>
    <w:rsid w:val="005323FA"/>
    <w:rsid w:val="00532600"/>
    <w:rsid w:val="00532749"/>
    <w:rsid w:val="0053295B"/>
    <w:rsid w:val="00532F1D"/>
    <w:rsid w:val="0053312F"/>
    <w:rsid w:val="005331DD"/>
    <w:rsid w:val="00533A2F"/>
    <w:rsid w:val="00533FA7"/>
    <w:rsid w:val="00534231"/>
    <w:rsid w:val="005344C1"/>
    <w:rsid w:val="0053482C"/>
    <w:rsid w:val="00534B02"/>
    <w:rsid w:val="005350BA"/>
    <w:rsid w:val="005351C8"/>
    <w:rsid w:val="00535212"/>
    <w:rsid w:val="00535364"/>
    <w:rsid w:val="00535972"/>
    <w:rsid w:val="00535A87"/>
    <w:rsid w:val="00535C2D"/>
    <w:rsid w:val="00535F2F"/>
    <w:rsid w:val="0053617A"/>
    <w:rsid w:val="005361B8"/>
    <w:rsid w:val="005362D6"/>
    <w:rsid w:val="0053652B"/>
    <w:rsid w:val="00536792"/>
    <w:rsid w:val="00537064"/>
    <w:rsid w:val="00537316"/>
    <w:rsid w:val="005373E2"/>
    <w:rsid w:val="00537504"/>
    <w:rsid w:val="00537625"/>
    <w:rsid w:val="00537728"/>
    <w:rsid w:val="00537A5E"/>
    <w:rsid w:val="005412C7"/>
    <w:rsid w:val="00541770"/>
    <w:rsid w:val="0054182E"/>
    <w:rsid w:val="00541C83"/>
    <w:rsid w:val="00541ECA"/>
    <w:rsid w:val="00541FA7"/>
    <w:rsid w:val="00542103"/>
    <w:rsid w:val="005425CD"/>
    <w:rsid w:val="0054274F"/>
    <w:rsid w:val="00542838"/>
    <w:rsid w:val="00542CB3"/>
    <w:rsid w:val="005438E6"/>
    <w:rsid w:val="0054394F"/>
    <w:rsid w:val="00543F53"/>
    <w:rsid w:val="005444DA"/>
    <w:rsid w:val="00544547"/>
    <w:rsid w:val="0054465C"/>
    <w:rsid w:val="005446DE"/>
    <w:rsid w:val="005448C4"/>
    <w:rsid w:val="00544DAE"/>
    <w:rsid w:val="00545B2D"/>
    <w:rsid w:val="00546136"/>
    <w:rsid w:val="0054635A"/>
    <w:rsid w:val="005473AF"/>
    <w:rsid w:val="005473E8"/>
    <w:rsid w:val="005477B9"/>
    <w:rsid w:val="00547A95"/>
    <w:rsid w:val="0055002C"/>
    <w:rsid w:val="00550D6E"/>
    <w:rsid w:val="00551065"/>
    <w:rsid w:val="0055155D"/>
    <w:rsid w:val="0055162B"/>
    <w:rsid w:val="0055182A"/>
    <w:rsid w:val="0055184A"/>
    <w:rsid w:val="00551895"/>
    <w:rsid w:val="005518C0"/>
    <w:rsid w:val="00551E07"/>
    <w:rsid w:val="00552568"/>
    <w:rsid w:val="00552F73"/>
    <w:rsid w:val="00553547"/>
    <w:rsid w:val="005535D2"/>
    <w:rsid w:val="005535DE"/>
    <w:rsid w:val="00553847"/>
    <w:rsid w:val="005538E7"/>
    <w:rsid w:val="00553E17"/>
    <w:rsid w:val="00553F79"/>
    <w:rsid w:val="00554010"/>
    <w:rsid w:val="00554174"/>
    <w:rsid w:val="0055467B"/>
    <w:rsid w:val="00554D58"/>
    <w:rsid w:val="00554DB2"/>
    <w:rsid w:val="00555009"/>
    <w:rsid w:val="0055502E"/>
    <w:rsid w:val="00555709"/>
    <w:rsid w:val="00555891"/>
    <w:rsid w:val="0055599F"/>
    <w:rsid w:val="00555CF1"/>
    <w:rsid w:val="00555D51"/>
    <w:rsid w:val="00555DB9"/>
    <w:rsid w:val="00555F20"/>
    <w:rsid w:val="00556160"/>
    <w:rsid w:val="00556A49"/>
    <w:rsid w:val="00556C8A"/>
    <w:rsid w:val="00556FE9"/>
    <w:rsid w:val="005572E8"/>
    <w:rsid w:val="0055798C"/>
    <w:rsid w:val="00557EC1"/>
    <w:rsid w:val="00560915"/>
    <w:rsid w:val="00560B51"/>
    <w:rsid w:val="00560EDE"/>
    <w:rsid w:val="00561076"/>
    <w:rsid w:val="00561E18"/>
    <w:rsid w:val="00561E65"/>
    <w:rsid w:val="00561EB3"/>
    <w:rsid w:val="00561F42"/>
    <w:rsid w:val="005628BF"/>
    <w:rsid w:val="00562BF2"/>
    <w:rsid w:val="00562E81"/>
    <w:rsid w:val="00562F79"/>
    <w:rsid w:val="00563697"/>
    <w:rsid w:val="005638B3"/>
    <w:rsid w:val="00563AFD"/>
    <w:rsid w:val="00563F8B"/>
    <w:rsid w:val="00563FCC"/>
    <w:rsid w:val="0056497E"/>
    <w:rsid w:val="00564D74"/>
    <w:rsid w:val="0056520B"/>
    <w:rsid w:val="00565266"/>
    <w:rsid w:val="00565823"/>
    <w:rsid w:val="005659DE"/>
    <w:rsid w:val="00565C74"/>
    <w:rsid w:val="00565E97"/>
    <w:rsid w:val="00566474"/>
    <w:rsid w:val="00566D4D"/>
    <w:rsid w:val="00566ED9"/>
    <w:rsid w:val="005672BA"/>
    <w:rsid w:val="00567422"/>
    <w:rsid w:val="005674B2"/>
    <w:rsid w:val="00567B6A"/>
    <w:rsid w:val="00567DF4"/>
    <w:rsid w:val="00567E46"/>
    <w:rsid w:val="005702A5"/>
    <w:rsid w:val="00570E85"/>
    <w:rsid w:val="00570F5A"/>
    <w:rsid w:val="00571219"/>
    <w:rsid w:val="0057177B"/>
    <w:rsid w:val="00571A65"/>
    <w:rsid w:val="005726AE"/>
    <w:rsid w:val="00572A28"/>
    <w:rsid w:val="00572CED"/>
    <w:rsid w:val="00572D9A"/>
    <w:rsid w:val="00572F57"/>
    <w:rsid w:val="00573AF1"/>
    <w:rsid w:val="00573D44"/>
    <w:rsid w:val="00574032"/>
    <w:rsid w:val="0057459C"/>
    <w:rsid w:val="00574B5B"/>
    <w:rsid w:val="005752A6"/>
    <w:rsid w:val="005754C7"/>
    <w:rsid w:val="005759E6"/>
    <w:rsid w:val="00575FA8"/>
    <w:rsid w:val="0057606F"/>
    <w:rsid w:val="00576606"/>
    <w:rsid w:val="00576652"/>
    <w:rsid w:val="005767B1"/>
    <w:rsid w:val="00576DB1"/>
    <w:rsid w:val="00576F53"/>
    <w:rsid w:val="005775BB"/>
    <w:rsid w:val="0057779B"/>
    <w:rsid w:val="0057786C"/>
    <w:rsid w:val="00577B18"/>
    <w:rsid w:val="00577B8A"/>
    <w:rsid w:val="00577FDA"/>
    <w:rsid w:val="0058080D"/>
    <w:rsid w:val="0058090A"/>
    <w:rsid w:val="00580C80"/>
    <w:rsid w:val="00581445"/>
    <w:rsid w:val="00581455"/>
    <w:rsid w:val="00581854"/>
    <w:rsid w:val="00581892"/>
    <w:rsid w:val="00581CB7"/>
    <w:rsid w:val="00581FFD"/>
    <w:rsid w:val="0058215C"/>
    <w:rsid w:val="00582709"/>
    <w:rsid w:val="005829B8"/>
    <w:rsid w:val="00582DE3"/>
    <w:rsid w:val="00583AD4"/>
    <w:rsid w:val="00583DF4"/>
    <w:rsid w:val="00584444"/>
    <w:rsid w:val="005846BA"/>
    <w:rsid w:val="00584701"/>
    <w:rsid w:val="00585192"/>
    <w:rsid w:val="005855E7"/>
    <w:rsid w:val="00585EB8"/>
    <w:rsid w:val="005862CB"/>
    <w:rsid w:val="005862F6"/>
    <w:rsid w:val="00586D86"/>
    <w:rsid w:val="00587160"/>
    <w:rsid w:val="00587535"/>
    <w:rsid w:val="00587A8F"/>
    <w:rsid w:val="005900C4"/>
    <w:rsid w:val="005901E3"/>
    <w:rsid w:val="005903C2"/>
    <w:rsid w:val="00590655"/>
    <w:rsid w:val="0059078C"/>
    <w:rsid w:val="005911AA"/>
    <w:rsid w:val="0059129A"/>
    <w:rsid w:val="005914DA"/>
    <w:rsid w:val="005921C7"/>
    <w:rsid w:val="0059277D"/>
    <w:rsid w:val="005929CB"/>
    <w:rsid w:val="00592C6D"/>
    <w:rsid w:val="00592D47"/>
    <w:rsid w:val="00592DAB"/>
    <w:rsid w:val="00592F1F"/>
    <w:rsid w:val="00593012"/>
    <w:rsid w:val="00593155"/>
    <w:rsid w:val="005933DD"/>
    <w:rsid w:val="00593BF9"/>
    <w:rsid w:val="005941FF"/>
    <w:rsid w:val="0059478D"/>
    <w:rsid w:val="005951BA"/>
    <w:rsid w:val="00595562"/>
    <w:rsid w:val="005956B5"/>
    <w:rsid w:val="00595846"/>
    <w:rsid w:val="0059595B"/>
    <w:rsid w:val="00595A51"/>
    <w:rsid w:val="005964D2"/>
    <w:rsid w:val="0059653C"/>
    <w:rsid w:val="0059689F"/>
    <w:rsid w:val="005968C4"/>
    <w:rsid w:val="00596D1F"/>
    <w:rsid w:val="00596F3D"/>
    <w:rsid w:val="00597134"/>
    <w:rsid w:val="005972B3"/>
    <w:rsid w:val="00597990"/>
    <w:rsid w:val="00597D06"/>
    <w:rsid w:val="00597D60"/>
    <w:rsid w:val="00597F6D"/>
    <w:rsid w:val="005A0209"/>
    <w:rsid w:val="005A039A"/>
    <w:rsid w:val="005A08A2"/>
    <w:rsid w:val="005A1142"/>
    <w:rsid w:val="005A1F38"/>
    <w:rsid w:val="005A2448"/>
    <w:rsid w:val="005A27E4"/>
    <w:rsid w:val="005A27ED"/>
    <w:rsid w:val="005A2C86"/>
    <w:rsid w:val="005A2DE9"/>
    <w:rsid w:val="005A3653"/>
    <w:rsid w:val="005A3808"/>
    <w:rsid w:val="005A3AAC"/>
    <w:rsid w:val="005A3BB3"/>
    <w:rsid w:val="005A3D18"/>
    <w:rsid w:val="005A3EC3"/>
    <w:rsid w:val="005A4D87"/>
    <w:rsid w:val="005A54B9"/>
    <w:rsid w:val="005A5ABB"/>
    <w:rsid w:val="005A5D31"/>
    <w:rsid w:val="005A5E80"/>
    <w:rsid w:val="005A5EBD"/>
    <w:rsid w:val="005A6011"/>
    <w:rsid w:val="005A60E6"/>
    <w:rsid w:val="005A6370"/>
    <w:rsid w:val="005A6406"/>
    <w:rsid w:val="005A6551"/>
    <w:rsid w:val="005A6873"/>
    <w:rsid w:val="005A6A89"/>
    <w:rsid w:val="005A6B1F"/>
    <w:rsid w:val="005A6DF9"/>
    <w:rsid w:val="005A6E22"/>
    <w:rsid w:val="005A71CF"/>
    <w:rsid w:val="005A74CD"/>
    <w:rsid w:val="005B0042"/>
    <w:rsid w:val="005B03A6"/>
    <w:rsid w:val="005B0918"/>
    <w:rsid w:val="005B0AE4"/>
    <w:rsid w:val="005B1166"/>
    <w:rsid w:val="005B157D"/>
    <w:rsid w:val="005B1786"/>
    <w:rsid w:val="005B1A5B"/>
    <w:rsid w:val="005B1BA6"/>
    <w:rsid w:val="005B1C6F"/>
    <w:rsid w:val="005B24BF"/>
    <w:rsid w:val="005B25D7"/>
    <w:rsid w:val="005B2776"/>
    <w:rsid w:val="005B27AB"/>
    <w:rsid w:val="005B2D56"/>
    <w:rsid w:val="005B338E"/>
    <w:rsid w:val="005B33DF"/>
    <w:rsid w:val="005B3720"/>
    <w:rsid w:val="005B397D"/>
    <w:rsid w:val="005B3B0B"/>
    <w:rsid w:val="005B3B59"/>
    <w:rsid w:val="005B3D9E"/>
    <w:rsid w:val="005B4242"/>
    <w:rsid w:val="005B43EA"/>
    <w:rsid w:val="005B44B1"/>
    <w:rsid w:val="005B4F45"/>
    <w:rsid w:val="005B503A"/>
    <w:rsid w:val="005B5054"/>
    <w:rsid w:val="005B522C"/>
    <w:rsid w:val="005B5883"/>
    <w:rsid w:val="005B5DF3"/>
    <w:rsid w:val="005B5FE5"/>
    <w:rsid w:val="005B6422"/>
    <w:rsid w:val="005B66DF"/>
    <w:rsid w:val="005B688A"/>
    <w:rsid w:val="005B691A"/>
    <w:rsid w:val="005B6D9E"/>
    <w:rsid w:val="005B7313"/>
    <w:rsid w:val="005B739C"/>
    <w:rsid w:val="005C05F1"/>
    <w:rsid w:val="005C0DD6"/>
    <w:rsid w:val="005C1105"/>
    <w:rsid w:val="005C15DA"/>
    <w:rsid w:val="005C1761"/>
    <w:rsid w:val="005C1ED8"/>
    <w:rsid w:val="005C21EA"/>
    <w:rsid w:val="005C249D"/>
    <w:rsid w:val="005C2B3E"/>
    <w:rsid w:val="005C3442"/>
    <w:rsid w:val="005C3620"/>
    <w:rsid w:val="005C39FF"/>
    <w:rsid w:val="005C3AB3"/>
    <w:rsid w:val="005C3E04"/>
    <w:rsid w:val="005C485D"/>
    <w:rsid w:val="005C48B3"/>
    <w:rsid w:val="005C48B7"/>
    <w:rsid w:val="005C48F3"/>
    <w:rsid w:val="005C4DAB"/>
    <w:rsid w:val="005C5366"/>
    <w:rsid w:val="005C5429"/>
    <w:rsid w:val="005C5780"/>
    <w:rsid w:val="005C57EA"/>
    <w:rsid w:val="005C5DF4"/>
    <w:rsid w:val="005C67FF"/>
    <w:rsid w:val="005C6968"/>
    <w:rsid w:val="005C6CAD"/>
    <w:rsid w:val="005C7998"/>
    <w:rsid w:val="005C7A96"/>
    <w:rsid w:val="005C7C70"/>
    <w:rsid w:val="005D04BC"/>
    <w:rsid w:val="005D09FA"/>
    <w:rsid w:val="005D0A01"/>
    <w:rsid w:val="005D0F4D"/>
    <w:rsid w:val="005D0F82"/>
    <w:rsid w:val="005D104B"/>
    <w:rsid w:val="005D134A"/>
    <w:rsid w:val="005D1465"/>
    <w:rsid w:val="005D17B8"/>
    <w:rsid w:val="005D19F4"/>
    <w:rsid w:val="005D1E03"/>
    <w:rsid w:val="005D2045"/>
    <w:rsid w:val="005D24B1"/>
    <w:rsid w:val="005D28A7"/>
    <w:rsid w:val="005D2A38"/>
    <w:rsid w:val="005D2D60"/>
    <w:rsid w:val="005D2D97"/>
    <w:rsid w:val="005D3411"/>
    <w:rsid w:val="005D3745"/>
    <w:rsid w:val="005D38BC"/>
    <w:rsid w:val="005D3E30"/>
    <w:rsid w:val="005D431D"/>
    <w:rsid w:val="005D4976"/>
    <w:rsid w:val="005D4A43"/>
    <w:rsid w:val="005D5011"/>
    <w:rsid w:val="005D5045"/>
    <w:rsid w:val="005D507E"/>
    <w:rsid w:val="005D5162"/>
    <w:rsid w:val="005D5340"/>
    <w:rsid w:val="005D56AD"/>
    <w:rsid w:val="005D5D63"/>
    <w:rsid w:val="005D6176"/>
    <w:rsid w:val="005D6306"/>
    <w:rsid w:val="005D63E2"/>
    <w:rsid w:val="005D66D4"/>
    <w:rsid w:val="005D6A0E"/>
    <w:rsid w:val="005D6D8C"/>
    <w:rsid w:val="005D72AE"/>
    <w:rsid w:val="005D75D8"/>
    <w:rsid w:val="005D78AD"/>
    <w:rsid w:val="005D78C1"/>
    <w:rsid w:val="005D7AD8"/>
    <w:rsid w:val="005D7D54"/>
    <w:rsid w:val="005E01F5"/>
    <w:rsid w:val="005E040C"/>
    <w:rsid w:val="005E1670"/>
    <w:rsid w:val="005E1B61"/>
    <w:rsid w:val="005E1DB1"/>
    <w:rsid w:val="005E20BF"/>
    <w:rsid w:val="005E24BB"/>
    <w:rsid w:val="005E2A57"/>
    <w:rsid w:val="005E2E6D"/>
    <w:rsid w:val="005E2ED0"/>
    <w:rsid w:val="005E326C"/>
    <w:rsid w:val="005E3378"/>
    <w:rsid w:val="005E33AB"/>
    <w:rsid w:val="005E3954"/>
    <w:rsid w:val="005E3FBC"/>
    <w:rsid w:val="005E4278"/>
    <w:rsid w:val="005E4294"/>
    <w:rsid w:val="005E4442"/>
    <w:rsid w:val="005E44AA"/>
    <w:rsid w:val="005E45F7"/>
    <w:rsid w:val="005E58C1"/>
    <w:rsid w:val="005E5D92"/>
    <w:rsid w:val="005E6663"/>
    <w:rsid w:val="005E66D4"/>
    <w:rsid w:val="005E7098"/>
    <w:rsid w:val="005E757F"/>
    <w:rsid w:val="005E7642"/>
    <w:rsid w:val="005E78A5"/>
    <w:rsid w:val="005E7B20"/>
    <w:rsid w:val="005E7B88"/>
    <w:rsid w:val="005E7BBA"/>
    <w:rsid w:val="005E7BBE"/>
    <w:rsid w:val="005E7D7C"/>
    <w:rsid w:val="005E7E16"/>
    <w:rsid w:val="005E7E5A"/>
    <w:rsid w:val="005F06CF"/>
    <w:rsid w:val="005F0E2A"/>
    <w:rsid w:val="005F1402"/>
    <w:rsid w:val="005F15F5"/>
    <w:rsid w:val="005F196D"/>
    <w:rsid w:val="005F1AE1"/>
    <w:rsid w:val="005F254A"/>
    <w:rsid w:val="005F2608"/>
    <w:rsid w:val="005F279C"/>
    <w:rsid w:val="005F2854"/>
    <w:rsid w:val="005F2993"/>
    <w:rsid w:val="005F29EE"/>
    <w:rsid w:val="005F2DF1"/>
    <w:rsid w:val="005F3CF3"/>
    <w:rsid w:val="005F4122"/>
    <w:rsid w:val="005F42B6"/>
    <w:rsid w:val="005F4D90"/>
    <w:rsid w:val="005F5191"/>
    <w:rsid w:val="005F5569"/>
    <w:rsid w:val="005F5844"/>
    <w:rsid w:val="005F5852"/>
    <w:rsid w:val="005F5933"/>
    <w:rsid w:val="005F5BF5"/>
    <w:rsid w:val="005F5CA9"/>
    <w:rsid w:val="005F621B"/>
    <w:rsid w:val="005F640C"/>
    <w:rsid w:val="005F6483"/>
    <w:rsid w:val="005F690F"/>
    <w:rsid w:val="005F6A5B"/>
    <w:rsid w:val="005F713F"/>
    <w:rsid w:val="005F7280"/>
    <w:rsid w:val="005F7770"/>
    <w:rsid w:val="005F78E2"/>
    <w:rsid w:val="0060061B"/>
    <w:rsid w:val="00600847"/>
    <w:rsid w:val="006009D1"/>
    <w:rsid w:val="00600AD5"/>
    <w:rsid w:val="00600F89"/>
    <w:rsid w:val="00601042"/>
    <w:rsid w:val="006018CE"/>
    <w:rsid w:val="00601C13"/>
    <w:rsid w:val="006024DC"/>
    <w:rsid w:val="00602790"/>
    <w:rsid w:val="00602978"/>
    <w:rsid w:val="006029A9"/>
    <w:rsid w:val="00602C7A"/>
    <w:rsid w:val="00603218"/>
    <w:rsid w:val="00603560"/>
    <w:rsid w:val="006040C8"/>
    <w:rsid w:val="00604257"/>
    <w:rsid w:val="00604E43"/>
    <w:rsid w:val="006050BC"/>
    <w:rsid w:val="00605352"/>
    <w:rsid w:val="006053F7"/>
    <w:rsid w:val="00605688"/>
    <w:rsid w:val="00605835"/>
    <w:rsid w:val="00605884"/>
    <w:rsid w:val="00605C24"/>
    <w:rsid w:val="0060627D"/>
    <w:rsid w:val="00606AAC"/>
    <w:rsid w:val="00606C18"/>
    <w:rsid w:val="00606E6C"/>
    <w:rsid w:val="00607083"/>
    <w:rsid w:val="00607672"/>
    <w:rsid w:val="00607EFF"/>
    <w:rsid w:val="00610096"/>
    <w:rsid w:val="006108A3"/>
    <w:rsid w:val="00610F66"/>
    <w:rsid w:val="0061217D"/>
    <w:rsid w:val="00612711"/>
    <w:rsid w:val="006127F3"/>
    <w:rsid w:val="006134F3"/>
    <w:rsid w:val="00614698"/>
    <w:rsid w:val="0061482B"/>
    <w:rsid w:val="00615172"/>
    <w:rsid w:val="00615283"/>
    <w:rsid w:val="00615648"/>
    <w:rsid w:val="006164B8"/>
    <w:rsid w:val="006165C2"/>
    <w:rsid w:val="00616840"/>
    <w:rsid w:val="006169AF"/>
    <w:rsid w:val="00616D16"/>
    <w:rsid w:val="006177FB"/>
    <w:rsid w:val="00620209"/>
    <w:rsid w:val="00620463"/>
    <w:rsid w:val="00620561"/>
    <w:rsid w:val="00620959"/>
    <w:rsid w:val="00620A26"/>
    <w:rsid w:val="00620DEE"/>
    <w:rsid w:val="00620EDC"/>
    <w:rsid w:val="0062148F"/>
    <w:rsid w:val="00621495"/>
    <w:rsid w:val="00621604"/>
    <w:rsid w:val="0062176E"/>
    <w:rsid w:val="006217FB"/>
    <w:rsid w:val="00621979"/>
    <w:rsid w:val="00621FB2"/>
    <w:rsid w:val="006228E6"/>
    <w:rsid w:val="006230A0"/>
    <w:rsid w:val="006230EA"/>
    <w:rsid w:val="00623DAE"/>
    <w:rsid w:val="00624114"/>
    <w:rsid w:val="0062446C"/>
    <w:rsid w:val="00624A39"/>
    <w:rsid w:val="00624A3D"/>
    <w:rsid w:val="00624B8B"/>
    <w:rsid w:val="00624CD4"/>
    <w:rsid w:val="00625570"/>
    <w:rsid w:val="006255E6"/>
    <w:rsid w:val="00625639"/>
    <w:rsid w:val="006256AC"/>
    <w:rsid w:val="00625B7E"/>
    <w:rsid w:val="00625CFC"/>
    <w:rsid w:val="00625F16"/>
    <w:rsid w:val="00625FAE"/>
    <w:rsid w:val="006260AB"/>
    <w:rsid w:val="00626315"/>
    <w:rsid w:val="006263FD"/>
    <w:rsid w:val="00626C71"/>
    <w:rsid w:val="00626EA9"/>
    <w:rsid w:val="006270FF"/>
    <w:rsid w:val="006277AF"/>
    <w:rsid w:val="00627DCE"/>
    <w:rsid w:val="0063054D"/>
    <w:rsid w:val="006309B3"/>
    <w:rsid w:val="00630CAE"/>
    <w:rsid w:val="00631388"/>
    <w:rsid w:val="00631D98"/>
    <w:rsid w:val="00632155"/>
    <w:rsid w:val="006321DD"/>
    <w:rsid w:val="0063240F"/>
    <w:rsid w:val="0063241C"/>
    <w:rsid w:val="00632529"/>
    <w:rsid w:val="0063304A"/>
    <w:rsid w:val="00633132"/>
    <w:rsid w:val="0063319C"/>
    <w:rsid w:val="0063339B"/>
    <w:rsid w:val="0063364B"/>
    <w:rsid w:val="00633692"/>
    <w:rsid w:val="006338B0"/>
    <w:rsid w:val="006339B9"/>
    <w:rsid w:val="00633E97"/>
    <w:rsid w:val="00633EC3"/>
    <w:rsid w:val="006341B8"/>
    <w:rsid w:val="00634290"/>
    <w:rsid w:val="00634943"/>
    <w:rsid w:val="00634A73"/>
    <w:rsid w:val="00635345"/>
    <w:rsid w:val="006355E1"/>
    <w:rsid w:val="00635645"/>
    <w:rsid w:val="006356B7"/>
    <w:rsid w:val="00635CA2"/>
    <w:rsid w:val="00635DF5"/>
    <w:rsid w:val="00635F7B"/>
    <w:rsid w:val="00636378"/>
    <w:rsid w:val="00636719"/>
    <w:rsid w:val="00636BC5"/>
    <w:rsid w:val="00636CA0"/>
    <w:rsid w:val="00636D16"/>
    <w:rsid w:val="00637542"/>
    <w:rsid w:val="006377F8"/>
    <w:rsid w:val="006403AF"/>
    <w:rsid w:val="00640994"/>
    <w:rsid w:val="00640B72"/>
    <w:rsid w:val="00640CBE"/>
    <w:rsid w:val="00640F10"/>
    <w:rsid w:val="00641345"/>
    <w:rsid w:val="0064151F"/>
    <w:rsid w:val="00641DBD"/>
    <w:rsid w:val="00642035"/>
    <w:rsid w:val="00642519"/>
    <w:rsid w:val="00642655"/>
    <w:rsid w:val="00642783"/>
    <w:rsid w:val="00642D2F"/>
    <w:rsid w:val="00644896"/>
    <w:rsid w:val="00645184"/>
    <w:rsid w:val="006452A1"/>
    <w:rsid w:val="00645559"/>
    <w:rsid w:val="00645C1D"/>
    <w:rsid w:val="006460BD"/>
    <w:rsid w:val="00646261"/>
    <w:rsid w:val="00646625"/>
    <w:rsid w:val="00646D9F"/>
    <w:rsid w:val="00646E9A"/>
    <w:rsid w:val="00646FF8"/>
    <w:rsid w:val="00647309"/>
    <w:rsid w:val="006474B7"/>
    <w:rsid w:val="00647727"/>
    <w:rsid w:val="00647AD5"/>
    <w:rsid w:val="0065015A"/>
    <w:rsid w:val="00650195"/>
    <w:rsid w:val="00650C19"/>
    <w:rsid w:val="00650F77"/>
    <w:rsid w:val="00651248"/>
    <w:rsid w:val="006514B3"/>
    <w:rsid w:val="0065153A"/>
    <w:rsid w:val="00651D73"/>
    <w:rsid w:val="006527ED"/>
    <w:rsid w:val="006533C2"/>
    <w:rsid w:val="00653780"/>
    <w:rsid w:val="006537AD"/>
    <w:rsid w:val="0065386A"/>
    <w:rsid w:val="00653D22"/>
    <w:rsid w:val="006545E1"/>
    <w:rsid w:val="006548F0"/>
    <w:rsid w:val="00654B57"/>
    <w:rsid w:val="00654B80"/>
    <w:rsid w:val="00655C43"/>
    <w:rsid w:val="00655CF4"/>
    <w:rsid w:val="006563D6"/>
    <w:rsid w:val="0065759A"/>
    <w:rsid w:val="0065762A"/>
    <w:rsid w:val="00657A39"/>
    <w:rsid w:val="00657A58"/>
    <w:rsid w:val="00657A5E"/>
    <w:rsid w:val="0066060F"/>
    <w:rsid w:val="00660961"/>
    <w:rsid w:val="00660ECD"/>
    <w:rsid w:val="00661541"/>
    <w:rsid w:val="0066176F"/>
    <w:rsid w:val="006618ED"/>
    <w:rsid w:val="006622CE"/>
    <w:rsid w:val="00662796"/>
    <w:rsid w:val="00662CD4"/>
    <w:rsid w:val="00662DCE"/>
    <w:rsid w:val="00662F2F"/>
    <w:rsid w:val="00662F58"/>
    <w:rsid w:val="006636D2"/>
    <w:rsid w:val="006636E8"/>
    <w:rsid w:val="006637D6"/>
    <w:rsid w:val="00663A0D"/>
    <w:rsid w:val="00663B87"/>
    <w:rsid w:val="00663D3D"/>
    <w:rsid w:val="006642A7"/>
    <w:rsid w:val="0066432A"/>
    <w:rsid w:val="00664345"/>
    <w:rsid w:val="00664771"/>
    <w:rsid w:val="00664D46"/>
    <w:rsid w:val="00665102"/>
    <w:rsid w:val="00665930"/>
    <w:rsid w:val="0066604E"/>
    <w:rsid w:val="00666317"/>
    <w:rsid w:val="0066642D"/>
    <w:rsid w:val="006669F0"/>
    <w:rsid w:val="00666E14"/>
    <w:rsid w:val="00667157"/>
    <w:rsid w:val="00667247"/>
    <w:rsid w:val="00667CAB"/>
    <w:rsid w:val="0067002D"/>
    <w:rsid w:val="0067024C"/>
    <w:rsid w:val="00670417"/>
    <w:rsid w:val="00670536"/>
    <w:rsid w:val="00670538"/>
    <w:rsid w:val="0067073C"/>
    <w:rsid w:val="0067098E"/>
    <w:rsid w:val="00670BD6"/>
    <w:rsid w:val="0067166F"/>
    <w:rsid w:val="0067173E"/>
    <w:rsid w:val="006719AE"/>
    <w:rsid w:val="00671CBD"/>
    <w:rsid w:val="00671E29"/>
    <w:rsid w:val="00671F46"/>
    <w:rsid w:val="0067249D"/>
    <w:rsid w:val="0067277F"/>
    <w:rsid w:val="0067280C"/>
    <w:rsid w:val="006728F9"/>
    <w:rsid w:val="00672A69"/>
    <w:rsid w:val="00673217"/>
    <w:rsid w:val="00673CC9"/>
    <w:rsid w:val="00674562"/>
    <w:rsid w:val="006748B9"/>
    <w:rsid w:val="00675213"/>
    <w:rsid w:val="0067557F"/>
    <w:rsid w:val="00675B48"/>
    <w:rsid w:val="00675B6D"/>
    <w:rsid w:val="00676303"/>
    <w:rsid w:val="00676C7F"/>
    <w:rsid w:val="00676FD9"/>
    <w:rsid w:val="006770E5"/>
    <w:rsid w:val="006773FE"/>
    <w:rsid w:val="006774B9"/>
    <w:rsid w:val="0067763E"/>
    <w:rsid w:val="00677CCF"/>
    <w:rsid w:val="00677EC2"/>
    <w:rsid w:val="0068078B"/>
    <w:rsid w:val="0068124E"/>
    <w:rsid w:val="00681252"/>
    <w:rsid w:val="00681563"/>
    <w:rsid w:val="0068159E"/>
    <w:rsid w:val="00681CF1"/>
    <w:rsid w:val="00682FEF"/>
    <w:rsid w:val="0068313D"/>
    <w:rsid w:val="00683777"/>
    <w:rsid w:val="00683E27"/>
    <w:rsid w:val="00683F68"/>
    <w:rsid w:val="006847A5"/>
    <w:rsid w:val="00684BBE"/>
    <w:rsid w:val="0068508F"/>
    <w:rsid w:val="00685784"/>
    <w:rsid w:val="00685B6A"/>
    <w:rsid w:val="0068630A"/>
    <w:rsid w:val="00686618"/>
    <w:rsid w:val="00686C20"/>
    <w:rsid w:val="006874C9"/>
    <w:rsid w:val="00687554"/>
    <w:rsid w:val="00687665"/>
    <w:rsid w:val="006877F9"/>
    <w:rsid w:val="00690162"/>
    <w:rsid w:val="006901EE"/>
    <w:rsid w:val="006907F1"/>
    <w:rsid w:val="00690863"/>
    <w:rsid w:val="006909A3"/>
    <w:rsid w:val="00690E16"/>
    <w:rsid w:val="00690EFF"/>
    <w:rsid w:val="00690FB0"/>
    <w:rsid w:val="00691313"/>
    <w:rsid w:val="00691896"/>
    <w:rsid w:val="00691A94"/>
    <w:rsid w:val="00691F4E"/>
    <w:rsid w:val="006924A3"/>
    <w:rsid w:val="00692584"/>
    <w:rsid w:val="00692A0C"/>
    <w:rsid w:val="00692BB2"/>
    <w:rsid w:val="00692C1A"/>
    <w:rsid w:val="00692EAB"/>
    <w:rsid w:val="00693673"/>
    <w:rsid w:val="00693967"/>
    <w:rsid w:val="006943A7"/>
    <w:rsid w:val="0069443A"/>
    <w:rsid w:val="006950D1"/>
    <w:rsid w:val="006951BA"/>
    <w:rsid w:val="00695220"/>
    <w:rsid w:val="00695445"/>
    <w:rsid w:val="006958B2"/>
    <w:rsid w:val="00695913"/>
    <w:rsid w:val="0069593F"/>
    <w:rsid w:val="00695A43"/>
    <w:rsid w:val="00695D2C"/>
    <w:rsid w:val="00695E5B"/>
    <w:rsid w:val="00695F48"/>
    <w:rsid w:val="0069625B"/>
    <w:rsid w:val="00696340"/>
    <w:rsid w:val="006964F8"/>
    <w:rsid w:val="006966A0"/>
    <w:rsid w:val="00697020"/>
    <w:rsid w:val="00697229"/>
    <w:rsid w:val="006978BD"/>
    <w:rsid w:val="00697D58"/>
    <w:rsid w:val="006A0458"/>
    <w:rsid w:val="006A068E"/>
    <w:rsid w:val="006A06DF"/>
    <w:rsid w:val="006A0A00"/>
    <w:rsid w:val="006A0A0C"/>
    <w:rsid w:val="006A0BC7"/>
    <w:rsid w:val="006A106F"/>
    <w:rsid w:val="006A125D"/>
    <w:rsid w:val="006A1333"/>
    <w:rsid w:val="006A1785"/>
    <w:rsid w:val="006A1BFF"/>
    <w:rsid w:val="006A1D7F"/>
    <w:rsid w:val="006A1E0C"/>
    <w:rsid w:val="006A1E49"/>
    <w:rsid w:val="006A1EC6"/>
    <w:rsid w:val="006A1EC7"/>
    <w:rsid w:val="006A2852"/>
    <w:rsid w:val="006A28D6"/>
    <w:rsid w:val="006A29AB"/>
    <w:rsid w:val="006A2F2B"/>
    <w:rsid w:val="006A3912"/>
    <w:rsid w:val="006A49FC"/>
    <w:rsid w:val="006A4E6D"/>
    <w:rsid w:val="006A524C"/>
    <w:rsid w:val="006A532F"/>
    <w:rsid w:val="006A541E"/>
    <w:rsid w:val="006A559D"/>
    <w:rsid w:val="006A57E8"/>
    <w:rsid w:val="006A5977"/>
    <w:rsid w:val="006A5B7E"/>
    <w:rsid w:val="006A6721"/>
    <w:rsid w:val="006A6921"/>
    <w:rsid w:val="006A6A0C"/>
    <w:rsid w:val="006A6AC4"/>
    <w:rsid w:val="006A6C73"/>
    <w:rsid w:val="006A6F24"/>
    <w:rsid w:val="006A70B4"/>
    <w:rsid w:val="006A71FF"/>
    <w:rsid w:val="006A73E4"/>
    <w:rsid w:val="006A7973"/>
    <w:rsid w:val="006A7B0C"/>
    <w:rsid w:val="006A7BEE"/>
    <w:rsid w:val="006A7C82"/>
    <w:rsid w:val="006B005C"/>
    <w:rsid w:val="006B00B1"/>
    <w:rsid w:val="006B0280"/>
    <w:rsid w:val="006B0413"/>
    <w:rsid w:val="006B0696"/>
    <w:rsid w:val="006B08A1"/>
    <w:rsid w:val="006B08ED"/>
    <w:rsid w:val="006B0CC3"/>
    <w:rsid w:val="006B0E76"/>
    <w:rsid w:val="006B1079"/>
    <w:rsid w:val="006B12D0"/>
    <w:rsid w:val="006B17D0"/>
    <w:rsid w:val="006B2668"/>
    <w:rsid w:val="006B2C5A"/>
    <w:rsid w:val="006B332A"/>
    <w:rsid w:val="006B33EF"/>
    <w:rsid w:val="006B3953"/>
    <w:rsid w:val="006B3DE0"/>
    <w:rsid w:val="006B40CD"/>
    <w:rsid w:val="006B4AF1"/>
    <w:rsid w:val="006B4F04"/>
    <w:rsid w:val="006B509A"/>
    <w:rsid w:val="006B551C"/>
    <w:rsid w:val="006B5C42"/>
    <w:rsid w:val="006B66AB"/>
    <w:rsid w:val="006B6BCB"/>
    <w:rsid w:val="006B6DB3"/>
    <w:rsid w:val="006B6EA4"/>
    <w:rsid w:val="006B7ED8"/>
    <w:rsid w:val="006B7F92"/>
    <w:rsid w:val="006C01B2"/>
    <w:rsid w:val="006C027C"/>
    <w:rsid w:val="006C04AF"/>
    <w:rsid w:val="006C07D3"/>
    <w:rsid w:val="006C0B7C"/>
    <w:rsid w:val="006C0E0F"/>
    <w:rsid w:val="006C0EB2"/>
    <w:rsid w:val="006C1BFA"/>
    <w:rsid w:val="006C1EFA"/>
    <w:rsid w:val="006C1F72"/>
    <w:rsid w:val="006C20F6"/>
    <w:rsid w:val="006C2961"/>
    <w:rsid w:val="006C2C77"/>
    <w:rsid w:val="006C2F1E"/>
    <w:rsid w:val="006C36B9"/>
    <w:rsid w:val="006C39DB"/>
    <w:rsid w:val="006C3FCA"/>
    <w:rsid w:val="006C406F"/>
    <w:rsid w:val="006C457C"/>
    <w:rsid w:val="006C4789"/>
    <w:rsid w:val="006C5013"/>
    <w:rsid w:val="006C5372"/>
    <w:rsid w:val="006C5970"/>
    <w:rsid w:val="006C604D"/>
    <w:rsid w:val="006C64AA"/>
    <w:rsid w:val="006C6D7E"/>
    <w:rsid w:val="006C726B"/>
    <w:rsid w:val="006C7E2E"/>
    <w:rsid w:val="006D038B"/>
    <w:rsid w:val="006D04D0"/>
    <w:rsid w:val="006D0D0C"/>
    <w:rsid w:val="006D159E"/>
    <w:rsid w:val="006D1734"/>
    <w:rsid w:val="006D18B8"/>
    <w:rsid w:val="006D238D"/>
    <w:rsid w:val="006D242D"/>
    <w:rsid w:val="006D2430"/>
    <w:rsid w:val="006D2865"/>
    <w:rsid w:val="006D2AF7"/>
    <w:rsid w:val="006D2BC2"/>
    <w:rsid w:val="006D35D7"/>
    <w:rsid w:val="006D36F1"/>
    <w:rsid w:val="006D3B6C"/>
    <w:rsid w:val="006D3F34"/>
    <w:rsid w:val="006D4257"/>
    <w:rsid w:val="006D4A09"/>
    <w:rsid w:val="006D4C0E"/>
    <w:rsid w:val="006D4EDD"/>
    <w:rsid w:val="006D5088"/>
    <w:rsid w:val="006D50F7"/>
    <w:rsid w:val="006D548B"/>
    <w:rsid w:val="006D5AF6"/>
    <w:rsid w:val="006D5BD6"/>
    <w:rsid w:val="006D60B5"/>
    <w:rsid w:val="006D61AE"/>
    <w:rsid w:val="006D626B"/>
    <w:rsid w:val="006D635B"/>
    <w:rsid w:val="006D6584"/>
    <w:rsid w:val="006D6612"/>
    <w:rsid w:val="006D6C79"/>
    <w:rsid w:val="006D7086"/>
    <w:rsid w:val="006D71C8"/>
    <w:rsid w:val="006D721E"/>
    <w:rsid w:val="006D76EA"/>
    <w:rsid w:val="006D78C3"/>
    <w:rsid w:val="006E00FD"/>
    <w:rsid w:val="006E05C7"/>
    <w:rsid w:val="006E0635"/>
    <w:rsid w:val="006E06C8"/>
    <w:rsid w:val="006E0FE1"/>
    <w:rsid w:val="006E180C"/>
    <w:rsid w:val="006E1977"/>
    <w:rsid w:val="006E1C93"/>
    <w:rsid w:val="006E259B"/>
    <w:rsid w:val="006E25E6"/>
    <w:rsid w:val="006E2AE9"/>
    <w:rsid w:val="006E2D2E"/>
    <w:rsid w:val="006E3687"/>
    <w:rsid w:val="006E3AA9"/>
    <w:rsid w:val="006E4442"/>
    <w:rsid w:val="006E4531"/>
    <w:rsid w:val="006E477E"/>
    <w:rsid w:val="006E48A1"/>
    <w:rsid w:val="006E5AD4"/>
    <w:rsid w:val="006E5DCB"/>
    <w:rsid w:val="006E687F"/>
    <w:rsid w:val="006E79C4"/>
    <w:rsid w:val="006E7DB0"/>
    <w:rsid w:val="006E7DED"/>
    <w:rsid w:val="006E7EC1"/>
    <w:rsid w:val="006E7EE7"/>
    <w:rsid w:val="006F011C"/>
    <w:rsid w:val="006F02A8"/>
    <w:rsid w:val="006F0359"/>
    <w:rsid w:val="006F0888"/>
    <w:rsid w:val="006F0A1D"/>
    <w:rsid w:val="006F0B53"/>
    <w:rsid w:val="006F0E6F"/>
    <w:rsid w:val="006F106F"/>
    <w:rsid w:val="006F1196"/>
    <w:rsid w:val="006F1D8C"/>
    <w:rsid w:val="006F21D0"/>
    <w:rsid w:val="006F21EA"/>
    <w:rsid w:val="006F25B2"/>
    <w:rsid w:val="006F29A0"/>
    <w:rsid w:val="006F2BB3"/>
    <w:rsid w:val="006F2C5D"/>
    <w:rsid w:val="006F2D15"/>
    <w:rsid w:val="006F3244"/>
    <w:rsid w:val="006F3422"/>
    <w:rsid w:val="006F3978"/>
    <w:rsid w:val="006F4169"/>
    <w:rsid w:val="006F4280"/>
    <w:rsid w:val="006F49E7"/>
    <w:rsid w:val="006F4BE9"/>
    <w:rsid w:val="006F51F5"/>
    <w:rsid w:val="006F688B"/>
    <w:rsid w:val="006F6CFD"/>
    <w:rsid w:val="006F7097"/>
    <w:rsid w:val="006F711B"/>
    <w:rsid w:val="006F7626"/>
    <w:rsid w:val="006F7780"/>
    <w:rsid w:val="006F7BC2"/>
    <w:rsid w:val="006F7EB0"/>
    <w:rsid w:val="00700212"/>
    <w:rsid w:val="00700DF9"/>
    <w:rsid w:val="00701362"/>
    <w:rsid w:val="0070180C"/>
    <w:rsid w:val="00701F34"/>
    <w:rsid w:val="007022CE"/>
    <w:rsid w:val="00702350"/>
    <w:rsid w:val="007028A1"/>
    <w:rsid w:val="007036A5"/>
    <w:rsid w:val="00703A6D"/>
    <w:rsid w:val="00703B16"/>
    <w:rsid w:val="00704B59"/>
    <w:rsid w:val="00704C9B"/>
    <w:rsid w:val="00704CDE"/>
    <w:rsid w:val="00704CE7"/>
    <w:rsid w:val="00704E2D"/>
    <w:rsid w:val="007052E1"/>
    <w:rsid w:val="00705649"/>
    <w:rsid w:val="00705911"/>
    <w:rsid w:val="00705E9D"/>
    <w:rsid w:val="007064E0"/>
    <w:rsid w:val="00706AF5"/>
    <w:rsid w:val="00706D4E"/>
    <w:rsid w:val="0070702D"/>
    <w:rsid w:val="007073E2"/>
    <w:rsid w:val="007078C3"/>
    <w:rsid w:val="00707AE0"/>
    <w:rsid w:val="00707B16"/>
    <w:rsid w:val="00707F04"/>
    <w:rsid w:val="007102E1"/>
    <w:rsid w:val="00710A97"/>
    <w:rsid w:val="00710BB9"/>
    <w:rsid w:val="00710CF1"/>
    <w:rsid w:val="00711052"/>
    <w:rsid w:val="007110B7"/>
    <w:rsid w:val="007113AE"/>
    <w:rsid w:val="007116FE"/>
    <w:rsid w:val="007119F4"/>
    <w:rsid w:val="00711B02"/>
    <w:rsid w:val="00711DD0"/>
    <w:rsid w:val="00712194"/>
    <w:rsid w:val="007130C3"/>
    <w:rsid w:val="007136C6"/>
    <w:rsid w:val="00713755"/>
    <w:rsid w:val="0071385A"/>
    <w:rsid w:val="0071385F"/>
    <w:rsid w:val="00713E0F"/>
    <w:rsid w:val="007147FA"/>
    <w:rsid w:val="0071481B"/>
    <w:rsid w:val="00714A92"/>
    <w:rsid w:val="00714E04"/>
    <w:rsid w:val="00714F8B"/>
    <w:rsid w:val="0071584A"/>
    <w:rsid w:val="00715B32"/>
    <w:rsid w:val="00715C38"/>
    <w:rsid w:val="00715DCF"/>
    <w:rsid w:val="00715DF5"/>
    <w:rsid w:val="00715F71"/>
    <w:rsid w:val="00716930"/>
    <w:rsid w:val="00716972"/>
    <w:rsid w:val="007173F5"/>
    <w:rsid w:val="00717A8A"/>
    <w:rsid w:val="00717B04"/>
    <w:rsid w:val="00720098"/>
    <w:rsid w:val="00720C33"/>
    <w:rsid w:val="00720CAE"/>
    <w:rsid w:val="007211C6"/>
    <w:rsid w:val="00721287"/>
    <w:rsid w:val="007216A6"/>
    <w:rsid w:val="00721A63"/>
    <w:rsid w:val="00721D19"/>
    <w:rsid w:val="00722A9D"/>
    <w:rsid w:val="00722E7A"/>
    <w:rsid w:val="00722F36"/>
    <w:rsid w:val="007231EF"/>
    <w:rsid w:val="00723357"/>
    <w:rsid w:val="007238DD"/>
    <w:rsid w:val="007239B7"/>
    <w:rsid w:val="00724435"/>
    <w:rsid w:val="007244EE"/>
    <w:rsid w:val="00724977"/>
    <w:rsid w:val="007251E5"/>
    <w:rsid w:val="00725607"/>
    <w:rsid w:val="0072576E"/>
    <w:rsid w:val="007257A1"/>
    <w:rsid w:val="00725E2C"/>
    <w:rsid w:val="00725ED9"/>
    <w:rsid w:val="00725FE5"/>
    <w:rsid w:val="00725FE6"/>
    <w:rsid w:val="0072603C"/>
    <w:rsid w:val="007262AD"/>
    <w:rsid w:val="007262B1"/>
    <w:rsid w:val="00726510"/>
    <w:rsid w:val="00726608"/>
    <w:rsid w:val="007266B8"/>
    <w:rsid w:val="0072677C"/>
    <w:rsid w:val="0072679F"/>
    <w:rsid w:val="00727197"/>
    <w:rsid w:val="00727A9C"/>
    <w:rsid w:val="00727D6E"/>
    <w:rsid w:val="00730207"/>
    <w:rsid w:val="007304EA"/>
    <w:rsid w:val="00730647"/>
    <w:rsid w:val="00731118"/>
    <w:rsid w:val="00731530"/>
    <w:rsid w:val="00731CC0"/>
    <w:rsid w:val="00731F83"/>
    <w:rsid w:val="00732243"/>
    <w:rsid w:val="00732482"/>
    <w:rsid w:val="0073264D"/>
    <w:rsid w:val="007328CE"/>
    <w:rsid w:val="007328FA"/>
    <w:rsid w:val="00732BB6"/>
    <w:rsid w:val="00732CBF"/>
    <w:rsid w:val="00732D9A"/>
    <w:rsid w:val="007332A1"/>
    <w:rsid w:val="00733B0E"/>
    <w:rsid w:val="00734152"/>
    <w:rsid w:val="007341CC"/>
    <w:rsid w:val="00734657"/>
    <w:rsid w:val="00734BA3"/>
    <w:rsid w:val="007350D2"/>
    <w:rsid w:val="00735193"/>
    <w:rsid w:val="00735256"/>
    <w:rsid w:val="0073529F"/>
    <w:rsid w:val="0073571E"/>
    <w:rsid w:val="00735BDF"/>
    <w:rsid w:val="007367E4"/>
    <w:rsid w:val="00736BAF"/>
    <w:rsid w:val="00737189"/>
    <w:rsid w:val="007401B3"/>
    <w:rsid w:val="00740206"/>
    <w:rsid w:val="007406D7"/>
    <w:rsid w:val="007406E3"/>
    <w:rsid w:val="00740A45"/>
    <w:rsid w:val="00740D4E"/>
    <w:rsid w:val="00740FA9"/>
    <w:rsid w:val="00740FAF"/>
    <w:rsid w:val="00741206"/>
    <w:rsid w:val="0074121C"/>
    <w:rsid w:val="00741620"/>
    <w:rsid w:val="00741622"/>
    <w:rsid w:val="00741E78"/>
    <w:rsid w:val="007421F3"/>
    <w:rsid w:val="00742F1A"/>
    <w:rsid w:val="00743BE9"/>
    <w:rsid w:val="0074426C"/>
    <w:rsid w:val="0074438B"/>
    <w:rsid w:val="00744EA9"/>
    <w:rsid w:val="00745051"/>
    <w:rsid w:val="00745452"/>
    <w:rsid w:val="00745E09"/>
    <w:rsid w:val="00746052"/>
    <w:rsid w:val="00746280"/>
    <w:rsid w:val="00746944"/>
    <w:rsid w:val="00747607"/>
    <w:rsid w:val="00747BCD"/>
    <w:rsid w:val="00751087"/>
    <w:rsid w:val="007514A4"/>
    <w:rsid w:val="00751597"/>
    <w:rsid w:val="0075191D"/>
    <w:rsid w:val="00751F99"/>
    <w:rsid w:val="00751FC6"/>
    <w:rsid w:val="0075264A"/>
    <w:rsid w:val="007527F9"/>
    <w:rsid w:val="00752B22"/>
    <w:rsid w:val="00752CCE"/>
    <w:rsid w:val="0075308F"/>
    <w:rsid w:val="00753624"/>
    <w:rsid w:val="00753DB1"/>
    <w:rsid w:val="007547D3"/>
    <w:rsid w:val="007548FA"/>
    <w:rsid w:val="00754A3C"/>
    <w:rsid w:val="007551D8"/>
    <w:rsid w:val="00755454"/>
    <w:rsid w:val="00755A84"/>
    <w:rsid w:val="00755C66"/>
    <w:rsid w:val="00755DD2"/>
    <w:rsid w:val="00755E6F"/>
    <w:rsid w:val="007560C0"/>
    <w:rsid w:val="007561A8"/>
    <w:rsid w:val="00756B7B"/>
    <w:rsid w:val="00756F0D"/>
    <w:rsid w:val="0075713D"/>
    <w:rsid w:val="00757F1A"/>
    <w:rsid w:val="0076001B"/>
    <w:rsid w:val="00760520"/>
    <w:rsid w:val="007611FC"/>
    <w:rsid w:val="00761563"/>
    <w:rsid w:val="0076165C"/>
    <w:rsid w:val="00761A9B"/>
    <w:rsid w:val="00761AE1"/>
    <w:rsid w:val="00761B05"/>
    <w:rsid w:val="007626B9"/>
    <w:rsid w:val="00762B09"/>
    <w:rsid w:val="00762DEA"/>
    <w:rsid w:val="00762E80"/>
    <w:rsid w:val="00763032"/>
    <w:rsid w:val="007632AC"/>
    <w:rsid w:val="007634A1"/>
    <w:rsid w:val="00763639"/>
    <w:rsid w:val="00763AC8"/>
    <w:rsid w:val="00763AF8"/>
    <w:rsid w:val="00763B5D"/>
    <w:rsid w:val="00764036"/>
    <w:rsid w:val="00764266"/>
    <w:rsid w:val="007642E8"/>
    <w:rsid w:val="007642F2"/>
    <w:rsid w:val="00764D90"/>
    <w:rsid w:val="00764F21"/>
    <w:rsid w:val="00765218"/>
    <w:rsid w:val="00765FB6"/>
    <w:rsid w:val="0076603D"/>
    <w:rsid w:val="00766122"/>
    <w:rsid w:val="007662EF"/>
    <w:rsid w:val="0076675C"/>
    <w:rsid w:val="00767802"/>
    <w:rsid w:val="00767C22"/>
    <w:rsid w:val="00767C7B"/>
    <w:rsid w:val="00767D83"/>
    <w:rsid w:val="00767F69"/>
    <w:rsid w:val="007701D5"/>
    <w:rsid w:val="007707A5"/>
    <w:rsid w:val="00770859"/>
    <w:rsid w:val="00770A3F"/>
    <w:rsid w:val="00771099"/>
    <w:rsid w:val="007710EC"/>
    <w:rsid w:val="0077111C"/>
    <w:rsid w:val="00771430"/>
    <w:rsid w:val="007714DC"/>
    <w:rsid w:val="00771B65"/>
    <w:rsid w:val="00771D12"/>
    <w:rsid w:val="00772201"/>
    <w:rsid w:val="0077222D"/>
    <w:rsid w:val="007722C0"/>
    <w:rsid w:val="007724E8"/>
    <w:rsid w:val="00772D68"/>
    <w:rsid w:val="00773C46"/>
    <w:rsid w:val="007745BF"/>
    <w:rsid w:val="0077467A"/>
    <w:rsid w:val="00774E61"/>
    <w:rsid w:val="00774F29"/>
    <w:rsid w:val="00775248"/>
    <w:rsid w:val="00775561"/>
    <w:rsid w:val="0077585B"/>
    <w:rsid w:val="00775A4A"/>
    <w:rsid w:val="00775A57"/>
    <w:rsid w:val="00775BE6"/>
    <w:rsid w:val="00775C79"/>
    <w:rsid w:val="0077649B"/>
    <w:rsid w:val="00776A07"/>
    <w:rsid w:val="00776E43"/>
    <w:rsid w:val="00776F24"/>
    <w:rsid w:val="00777669"/>
    <w:rsid w:val="007778B2"/>
    <w:rsid w:val="007802B5"/>
    <w:rsid w:val="00780369"/>
    <w:rsid w:val="00780372"/>
    <w:rsid w:val="00780F19"/>
    <w:rsid w:val="00780F3F"/>
    <w:rsid w:val="00781248"/>
    <w:rsid w:val="00781507"/>
    <w:rsid w:val="00781861"/>
    <w:rsid w:val="00781B1C"/>
    <w:rsid w:val="00781D26"/>
    <w:rsid w:val="00781D5A"/>
    <w:rsid w:val="007822A4"/>
    <w:rsid w:val="00782575"/>
    <w:rsid w:val="00782E22"/>
    <w:rsid w:val="00783120"/>
    <w:rsid w:val="007832CF"/>
    <w:rsid w:val="00783348"/>
    <w:rsid w:val="007834FC"/>
    <w:rsid w:val="00784131"/>
    <w:rsid w:val="00784706"/>
    <w:rsid w:val="007847EA"/>
    <w:rsid w:val="00784B4C"/>
    <w:rsid w:val="00784DC0"/>
    <w:rsid w:val="0078511D"/>
    <w:rsid w:val="00785126"/>
    <w:rsid w:val="00785820"/>
    <w:rsid w:val="007860EC"/>
    <w:rsid w:val="007866B6"/>
    <w:rsid w:val="00786A9B"/>
    <w:rsid w:val="00786C43"/>
    <w:rsid w:val="00786CED"/>
    <w:rsid w:val="00786D27"/>
    <w:rsid w:val="00786D30"/>
    <w:rsid w:val="007872C0"/>
    <w:rsid w:val="007872EC"/>
    <w:rsid w:val="00787984"/>
    <w:rsid w:val="00787CC0"/>
    <w:rsid w:val="00787D5B"/>
    <w:rsid w:val="00787D82"/>
    <w:rsid w:val="007904D3"/>
    <w:rsid w:val="00790967"/>
    <w:rsid w:val="007909AD"/>
    <w:rsid w:val="007915F0"/>
    <w:rsid w:val="007919BB"/>
    <w:rsid w:val="007921AC"/>
    <w:rsid w:val="00792933"/>
    <w:rsid w:val="00792D99"/>
    <w:rsid w:val="00792E31"/>
    <w:rsid w:val="0079343F"/>
    <w:rsid w:val="007935CB"/>
    <w:rsid w:val="0079389F"/>
    <w:rsid w:val="00794136"/>
    <w:rsid w:val="0079438D"/>
    <w:rsid w:val="007944C6"/>
    <w:rsid w:val="007945D9"/>
    <w:rsid w:val="00794863"/>
    <w:rsid w:val="00794AB8"/>
    <w:rsid w:val="00794BCB"/>
    <w:rsid w:val="0079538D"/>
    <w:rsid w:val="00795439"/>
    <w:rsid w:val="00795872"/>
    <w:rsid w:val="00795A26"/>
    <w:rsid w:val="00795C02"/>
    <w:rsid w:val="00795F71"/>
    <w:rsid w:val="00796559"/>
    <w:rsid w:val="007966BA"/>
    <w:rsid w:val="00796E56"/>
    <w:rsid w:val="00796FBF"/>
    <w:rsid w:val="00797281"/>
    <w:rsid w:val="007974C9"/>
    <w:rsid w:val="00797583"/>
    <w:rsid w:val="00797B3F"/>
    <w:rsid w:val="00797E05"/>
    <w:rsid w:val="00797FC9"/>
    <w:rsid w:val="007A01A8"/>
    <w:rsid w:val="007A0234"/>
    <w:rsid w:val="007A0556"/>
    <w:rsid w:val="007A06BA"/>
    <w:rsid w:val="007A0A3B"/>
    <w:rsid w:val="007A0D63"/>
    <w:rsid w:val="007A0DC0"/>
    <w:rsid w:val="007A0E7E"/>
    <w:rsid w:val="007A133D"/>
    <w:rsid w:val="007A2006"/>
    <w:rsid w:val="007A2E47"/>
    <w:rsid w:val="007A33F3"/>
    <w:rsid w:val="007A35DB"/>
    <w:rsid w:val="007A3D93"/>
    <w:rsid w:val="007A3EC4"/>
    <w:rsid w:val="007A412B"/>
    <w:rsid w:val="007A4227"/>
    <w:rsid w:val="007A46DA"/>
    <w:rsid w:val="007A50AB"/>
    <w:rsid w:val="007A50FE"/>
    <w:rsid w:val="007A5C22"/>
    <w:rsid w:val="007A62DB"/>
    <w:rsid w:val="007A6C71"/>
    <w:rsid w:val="007A6FB5"/>
    <w:rsid w:val="007A6FD0"/>
    <w:rsid w:val="007A7711"/>
    <w:rsid w:val="007A7CAD"/>
    <w:rsid w:val="007B03B1"/>
    <w:rsid w:val="007B0974"/>
    <w:rsid w:val="007B0B6F"/>
    <w:rsid w:val="007B12B8"/>
    <w:rsid w:val="007B219F"/>
    <w:rsid w:val="007B2411"/>
    <w:rsid w:val="007B28F6"/>
    <w:rsid w:val="007B2BA2"/>
    <w:rsid w:val="007B2F80"/>
    <w:rsid w:val="007B2FB3"/>
    <w:rsid w:val="007B31CA"/>
    <w:rsid w:val="007B3468"/>
    <w:rsid w:val="007B35C3"/>
    <w:rsid w:val="007B39AA"/>
    <w:rsid w:val="007B3D56"/>
    <w:rsid w:val="007B3E0C"/>
    <w:rsid w:val="007B3E9A"/>
    <w:rsid w:val="007B43CB"/>
    <w:rsid w:val="007B57A3"/>
    <w:rsid w:val="007B5AB5"/>
    <w:rsid w:val="007B5BED"/>
    <w:rsid w:val="007B5DBD"/>
    <w:rsid w:val="007B64AF"/>
    <w:rsid w:val="007B6E6F"/>
    <w:rsid w:val="007B6F1C"/>
    <w:rsid w:val="007B7224"/>
    <w:rsid w:val="007B7519"/>
    <w:rsid w:val="007B7E76"/>
    <w:rsid w:val="007C0102"/>
    <w:rsid w:val="007C04D7"/>
    <w:rsid w:val="007C0548"/>
    <w:rsid w:val="007C0A8E"/>
    <w:rsid w:val="007C0DE8"/>
    <w:rsid w:val="007C0F33"/>
    <w:rsid w:val="007C1CFA"/>
    <w:rsid w:val="007C1F67"/>
    <w:rsid w:val="007C24CB"/>
    <w:rsid w:val="007C25B8"/>
    <w:rsid w:val="007C3EE1"/>
    <w:rsid w:val="007C3F05"/>
    <w:rsid w:val="007C3F87"/>
    <w:rsid w:val="007C4094"/>
    <w:rsid w:val="007C4845"/>
    <w:rsid w:val="007C4C46"/>
    <w:rsid w:val="007C5C57"/>
    <w:rsid w:val="007C5D6D"/>
    <w:rsid w:val="007C5F2F"/>
    <w:rsid w:val="007C604B"/>
    <w:rsid w:val="007C6208"/>
    <w:rsid w:val="007C799A"/>
    <w:rsid w:val="007C7CAC"/>
    <w:rsid w:val="007C7DC7"/>
    <w:rsid w:val="007C7E26"/>
    <w:rsid w:val="007D0137"/>
    <w:rsid w:val="007D0212"/>
    <w:rsid w:val="007D047C"/>
    <w:rsid w:val="007D067B"/>
    <w:rsid w:val="007D0C7D"/>
    <w:rsid w:val="007D0D71"/>
    <w:rsid w:val="007D1065"/>
    <w:rsid w:val="007D2B74"/>
    <w:rsid w:val="007D2B92"/>
    <w:rsid w:val="007D2B96"/>
    <w:rsid w:val="007D2C54"/>
    <w:rsid w:val="007D2C67"/>
    <w:rsid w:val="007D305C"/>
    <w:rsid w:val="007D3087"/>
    <w:rsid w:val="007D3488"/>
    <w:rsid w:val="007D3670"/>
    <w:rsid w:val="007D382C"/>
    <w:rsid w:val="007D384B"/>
    <w:rsid w:val="007D411F"/>
    <w:rsid w:val="007D470A"/>
    <w:rsid w:val="007D4CEC"/>
    <w:rsid w:val="007D4DBB"/>
    <w:rsid w:val="007D5453"/>
    <w:rsid w:val="007D55CF"/>
    <w:rsid w:val="007D57D3"/>
    <w:rsid w:val="007D5E67"/>
    <w:rsid w:val="007D6170"/>
    <w:rsid w:val="007D6398"/>
    <w:rsid w:val="007D718E"/>
    <w:rsid w:val="007D71D2"/>
    <w:rsid w:val="007D761B"/>
    <w:rsid w:val="007D7A6A"/>
    <w:rsid w:val="007E021F"/>
    <w:rsid w:val="007E02E3"/>
    <w:rsid w:val="007E0678"/>
    <w:rsid w:val="007E07A8"/>
    <w:rsid w:val="007E0DB8"/>
    <w:rsid w:val="007E0E21"/>
    <w:rsid w:val="007E1A0C"/>
    <w:rsid w:val="007E1A64"/>
    <w:rsid w:val="007E1DEE"/>
    <w:rsid w:val="007E203F"/>
    <w:rsid w:val="007E2677"/>
    <w:rsid w:val="007E2D88"/>
    <w:rsid w:val="007E3D19"/>
    <w:rsid w:val="007E43C3"/>
    <w:rsid w:val="007E4598"/>
    <w:rsid w:val="007E46A8"/>
    <w:rsid w:val="007E4919"/>
    <w:rsid w:val="007E4CDF"/>
    <w:rsid w:val="007E4DBD"/>
    <w:rsid w:val="007E54C3"/>
    <w:rsid w:val="007E609D"/>
    <w:rsid w:val="007E60EC"/>
    <w:rsid w:val="007E620E"/>
    <w:rsid w:val="007E6D0D"/>
    <w:rsid w:val="007E7131"/>
    <w:rsid w:val="007E7287"/>
    <w:rsid w:val="007E751D"/>
    <w:rsid w:val="007E7964"/>
    <w:rsid w:val="007E7AA5"/>
    <w:rsid w:val="007F0231"/>
    <w:rsid w:val="007F06D9"/>
    <w:rsid w:val="007F0901"/>
    <w:rsid w:val="007F0A58"/>
    <w:rsid w:val="007F0D92"/>
    <w:rsid w:val="007F1619"/>
    <w:rsid w:val="007F162F"/>
    <w:rsid w:val="007F16D4"/>
    <w:rsid w:val="007F1E34"/>
    <w:rsid w:val="007F28E4"/>
    <w:rsid w:val="007F3B51"/>
    <w:rsid w:val="007F3FC5"/>
    <w:rsid w:val="007F4692"/>
    <w:rsid w:val="007F5488"/>
    <w:rsid w:val="007F56F3"/>
    <w:rsid w:val="007F5AA3"/>
    <w:rsid w:val="007F5D6B"/>
    <w:rsid w:val="007F60F6"/>
    <w:rsid w:val="007F7753"/>
    <w:rsid w:val="0080032A"/>
    <w:rsid w:val="008009A2"/>
    <w:rsid w:val="00800CAD"/>
    <w:rsid w:val="008019BF"/>
    <w:rsid w:val="00801E47"/>
    <w:rsid w:val="00803125"/>
    <w:rsid w:val="008035AF"/>
    <w:rsid w:val="00804765"/>
    <w:rsid w:val="008047EC"/>
    <w:rsid w:val="00804856"/>
    <w:rsid w:val="00804E60"/>
    <w:rsid w:val="0080513D"/>
    <w:rsid w:val="00805704"/>
    <w:rsid w:val="0080587D"/>
    <w:rsid w:val="00805C03"/>
    <w:rsid w:val="00805ECF"/>
    <w:rsid w:val="008060A3"/>
    <w:rsid w:val="00806443"/>
    <w:rsid w:val="00806581"/>
    <w:rsid w:val="00806903"/>
    <w:rsid w:val="00806E9F"/>
    <w:rsid w:val="008071CF"/>
    <w:rsid w:val="00807295"/>
    <w:rsid w:val="00807586"/>
    <w:rsid w:val="008078A7"/>
    <w:rsid w:val="008108A9"/>
    <w:rsid w:val="008108CF"/>
    <w:rsid w:val="00810BB1"/>
    <w:rsid w:val="00810D4F"/>
    <w:rsid w:val="00811053"/>
    <w:rsid w:val="00811884"/>
    <w:rsid w:val="00811AEB"/>
    <w:rsid w:val="00812B3F"/>
    <w:rsid w:val="008138CC"/>
    <w:rsid w:val="00813B2C"/>
    <w:rsid w:val="00813D32"/>
    <w:rsid w:val="00813E32"/>
    <w:rsid w:val="00813E78"/>
    <w:rsid w:val="00814006"/>
    <w:rsid w:val="00814C9A"/>
    <w:rsid w:val="00815409"/>
    <w:rsid w:val="00815727"/>
    <w:rsid w:val="008160AA"/>
    <w:rsid w:val="0081639B"/>
    <w:rsid w:val="008165A8"/>
    <w:rsid w:val="00816644"/>
    <w:rsid w:val="008167D1"/>
    <w:rsid w:val="00816AF7"/>
    <w:rsid w:val="00817295"/>
    <w:rsid w:val="00817327"/>
    <w:rsid w:val="0081751B"/>
    <w:rsid w:val="00820123"/>
    <w:rsid w:val="0082054F"/>
    <w:rsid w:val="008205E2"/>
    <w:rsid w:val="00820A04"/>
    <w:rsid w:val="00820D16"/>
    <w:rsid w:val="0082118F"/>
    <w:rsid w:val="008213E1"/>
    <w:rsid w:val="008216DA"/>
    <w:rsid w:val="00821980"/>
    <w:rsid w:val="00821B60"/>
    <w:rsid w:val="00821E35"/>
    <w:rsid w:val="00822055"/>
    <w:rsid w:val="0082243D"/>
    <w:rsid w:val="0082358B"/>
    <w:rsid w:val="008235FF"/>
    <w:rsid w:val="008239F6"/>
    <w:rsid w:val="00824050"/>
    <w:rsid w:val="0082406F"/>
    <w:rsid w:val="008240DF"/>
    <w:rsid w:val="00824576"/>
    <w:rsid w:val="00824657"/>
    <w:rsid w:val="008246C3"/>
    <w:rsid w:val="00824F69"/>
    <w:rsid w:val="00825CCD"/>
    <w:rsid w:val="00825EF4"/>
    <w:rsid w:val="0082611C"/>
    <w:rsid w:val="00826411"/>
    <w:rsid w:val="00826FB2"/>
    <w:rsid w:val="00827CDD"/>
    <w:rsid w:val="00827FCB"/>
    <w:rsid w:val="008300D4"/>
    <w:rsid w:val="008300FD"/>
    <w:rsid w:val="008305DD"/>
    <w:rsid w:val="008307CB"/>
    <w:rsid w:val="00830D03"/>
    <w:rsid w:val="00830F35"/>
    <w:rsid w:val="00830FE6"/>
    <w:rsid w:val="008310C1"/>
    <w:rsid w:val="00831578"/>
    <w:rsid w:val="00831698"/>
    <w:rsid w:val="008317CC"/>
    <w:rsid w:val="0083224B"/>
    <w:rsid w:val="008324D2"/>
    <w:rsid w:val="008326CC"/>
    <w:rsid w:val="00832BB3"/>
    <w:rsid w:val="00832BD0"/>
    <w:rsid w:val="00832E5B"/>
    <w:rsid w:val="00832F72"/>
    <w:rsid w:val="0083300F"/>
    <w:rsid w:val="008332A8"/>
    <w:rsid w:val="008337F8"/>
    <w:rsid w:val="008340A8"/>
    <w:rsid w:val="008343D7"/>
    <w:rsid w:val="00834563"/>
    <w:rsid w:val="00834631"/>
    <w:rsid w:val="0083477C"/>
    <w:rsid w:val="00834921"/>
    <w:rsid w:val="00834CDA"/>
    <w:rsid w:val="00834FB4"/>
    <w:rsid w:val="0083517A"/>
    <w:rsid w:val="00835E09"/>
    <w:rsid w:val="00836707"/>
    <w:rsid w:val="00837E4C"/>
    <w:rsid w:val="00837F1B"/>
    <w:rsid w:val="008401CD"/>
    <w:rsid w:val="008405FC"/>
    <w:rsid w:val="0084064F"/>
    <w:rsid w:val="00840F39"/>
    <w:rsid w:val="00841037"/>
    <w:rsid w:val="00841207"/>
    <w:rsid w:val="00841511"/>
    <w:rsid w:val="00841582"/>
    <w:rsid w:val="00841987"/>
    <w:rsid w:val="00841ED3"/>
    <w:rsid w:val="00843ABF"/>
    <w:rsid w:val="00843AC8"/>
    <w:rsid w:val="00843AFC"/>
    <w:rsid w:val="008441E5"/>
    <w:rsid w:val="0084439E"/>
    <w:rsid w:val="00844487"/>
    <w:rsid w:val="008448A6"/>
    <w:rsid w:val="0084531B"/>
    <w:rsid w:val="00845587"/>
    <w:rsid w:val="00845A58"/>
    <w:rsid w:val="00845B8D"/>
    <w:rsid w:val="00845BFF"/>
    <w:rsid w:val="0084684A"/>
    <w:rsid w:val="00846903"/>
    <w:rsid w:val="00847043"/>
    <w:rsid w:val="008470C5"/>
    <w:rsid w:val="00847556"/>
    <w:rsid w:val="008476CF"/>
    <w:rsid w:val="00847B71"/>
    <w:rsid w:val="00847E48"/>
    <w:rsid w:val="00850721"/>
    <w:rsid w:val="00850A07"/>
    <w:rsid w:val="00850D89"/>
    <w:rsid w:val="00850DFA"/>
    <w:rsid w:val="0085143B"/>
    <w:rsid w:val="0085189C"/>
    <w:rsid w:val="00851986"/>
    <w:rsid w:val="00851B0E"/>
    <w:rsid w:val="00851B8E"/>
    <w:rsid w:val="00851DDA"/>
    <w:rsid w:val="00852092"/>
    <w:rsid w:val="00852515"/>
    <w:rsid w:val="00852916"/>
    <w:rsid w:val="00852CF8"/>
    <w:rsid w:val="008536F9"/>
    <w:rsid w:val="00853D30"/>
    <w:rsid w:val="00854047"/>
    <w:rsid w:val="00854B5F"/>
    <w:rsid w:val="00854CE3"/>
    <w:rsid w:val="00854D71"/>
    <w:rsid w:val="00855199"/>
    <w:rsid w:val="008554DE"/>
    <w:rsid w:val="0085563E"/>
    <w:rsid w:val="008557F3"/>
    <w:rsid w:val="008562C2"/>
    <w:rsid w:val="00856424"/>
    <w:rsid w:val="008564B1"/>
    <w:rsid w:val="00856B19"/>
    <w:rsid w:val="00856CC2"/>
    <w:rsid w:val="008575BE"/>
    <w:rsid w:val="008577FE"/>
    <w:rsid w:val="00857ED2"/>
    <w:rsid w:val="00857F08"/>
    <w:rsid w:val="0086016A"/>
    <w:rsid w:val="00860569"/>
    <w:rsid w:val="0086066E"/>
    <w:rsid w:val="00860706"/>
    <w:rsid w:val="00860CF0"/>
    <w:rsid w:val="00860CF4"/>
    <w:rsid w:val="00861567"/>
    <w:rsid w:val="008616B4"/>
    <w:rsid w:val="008617E5"/>
    <w:rsid w:val="00862155"/>
    <w:rsid w:val="00862508"/>
    <w:rsid w:val="008626C1"/>
    <w:rsid w:val="00862997"/>
    <w:rsid w:val="0086316A"/>
    <w:rsid w:val="008639CC"/>
    <w:rsid w:val="00863A1D"/>
    <w:rsid w:val="00863D6C"/>
    <w:rsid w:val="008640AA"/>
    <w:rsid w:val="008645AE"/>
    <w:rsid w:val="00864829"/>
    <w:rsid w:val="008653DC"/>
    <w:rsid w:val="008656EB"/>
    <w:rsid w:val="00865EF5"/>
    <w:rsid w:val="008669B7"/>
    <w:rsid w:val="00866DD6"/>
    <w:rsid w:val="008676A0"/>
    <w:rsid w:val="008678C6"/>
    <w:rsid w:val="00867A77"/>
    <w:rsid w:val="00867A85"/>
    <w:rsid w:val="00867BE6"/>
    <w:rsid w:val="00867C3A"/>
    <w:rsid w:val="00867E6C"/>
    <w:rsid w:val="00870004"/>
    <w:rsid w:val="00870014"/>
    <w:rsid w:val="00870B7B"/>
    <w:rsid w:val="00870C89"/>
    <w:rsid w:val="00870F94"/>
    <w:rsid w:val="008712B6"/>
    <w:rsid w:val="00871411"/>
    <w:rsid w:val="0087141B"/>
    <w:rsid w:val="00871560"/>
    <w:rsid w:val="008716B4"/>
    <w:rsid w:val="0087184A"/>
    <w:rsid w:val="008719EA"/>
    <w:rsid w:val="00872672"/>
    <w:rsid w:val="00872991"/>
    <w:rsid w:val="0087333C"/>
    <w:rsid w:val="008736D3"/>
    <w:rsid w:val="00873901"/>
    <w:rsid w:val="00873F36"/>
    <w:rsid w:val="0087400A"/>
    <w:rsid w:val="00874571"/>
    <w:rsid w:val="0087478C"/>
    <w:rsid w:val="00874DF0"/>
    <w:rsid w:val="00875894"/>
    <w:rsid w:val="00875C42"/>
    <w:rsid w:val="008760BF"/>
    <w:rsid w:val="008765FC"/>
    <w:rsid w:val="00876F11"/>
    <w:rsid w:val="00877085"/>
    <w:rsid w:val="00877458"/>
    <w:rsid w:val="0087791F"/>
    <w:rsid w:val="00877CB5"/>
    <w:rsid w:val="00877D37"/>
    <w:rsid w:val="0088020B"/>
    <w:rsid w:val="00880405"/>
    <w:rsid w:val="008809C4"/>
    <w:rsid w:val="00880D90"/>
    <w:rsid w:val="00881AE3"/>
    <w:rsid w:val="00881B24"/>
    <w:rsid w:val="008820B4"/>
    <w:rsid w:val="008823D9"/>
    <w:rsid w:val="008827D4"/>
    <w:rsid w:val="00882BE4"/>
    <w:rsid w:val="00882E05"/>
    <w:rsid w:val="008830C0"/>
    <w:rsid w:val="00883368"/>
    <w:rsid w:val="0088371D"/>
    <w:rsid w:val="00883E20"/>
    <w:rsid w:val="00883F59"/>
    <w:rsid w:val="008840F8"/>
    <w:rsid w:val="008841C4"/>
    <w:rsid w:val="00884735"/>
    <w:rsid w:val="008849C6"/>
    <w:rsid w:val="00884CD2"/>
    <w:rsid w:val="00884E20"/>
    <w:rsid w:val="00884F57"/>
    <w:rsid w:val="008855F8"/>
    <w:rsid w:val="00886BBC"/>
    <w:rsid w:val="00887055"/>
    <w:rsid w:val="00887AA5"/>
    <w:rsid w:val="00887AC0"/>
    <w:rsid w:val="008902C8"/>
    <w:rsid w:val="00890449"/>
    <w:rsid w:val="008906C7"/>
    <w:rsid w:val="00890704"/>
    <w:rsid w:val="00890C29"/>
    <w:rsid w:val="008911F9"/>
    <w:rsid w:val="00891758"/>
    <w:rsid w:val="008921C7"/>
    <w:rsid w:val="0089294A"/>
    <w:rsid w:val="00892AE6"/>
    <w:rsid w:val="00892D28"/>
    <w:rsid w:val="00892EDF"/>
    <w:rsid w:val="0089315E"/>
    <w:rsid w:val="00893579"/>
    <w:rsid w:val="008937C0"/>
    <w:rsid w:val="00893A52"/>
    <w:rsid w:val="00893EC5"/>
    <w:rsid w:val="00893F75"/>
    <w:rsid w:val="00894150"/>
    <w:rsid w:val="0089462A"/>
    <w:rsid w:val="00894835"/>
    <w:rsid w:val="00894A09"/>
    <w:rsid w:val="00894C7F"/>
    <w:rsid w:val="00894CF9"/>
    <w:rsid w:val="00894D96"/>
    <w:rsid w:val="00895922"/>
    <w:rsid w:val="00895ABF"/>
    <w:rsid w:val="00895BFE"/>
    <w:rsid w:val="00896A62"/>
    <w:rsid w:val="00896E58"/>
    <w:rsid w:val="00897173"/>
    <w:rsid w:val="0089788E"/>
    <w:rsid w:val="00897998"/>
    <w:rsid w:val="00897EC2"/>
    <w:rsid w:val="008A021C"/>
    <w:rsid w:val="008A0490"/>
    <w:rsid w:val="008A06C1"/>
    <w:rsid w:val="008A0756"/>
    <w:rsid w:val="008A0A3D"/>
    <w:rsid w:val="008A0CAD"/>
    <w:rsid w:val="008A11EE"/>
    <w:rsid w:val="008A1699"/>
    <w:rsid w:val="008A1916"/>
    <w:rsid w:val="008A1B9F"/>
    <w:rsid w:val="008A1C37"/>
    <w:rsid w:val="008A1C8A"/>
    <w:rsid w:val="008A1D5E"/>
    <w:rsid w:val="008A22E0"/>
    <w:rsid w:val="008A262D"/>
    <w:rsid w:val="008A2CFA"/>
    <w:rsid w:val="008A2D00"/>
    <w:rsid w:val="008A2E83"/>
    <w:rsid w:val="008A3172"/>
    <w:rsid w:val="008A333C"/>
    <w:rsid w:val="008A341A"/>
    <w:rsid w:val="008A3E70"/>
    <w:rsid w:val="008A400F"/>
    <w:rsid w:val="008A4B9D"/>
    <w:rsid w:val="008A4C9F"/>
    <w:rsid w:val="008A4D83"/>
    <w:rsid w:val="008A60C3"/>
    <w:rsid w:val="008A6703"/>
    <w:rsid w:val="008A6CB8"/>
    <w:rsid w:val="008A7F07"/>
    <w:rsid w:val="008B02CE"/>
    <w:rsid w:val="008B03F8"/>
    <w:rsid w:val="008B0598"/>
    <w:rsid w:val="008B0905"/>
    <w:rsid w:val="008B0B35"/>
    <w:rsid w:val="008B0C54"/>
    <w:rsid w:val="008B0CB9"/>
    <w:rsid w:val="008B0CE6"/>
    <w:rsid w:val="008B10AB"/>
    <w:rsid w:val="008B10B0"/>
    <w:rsid w:val="008B1291"/>
    <w:rsid w:val="008B15F7"/>
    <w:rsid w:val="008B16F0"/>
    <w:rsid w:val="008B19EF"/>
    <w:rsid w:val="008B1C50"/>
    <w:rsid w:val="008B1CC5"/>
    <w:rsid w:val="008B25B1"/>
    <w:rsid w:val="008B2B25"/>
    <w:rsid w:val="008B345B"/>
    <w:rsid w:val="008B3606"/>
    <w:rsid w:val="008B3851"/>
    <w:rsid w:val="008B3B42"/>
    <w:rsid w:val="008B3BA8"/>
    <w:rsid w:val="008B4325"/>
    <w:rsid w:val="008B432F"/>
    <w:rsid w:val="008B47D5"/>
    <w:rsid w:val="008B4BA1"/>
    <w:rsid w:val="008B4D29"/>
    <w:rsid w:val="008B56D2"/>
    <w:rsid w:val="008B588A"/>
    <w:rsid w:val="008B596E"/>
    <w:rsid w:val="008B6061"/>
    <w:rsid w:val="008B609D"/>
    <w:rsid w:val="008B61B8"/>
    <w:rsid w:val="008B63D6"/>
    <w:rsid w:val="008B63DE"/>
    <w:rsid w:val="008B6B99"/>
    <w:rsid w:val="008B6BDC"/>
    <w:rsid w:val="008B77E4"/>
    <w:rsid w:val="008C0070"/>
    <w:rsid w:val="008C053D"/>
    <w:rsid w:val="008C1C45"/>
    <w:rsid w:val="008C1DC4"/>
    <w:rsid w:val="008C1E48"/>
    <w:rsid w:val="008C1FD1"/>
    <w:rsid w:val="008C2DF9"/>
    <w:rsid w:val="008C3001"/>
    <w:rsid w:val="008C32E9"/>
    <w:rsid w:val="008C3A66"/>
    <w:rsid w:val="008C3DD9"/>
    <w:rsid w:val="008C3F40"/>
    <w:rsid w:val="008C4D2A"/>
    <w:rsid w:val="008C4D97"/>
    <w:rsid w:val="008C5897"/>
    <w:rsid w:val="008C589F"/>
    <w:rsid w:val="008C5B61"/>
    <w:rsid w:val="008C60C7"/>
    <w:rsid w:val="008C6AE0"/>
    <w:rsid w:val="008C6D1B"/>
    <w:rsid w:val="008C6D9D"/>
    <w:rsid w:val="008C6F6A"/>
    <w:rsid w:val="008C7791"/>
    <w:rsid w:val="008C77A5"/>
    <w:rsid w:val="008C7B2B"/>
    <w:rsid w:val="008D0402"/>
    <w:rsid w:val="008D0571"/>
    <w:rsid w:val="008D0AEF"/>
    <w:rsid w:val="008D1F2D"/>
    <w:rsid w:val="008D2053"/>
    <w:rsid w:val="008D22BE"/>
    <w:rsid w:val="008D275C"/>
    <w:rsid w:val="008D28F0"/>
    <w:rsid w:val="008D2E66"/>
    <w:rsid w:val="008D2F14"/>
    <w:rsid w:val="008D2FE6"/>
    <w:rsid w:val="008D36CD"/>
    <w:rsid w:val="008D37E2"/>
    <w:rsid w:val="008D3875"/>
    <w:rsid w:val="008D3D69"/>
    <w:rsid w:val="008D3F3D"/>
    <w:rsid w:val="008D428D"/>
    <w:rsid w:val="008D42B1"/>
    <w:rsid w:val="008D4463"/>
    <w:rsid w:val="008D4ECF"/>
    <w:rsid w:val="008D51C5"/>
    <w:rsid w:val="008D5505"/>
    <w:rsid w:val="008D563E"/>
    <w:rsid w:val="008D5D4B"/>
    <w:rsid w:val="008D5E51"/>
    <w:rsid w:val="008D6296"/>
    <w:rsid w:val="008D782E"/>
    <w:rsid w:val="008D7C30"/>
    <w:rsid w:val="008D7C9E"/>
    <w:rsid w:val="008D7CE1"/>
    <w:rsid w:val="008E01BE"/>
    <w:rsid w:val="008E0551"/>
    <w:rsid w:val="008E07EC"/>
    <w:rsid w:val="008E0983"/>
    <w:rsid w:val="008E1588"/>
    <w:rsid w:val="008E2405"/>
    <w:rsid w:val="008E260F"/>
    <w:rsid w:val="008E2724"/>
    <w:rsid w:val="008E2DA1"/>
    <w:rsid w:val="008E328F"/>
    <w:rsid w:val="008E364D"/>
    <w:rsid w:val="008E3B17"/>
    <w:rsid w:val="008E3CBD"/>
    <w:rsid w:val="008E4310"/>
    <w:rsid w:val="008E4FDD"/>
    <w:rsid w:val="008E511A"/>
    <w:rsid w:val="008E5543"/>
    <w:rsid w:val="008E57D3"/>
    <w:rsid w:val="008E5A22"/>
    <w:rsid w:val="008E5AD1"/>
    <w:rsid w:val="008E5B91"/>
    <w:rsid w:val="008E5FEC"/>
    <w:rsid w:val="008E6096"/>
    <w:rsid w:val="008E6CC9"/>
    <w:rsid w:val="008E6D19"/>
    <w:rsid w:val="008E6EE6"/>
    <w:rsid w:val="008E775C"/>
    <w:rsid w:val="008E78E7"/>
    <w:rsid w:val="008E7B5D"/>
    <w:rsid w:val="008E7F5D"/>
    <w:rsid w:val="008F00AA"/>
    <w:rsid w:val="008F011D"/>
    <w:rsid w:val="008F015F"/>
    <w:rsid w:val="008F0563"/>
    <w:rsid w:val="008F0C32"/>
    <w:rsid w:val="008F0F87"/>
    <w:rsid w:val="008F1008"/>
    <w:rsid w:val="008F10D4"/>
    <w:rsid w:val="008F11E6"/>
    <w:rsid w:val="008F140B"/>
    <w:rsid w:val="008F2014"/>
    <w:rsid w:val="008F22FA"/>
    <w:rsid w:val="008F2469"/>
    <w:rsid w:val="008F27D5"/>
    <w:rsid w:val="008F2A84"/>
    <w:rsid w:val="008F2E8E"/>
    <w:rsid w:val="008F31C2"/>
    <w:rsid w:val="008F34AE"/>
    <w:rsid w:val="008F34C8"/>
    <w:rsid w:val="008F3636"/>
    <w:rsid w:val="008F3C04"/>
    <w:rsid w:val="008F3C30"/>
    <w:rsid w:val="008F3C70"/>
    <w:rsid w:val="008F4459"/>
    <w:rsid w:val="008F46B0"/>
    <w:rsid w:val="008F4755"/>
    <w:rsid w:val="008F4C9E"/>
    <w:rsid w:val="008F4FC4"/>
    <w:rsid w:val="008F51B3"/>
    <w:rsid w:val="008F573B"/>
    <w:rsid w:val="008F5A61"/>
    <w:rsid w:val="008F5D8B"/>
    <w:rsid w:val="008F6207"/>
    <w:rsid w:val="008F6390"/>
    <w:rsid w:val="008F6593"/>
    <w:rsid w:val="008F6A15"/>
    <w:rsid w:val="008F6D02"/>
    <w:rsid w:val="008F6E2E"/>
    <w:rsid w:val="008F6E3D"/>
    <w:rsid w:val="008F7600"/>
    <w:rsid w:val="008F7DDA"/>
    <w:rsid w:val="009000F1"/>
    <w:rsid w:val="0090054A"/>
    <w:rsid w:val="009006FD"/>
    <w:rsid w:val="0090075A"/>
    <w:rsid w:val="00900985"/>
    <w:rsid w:val="00900B3E"/>
    <w:rsid w:val="00900B45"/>
    <w:rsid w:val="00900D33"/>
    <w:rsid w:val="00900DD6"/>
    <w:rsid w:val="00901092"/>
    <w:rsid w:val="009014E3"/>
    <w:rsid w:val="009016A0"/>
    <w:rsid w:val="009019A2"/>
    <w:rsid w:val="00901EDA"/>
    <w:rsid w:val="00902376"/>
    <w:rsid w:val="00902396"/>
    <w:rsid w:val="0090255F"/>
    <w:rsid w:val="00902BBD"/>
    <w:rsid w:val="009030EE"/>
    <w:rsid w:val="00903413"/>
    <w:rsid w:val="009034DC"/>
    <w:rsid w:val="00903A38"/>
    <w:rsid w:val="00903AA1"/>
    <w:rsid w:val="00903AB1"/>
    <w:rsid w:val="00903F24"/>
    <w:rsid w:val="00903F52"/>
    <w:rsid w:val="00904312"/>
    <w:rsid w:val="009043B4"/>
    <w:rsid w:val="0090469B"/>
    <w:rsid w:val="00904D1B"/>
    <w:rsid w:val="009052FA"/>
    <w:rsid w:val="00905313"/>
    <w:rsid w:val="00905A06"/>
    <w:rsid w:val="00905C07"/>
    <w:rsid w:val="00905F36"/>
    <w:rsid w:val="0090615A"/>
    <w:rsid w:val="009065D6"/>
    <w:rsid w:val="0090681D"/>
    <w:rsid w:val="00906AF5"/>
    <w:rsid w:val="00906FFE"/>
    <w:rsid w:val="00907037"/>
    <w:rsid w:val="00907461"/>
    <w:rsid w:val="00907C25"/>
    <w:rsid w:val="00907DB2"/>
    <w:rsid w:val="009104DA"/>
    <w:rsid w:val="00910DB6"/>
    <w:rsid w:val="0091149D"/>
    <w:rsid w:val="00911656"/>
    <w:rsid w:val="009122F0"/>
    <w:rsid w:val="00912386"/>
    <w:rsid w:val="00912CF3"/>
    <w:rsid w:val="00912D13"/>
    <w:rsid w:val="00913302"/>
    <w:rsid w:val="00914042"/>
    <w:rsid w:val="00914369"/>
    <w:rsid w:val="00914916"/>
    <w:rsid w:val="00914D4D"/>
    <w:rsid w:val="00914E17"/>
    <w:rsid w:val="0091632F"/>
    <w:rsid w:val="009172AB"/>
    <w:rsid w:val="0091754B"/>
    <w:rsid w:val="009207C8"/>
    <w:rsid w:val="00920955"/>
    <w:rsid w:val="009211B2"/>
    <w:rsid w:val="009215C5"/>
    <w:rsid w:val="009217A1"/>
    <w:rsid w:val="009218B3"/>
    <w:rsid w:val="009219E4"/>
    <w:rsid w:val="00921D64"/>
    <w:rsid w:val="009223DB"/>
    <w:rsid w:val="00922861"/>
    <w:rsid w:val="00922A9C"/>
    <w:rsid w:val="00923B05"/>
    <w:rsid w:val="00923C03"/>
    <w:rsid w:val="0092402C"/>
    <w:rsid w:val="00924048"/>
    <w:rsid w:val="0092453A"/>
    <w:rsid w:val="0092453D"/>
    <w:rsid w:val="009248DB"/>
    <w:rsid w:val="00925DDD"/>
    <w:rsid w:val="00925F2E"/>
    <w:rsid w:val="0092601C"/>
    <w:rsid w:val="009263E1"/>
    <w:rsid w:val="0092668F"/>
    <w:rsid w:val="0092689F"/>
    <w:rsid w:val="0092694C"/>
    <w:rsid w:val="0092728F"/>
    <w:rsid w:val="0092735A"/>
    <w:rsid w:val="009275FB"/>
    <w:rsid w:val="009277FC"/>
    <w:rsid w:val="00927941"/>
    <w:rsid w:val="00930C0C"/>
    <w:rsid w:val="00930D71"/>
    <w:rsid w:val="0093146F"/>
    <w:rsid w:val="0093155C"/>
    <w:rsid w:val="00931AC8"/>
    <w:rsid w:val="0093209E"/>
    <w:rsid w:val="009322CD"/>
    <w:rsid w:val="009322E0"/>
    <w:rsid w:val="009329EC"/>
    <w:rsid w:val="00932C52"/>
    <w:rsid w:val="009331F6"/>
    <w:rsid w:val="00933247"/>
    <w:rsid w:val="0093375B"/>
    <w:rsid w:val="00933CFE"/>
    <w:rsid w:val="00934263"/>
    <w:rsid w:val="00934941"/>
    <w:rsid w:val="00934A1D"/>
    <w:rsid w:val="009358CC"/>
    <w:rsid w:val="00935B5D"/>
    <w:rsid w:val="00935C00"/>
    <w:rsid w:val="00935DB4"/>
    <w:rsid w:val="00935F1C"/>
    <w:rsid w:val="00936185"/>
    <w:rsid w:val="009361A8"/>
    <w:rsid w:val="009363E9"/>
    <w:rsid w:val="0093662E"/>
    <w:rsid w:val="0093687F"/>
    <w:rsid w:val="00936D55"/>
    <w:rsid w:val="0093752B"/>
    <w:rsid w:val="009375B8"/>
    <w:rsid w:val="00937926"/>
    <w:rsid w:val="00937A93"/>
    <w:rsid w:val="00937AD0"/>
    <w:rsid w:val="0094034A"/>
    <w:rsid w:val="00940526"/>
    <w:rsid w:val="00940794"/>
    <w:rsid w:val="009414FB"/>
    <w:rsid w:val="00941517"/>
    <w:rsid w:val="009419AE"/>
    <w:rsid w:val="009421F1"/>
    <w:rsid w:val="00942736"/>
    <w:rsid w:val="009434DE"/>
    <w:rsid w:val="009434F9"/>
    <w:rsid w:val="00943D1A"/>
    <w:rsid w:val="00944296"/>
    <w:rsid w:val="00944339"/>
    <w:rsid w:val="00944530"/>
    <w:rsid w:val="00944B36"/>
    <w:rsid w:val="00944F5B"/>
    <w:rsid w:val="00945451"/>
    <w:rsid w:val="00945511"/>
    <w:rsid w:val="0094561B"/>
    <w:rsid w:val="00945F07"/>
    <w:rsid w:val="009460AF"/>
    <w:rsid w:val="00946B5A"/>
    <w:rsid w:val="00946E1F"/>
    <w:rsid w:val="009471F9"/>
    <w:rsid w:val="009475F4"/>
    <w:rsid w:val="00947C7C"/>
    <w:rsid w:val="00950100"/>
    <w:rsid w:val="009502C1"/>
    <w:rsid w:val="00950877"/>
    <w:rsid w:val="00950B1F"/>
    <w:rsid w:val="009512E7"/>
    <w:rsid w:val="0095155E"/>
    <w:rsid w:val="0095220B"/>
    <w:rsid w:val="00952322"/>
    <w:rsid w:val="0095234B"/>
    <w:rsid w:val="0095360B"/>
    <w:rsid w:val="009536BE"/>
    <w:rsid w:val="00953EB4"/>
    <w:rsid w:val="009542D1"/>
    <w:rsid w:val="00954573"/>
    <w:rsid w:val="009546FF"/>
    <w:rsid w:val="00954837"/>
    <w:rsid w:val="00955017"/>
    <w:rsid w:val="009552FE"/>
    <w:rsid w:val="00955783"/>
    <w:rsid w:val="00955787"/>
    <w:rsid w:val="00955808"/>
    <w:rsid w:val="00955959"/>
    <w:rsid w:val="009559C0"/>
    <w:rsid w:val="00955D77"/>
    <w:rsid w:val="009567C7"/>
    <w:rsid w:val="00956839"/>
    <w:rsid w:val="009568C5"/>
    <w:rsid w:val="00956A47"/>
    <w:rsid w:val="00956BFC"/>
    <w:rsid w:val="009570A2"/>
    <w:rsid w:val="009576B1"/>
    <w:rsid w:val="009600FB"/>
    <w:rsid w:val="00960964"/>
    <w:rsid w:val="00960B07"/>
    <w:rsid w:val="00960C4A"/>
    <w:rsid w:val="009613B7"/>
    <w:rsid w:val="009614C4"/>
    <w:rsid w:val="00961DA3"/>
    <w:rsid w:val="00961FDA"/>
    <w:rsid w:val="009629CF"/>
    <w:rsid w:val="00963176"/>
    <w:rsid w:val="0096360A"/>
    <w:rsid w:val="0096365C"/>
    <w:rsid w:val="00963AF3"/>
    <w:rsid w:val="00963B97"/>
    <w:rsid w:val="00963D5D"/>
    <w:rsid w:val="00963F85"/>
    <w:rsid w:val="00964B8B"/>
    <w:rsid w:val="00964C4E"/>
    <w:rsid w:val="0096510B"/>
    <w:rsid w:val="0096544A"/>
    <w:rsid w:val="00965691"/>
    <w:rsid w:val="00965A38"/>
    <w:rsid w:val="00965B13"/>
    <w:rsid w:val="00965C59"/>
    <w:rsid w:val="00965EFB"/>
    <w:rsid w:val="009661EF"/>
    <w:rsid w:val="00966999"/>
    <w:rsid w:val="00966C2F"/>
    <w:rsid w:val="0096714C"/>
    <w:rsid w:val="00967A41"/>
    <w:rsid w:val="00970F68"/>
    <w:rsid w:val="00971030"/>
    <w:rsid w:val="00971201"/>
    <w:rsid w:val="00971926"/>
    <w:rsid w:val="009719B1"/>
    <w:rsid w:val="00971C70"/>
    <w:rsid w:val="00971D5F"/>
    <w:rsid w:val="0097205F"/>
    <w:rsid w:val="009720B1"/>
    <w:rsid w:val="0097262D"/>
    <w:rsid w:val="00972BAA"/>
    <w:rsid w:val="009731D2"/>
    <w:rsid w:val="00973FF1"/>
    <w:rsid w:val="00974167"/>
    <w:rsid w:val="009748C4"/>
    <w:rsid w:val="00974DD4"/>
    <w:rsid w:val="0097523C"/>
    <w:rsid w:val="00975525"/>
    <w:rsid w:val="00975B39"/>
    <w:rsid w:val="00976B93"/>
    <w:rsid w:val="009775EB"/>
    <w:rsid w:val="00977953"/>
    <w:rsid w:val="00977C07"/>
    <w:rsid w:val="00977D07"/>
    <w:rsid w:val="00977E95"/>
    <w:rsid w:val="009803CB"/>
    <w:rsid w:val="0098047B"/>
    <w:rsid w:val="009807F6"/>
    <w:rsid w:val="00980DEC"/>
    <w:rsid w:val="00981393"/>
    <w:rsid w:val="009814C0"/>
    <w:rsid w:val="00981956"/>
    <w:rsid w:val="00981B9E"/>
    <w:rsid w:val="0098219D"/>
    <w:rsid w:val="009821AC"/>
    <w:rsid w:val="00982461"/>
    <w:rsid w:val="009825CD"/>
    <w:rsid w:val="00982A8C"/>
    <w:rsid w:val="00982AFE"/>
    <w:rsid w:val="00982D54"/>
    <w:rsid w:val="00982DE1"/>
    <w:rsid w:val="0098369A"/>
    <w:rsid w:val="009836D7"/>
    <w:rsid w:val="009837BA"/>
    <w:rsid w:val="009838D3"/>
    <w:rsid w:val="009840D4"/>
    <w:rsid w:val="00984513"/>
    <w:rsid w:val="00984888"/>
    <w:rsid w:val="00984FB5"/>
    <w:rsid w:val="00985065"/>
    <w:rsid w:val="00985233"/>
    <w:rsid w:val="00985F30"/>
    <w:rsid w:val="00986A2E"/>
    <w:rsid w:val="009873FE"/>
    <w:rsid w:val="00987F34"/>
    <w:rsid w:val="0099017C"/>
    <w:rsid w:val="00990280"/>
    <w:rsid w:val="00990D62"/>
    <w:rsid w:val="009910B9"/>
    <w:rsid w:val="009912E0"/>
    <w:rsid w:val="009918E4"/>
    <w:rsid w:val="0099367F"/>
    <w:rsid w:val="009937DA"/>
    <w:rsid w:val="00993E7E"/>
    <w:rsid w:val="00993E84"/>
    <w:rsid w:val="00993EA0"/>
    <w:rsid w:val="00993F22"/>
    <w:rsid w:val="0099413C"/>
    <w:rsid w:val="00994318"/>
    <w:rsid w:val="00995295"/>
    <w:rsid w:val="00995339"/>
    <w:rsid w:val="00995D20"/>
    <w:rsid w:val="00995D5D"/>
    <w:rsid w:val="009960CE"/>
    <w:rsid w:val="00996D28"/>
    <w:rsid w:val="00996FDC"/>
    <w:rsid w:val="00997501"/>
    <w:rsid w:val="00997D63"/>
    <w:rsid w:val="00997EF8"/>
    <w:rsid w:val="009A09D6"/>
    <w:rsid w:val="009A0D80"/>
    <w:rsid w:val="009A16C7"/>
    <w:rsid w:val="009A17B4"/>
    <w:rsid w:val="009A1B07"/>
    <w:rsid w:val="009A1CA3"/>
    <w:rsid w:val="009A2256"/>
    <w:rsid w:val="009A2666"/>
    <w:rsid w:val="009A2811"/>
    <w:rsid w:val="009A28AE"/>
    <w:rsid w:val="009A2D1B"/>
    <w:rsid w:val="009A2D5D"/>
    <w:rsid w:val="009A304F"/>
    <w:rsid w:val="009A3546"/>
    <w:rsid w:val="009A3829"/>
    <w:rsid w:val="009A3864"/>
    <w:rsid w:val="009A3A40"/>
    <w:rsid w:val="009A3AE6"/>
    <w:rsid w:val="009A4601"/>
    <w:rsid w:val="009A491D"/>
    <w:rsid w:val="009A550E"/>
    <w:rsid w:val="009A5557"/>
    <w:rsid w:val="009A56A4"/>
    <w:rsid w:val="009A5C0D"/>
    <w:rsid w:val="009A5D45"/>
    <w:rsid w:val="009A5F4B"/>
    <w:rsid w:val="009A62A4"/>
    <w:rsid w:val="009A637C"/>
    <w:rsid w:val="009A63C4"/>
    <w:rsid w:val="009A6C10"/>
    <w:rsid w:val="009A6D4B"/>
    <w:rsid w:val="009A6E17"/>
    <w:rsid w:val="009A7186"/>
    <w:rsid w:val="009A787A"/>
    <w:rsid w:val="009B056A"/>
    <w:rsid w:val="009B09CC"/>
    <w:rsid w:val="009B0A29"/>
    <w:rsid w:val="009B184E"/>
    <w:rsid w:val="009B2276"/>
    <w:rsid w:val="009B3631"/>
    <w:rsid w:val="009B43F4"/>
    <w:rsid w:val="009B4FD8"/>
    <w:rsid w:val="009B53C9"/>
    <w:rsid w:val="009B53FA"/>
    <w:rsid w:val="009B5626"/>
    <w:rsid w:val="009B5994"/>
    <w:rsid w:val="009B640E"/>
    <w:rsid w:val="009B6498"/>
    <w:rsid w:val="009B739C"/>
    <w:rsid w:val="009B795C"/>
    <w:rsid w:val="009B7B9C"/>
    <w:rsid w:val="009B7CFC"/>
    <w:rsid w:val="009B7D25"/>
    <w:rsid w:val="009C0B76"/>
    <w:rsid w:val="009C0CA5"/>
    <w:rsid w:val="009C0E6F"/>
    <w:rsid w:val="009C1D1C"/>
    <w:rsid w:val="009C1E60"/>
    <w:rsid w:val="009C1EE4"/>
    <w:rsid w:val="009C2389"/>
    <w:rsid w:val="009C295D"/>
    <w:rsid w:val="009C2C0F"/>
    <w:rsid w:val="009C2E76"/>
    <w:rsid w:val="009C3F62"/>
    <w:rsid w:val="009C3F68"/>
    <w:rsid w:val="009C4250"/>
    <w:rsid w:val="009C463B"/>
    <w:rsid w:val="009C4A2E"/>
    <w:rsid w:val="009C4F35"/>
    <w:rsid w:val="009C537F"/>
    <w:rsid w:val="009C5C97"/>
    <w:rsid w:val="009C60E0"/>
    <w:rsid w:val="009C61B6"/>
    <w:rsid w:val="009C61DA"/>
    <w:rsid w:val="009C645B"/>
    <w:rsid w:val="009C64EA"/>
    <w:rsid w:val="009C67ED"/>
    <w:rsid w:val="009C69C5"/>
    <w:rsid w:val="009C74F0"/>
    <w:rsid w:val="009C7E94"/>
    <w:rsid w:val="009D01DE"/>
    <w:rsid w:val="009D0746"/>
    <w:rsid w:val="009D0945"/>
    <w:rsid w:val="009D09A6"/>
    <w:rsid w:val="009D0EA3"/>
    <w:rsid w:val="009D12E9"/>
    <w:rsid w:val="009D14C9"/>
    <w:rsid w:val="009D1727"/>
    <w:rsid w:val="009D17B5"/>
    <w:rsid w:val="009D1953"/>
    <w:rsid w:val="009D1973"/>
    <w:rsid w:val="009D1D91"/>
    <w:rsid w:val="009D2835"/>
    <w:rsid w:val="009D2AEB"/>
    <w:rsid w:val="009D2E9B"/>
    <w:rsid w:val="009D2FC8"/>
    <w:rsid w:val="009D302C"/>
    <w:rsid w:val="009D30CF"/>
    <w:rsid w:val="009D4531"/>
    <w:rsid w:val="009D48D6"/>
    <w:rsid w:val="009D48FC"/>
    <w:rsid w:val="009D4B20"/>
    <w:rsid w:val="009D4BBD"/>
    <w:rsid w:val="009D5152"/>
    <w:rsid w:val="009D5201"/>
    <w:rsid w:val="009D56F4"/>
    <w:rsid w:val="009D59AB"/>
    <w:rsid w:val="009D5B19"/>
    <w:rsid w:val="009D5C35"/>
    <w:rsid w:val="009D5C94"/>
    <w:rsid w:val="009D66AA"/>
    <w:rsid w:val="009D674A"/>
    <w:rsid w:val="009D6995"/>
    <w:rsid w:val="009D7431"/>
    <w:rsid w:val="009D758B"/>
    <w:rsid w:val="009D7934"/>
    <w:rsid w:val="009D7CAA"/>
    <w:rsid w:val="009D7E61"/>
    <w:rsid w:val="009D7FB1"/>
    <w:rsid w:val="009E0A08"/>
    <w:rsid w:val="009E0E80"/>
    <w:rsid w:val="009E12D4"/>
    <w:rsid w:val="009E1303"/>
    <w:rsid w:val="009E15B3"/>
    <w:rsid w:val="009E1A8C"/>
    <w:rsid w:val="009E1D1F"/>
    <w:rsid w:val="009E20A6"/>
    <w:rsid w:val="009E2386"/>
    <w:rsid w:val="009E248A"/>
    <w:rsid w:val="009E2549"/>
    <w:rsid w:val="009E296F"/>
    <w:rsid w:val="009E2AE0"/>
    <w:rsid w:val="009E2C3B"/>
    <w:rsid w:val="009E2ED7"/>
    <w:rsid w:val="009E2F4A"/>
    <w:rsid w:val="009E3052"/>
    <w:rsid w:val="009E32C1"/>
    <w:rsid w:val="009E32DD"/>
    <w:rsid w:val="009E33C2"/>
    <w:rsid w:val="009E33D0"/>
    <w:rsid w:val="009E34EA"/>
    <w:rsid w:val="009E34FE"/>
    <w:rsid w:val="009E3E36"/>
    <w:rsid w:val="009E4860"/>
    <w:rsid w:val="009E4FDD"/>
    <w:rsid w:val="009E5AC1"/>
    <w:rsid w:val="009E5B58"/>
    <w:rsid w:val="009E5B5A"/>
    <w:rsid w:val="009E5ED2"/>
    <w:rsid w:val="009E65F4"/>
    <w:rsid w:val="009E6947"/>
    <w:rsid w:val="009E69A7"/>
    <w:rsid w:val="009E6A83"/>
    <w:rsid w:val="009E77EC"/>
    <w:rsid w:val="009E7AE1"/>
    <w:rsid w:val="009E7B20"/>
    <w:rsid w:val="009E7DA4"/>
    <w:rsid w:val="009E7E8D"/>
    <w:rsid w:val="009F02A2"/>
    <w:rsid w:val="009F0AFE"/>
    <w:rsid w:val="009F0B2B"/>
    <w:rsid w:val="009F1043"/>
    <w:rsid w:val="009F14E4"/>
    <w:rsid w:val="009F1E32"/>
    <w:rsid w:val="009F2DE8"/>
    <w:rsid w:val="009F2E60"/>
    <w:rsid w:val="009F36A5"/>
    <w:rsid w:val="009F370D"/>
    <w:rsid w:val="009F395E"/>
    <w:rsid w:val="009F3C17"/>
    <w:rsid w:val="009F3D0C"/>
    <w:rsid w:val="009F3FE7"/>
    <w:rsid w:val="009F4292"/>
    <w:rsid w:val="009F450C"/>
    <w:rsid w:val="009F49D0"/>
    <w:rsid w:val="009F4C40"/>
    <w:rsid w:val="009F4C7D"/>
    <w:rsid w:val="009F4FEE"/>
    <w:rsid w:val="009F5674"/>
    <w:rsid w:val="009F58F8"/>
    <w:rsid w:val="009F5A9D"/>
    <w:rsid w:val="009F5F0F"/>
    <w:rsid w:val="009F6860"/>
    <w:rsid w:val="009F6AC6"/>
    <w:rsid w:val="009F6BF7"/>
    <w:rsid w:val="009F6D4F"/>
    <w:rsid w:val="009F7336"/>
    <w:rsid w:val="009F768E"/>
    <w:rsid w:val="00A000CC"/>
    <w:rsid w:val="00A00A1B"/>
    <w:rsid w:val="00A00DB0"/>
    <w:rsid w:val="00A00EEF"/>
    <w:rsid w:val="00A00FE6"/>
    <w:rsid w:val="00A0115F"/>
    <w:rsid w:val="00A01444"/>
    <w:rsid w:val="00A01916"/>
    <w:rsid w:val="00A01A92"/>
    <w:rsid w:val="00A01B5D"/>
    <w:rsid w:val="00A023FE"/>
    <w:rsid w:val="00A025BE"/>
    <w:rsid w:val="00A02C2C"/>
    <w:rsid w:val="00A02DE5"/>
    <w:rsid w:val="00A03094"/>
    <w:rsid w:val="00A03312"/>
    <w:rsid w:val="00A03578"/>
    <w:rsid w:val="00A03606"/>
    <w:rsid w:val="00A037AA"/>
    <w:rsid w:val="00A03856"/>
    <w:rsid w:val="00A04754"/>
    <w:rsid w:val="00A05362"/>
    <w:rsid w:val="00A05894"/>
    <w:rsid w:val="00A068EA"/>
    <w:rsid w:val="00A069CB"/>
    <w:rsid w:val="00A06C64"/>
    <w:rsid w:val="00A06EDE"/>
    <w:rsid w:val="00A06F23"/>
    <w:rsid w:val="00A07517"/>
    <w:rsid w:val="00A077E0"/>
    <w:rsid w:val="00A07CB6"/>
    <w:rsid w:val="00A103A6"/>
    <w:rsid w:val="00A10559"/>
    <w:rsid w:val="00A10ED9"/>
    <w:rsid w:val="00A1187A"/>
    <w:rsid w:val="00A13016"/>
    <w:rsid w:val="00A13489"/>
    <w:rsid w:val="00A138AD"/>
    <w:rsid w:val="00A13C82"/>
    <w:rsid w:val="00A147F5"/>
    <w:rsid w:val="00A147FC"/>
    <w:rsid w:val="00A14A5C"/>
    <w:rsid w:val="00A14AB2"/>
    <w:rsid w:val="00A14B3B"/>
    <w:rsid w:val="00A14CEA"/>
    <w:rsid w:val="00A1500B"/>
    <w:rsid w:val="00A15536"/>
    <w:rsid w:val="00A15E63"/>
    <w:rsid w:val="00A1628B"/>
    <w:rsid w:val="00A164AE"/>
    <w:rsid w:val="00A1652D"/>
    <w:rsid w:val="00A16894"/>
    <w:rsid w:val="00A169E7"/>
    <w:rsid w:val="00A16B35"/>
    <w:rsid w:val="00A16C33"/>
    <w:rsid w:val="00A1718D"/>
    <w:rsid w:val="00A17FB5"/>
    <w:rsid w:val="00A20A55"/>
    <w:rsid w:val="00A20C12"/>
    <w:rsid w:val="00A20F6F"/>
    <w:rsid w:val="00A20FD6"/>
    <w:rsid w:val="00A21C3D"/>
    <w:rsid w:val="00A2208B"/>
    <w:rsid w:val="00A222BD"/>
    <w:rsid w:val="00A222DB"/>
    <w:rsid w:val="00A225C2"/>
    <w:rsid w:val="00A22697"/>
    <w:rsid w:val="00A226DE"/>
    <w:rsid w:val="00A22708"/>
    <w:rsid w:val="00A2327B"/>
    <w:rsid w:val="00A235CC"/>
    <w:rsid w:val="00A2375C"/>
    <w:rsid w:val="00A23C57"/>
    <w:rsid w:val="00A23C97"/>
    <w:rsid w:val="00A24197"/>
    <w:rsid w:val="00A248C0"/>
    <w:rsid w:val="00A248D5"/>
    <w:rsid w:val="00A2537E"/>
    <w:rsid w:val="00A2545D"/>
    <w:rsid w:val="00A25495"/>
    <w:rsid w:val="00A2553A"/>
    <w:rsid w:val="00A2596D"/>
    <w:rsid w:val="00A25A9F"/>
    <w:rsid w:val="00A25CFC"/>
    <w:rsid w:val="00A26228"/>
    <w:rsid w:val="00A2648B"/>
    <w:rsid w:val="00A26E62"/>
    <w:rsid w:val="00A26E8F"/>
    <w:rsid w:val="00A277AC"/>
    <w:rsid w:val="00A305DC"/>
    <w:rsid w:val="00A307BC"/>
    <w:rsid w:val="00A30ABA"/>
    <w:rsid w:val="00A30BC4"/>
    <w:rsid w:val="00A30D5D"/>
    <w:rsid w:val="00A30DC4"/>
    <w:rsid w:val="00A31CB6"/>
    <w:rsid w:val="00A32560"/>
    <w:rsid w:val="00A32D31"/>
    <w:rsid w:val="00A32F40"/>
    <w:rsid w:val="00A3378F"/>
    <w:rsid w:val="00A33930"/>
    <w:rsid w:val="00A33F49"/>
    <w:rsid w:val="00A345B3"/>
    <w:rsid w:val="00A346F0"/>
    <w:rsid w:val="00A346FF"/>
    <w:rsid w:val="00A359AB"/>
    <w:rsid w:val="00A35AFE"/>
    <w:rsid w:val="00A35B5D"/>
    <w:rsid w:val="00A35B7E"/>
    <w:rsid w:val="00A36395"/>
    <w:rsid w:val="00A364BE"/>
    <w:rsid w:val="00A3660E"/>
    <w:rsid w:val="00A36DDE"/>
    <w:rsid w:val="00A36F48"/>
    <w:rsid w:val="00A3759D"/>
    <w:rsid w:val="00A376D3"/>
    <w:rsid w:val="00A37E1C"/>
    <w:rsid w:val="00A4025D"/>
    <w:rsid w:val="00A4048B"/>
    <w:rsid w:val="00A40C67"/>
    <w:rsid w:val="00A40DE6"/>
    <w:rsid w:val="00A40E63"/>
    <w:rsid w:val="00A41F5C"/>
    <w:rsid w:val="00A4232B"/>
    <w:rsid w:val="00A42341"/>
    <w:rsid w:val="00A42345"/>
    <w:rsid w:val="00A42F0C"/>
    <w:rsid w:val="00A42FA7"/>
    <w:rsid w:val="00A434C8"/>
    <w:rsid w:val="00A43A39"/>
    <w:rsid w:val="00A43EA2"/>
    <w:rsid w:val="00A4479A"/>
    <w:rsid w:val="00A4486C"/>
    <w:rsid w:val="00A44A20"/>
    <w:rsid w:val="00A44A70"/>
    <w:rsid w:val="00A44B31"/>
    <w:rsid w:val="00A44BCA"/>
    <w:rsid w:val="00A44E61"/>
    <w:rsid w:val="00A44F1F"/>
    <w:rsid w:val="00A45E9C"/>
    <w:rsid w:val="00A460D2"/>
    <w:rsid w:val="00A4621B"/>
    <w:rsid w:val="00A464B6"/>
    <w:rsid w:val="00A46609"/>
    <w:rsid w:val="00A46F63"/>
    <w:rsid w:val="00A47016"/>
    <w:rsid w:val="00A47426"/>
    <w:rsid w:val="00A477D5"/>
    <w:rsid w:val="00A50472"/>
    <w:rsid w:val="00A50C06"/>
    <w:rsid w:val="00A51437"/>
    <w:rsid w:val="00A528E4"/>
    <w:rsid w:val="00A53464"/>
    <w:rsid w:val="00A534C9"/>
    <w:rsid w:val="00A53AFD"/>
    <w:rsid w:val="00A53BD6"/>
    <w:rsid w:val="00A547DF"/>
    <w:rsid w:val="00A550F0"/>
    <w:rsid w:val="00A5540A"/>
    <w:rsid w:val="00A55586"/>
    <w:rsid w:val="00A555CC"/>
    <w:rsid w:val="00A558F6"/>
    <w:rsid w:val="00A5656F"/>
    <w:rsid w:val="00A56766"/>
    <w:rsid w:val="00A56DD6"/>
    <w:rsid w:val="00A579CD"/>
    <w:rsid w:val="00A57A32"/>
    <w:rsid w:val="00A57B08"/>
    <w:rsid w:val="00A57B25"/>
    <w:rsid w:val="00A601F6"/>
    <w:rsid w:val="00A60553"/>
    <w:rsid w:val="00A60873"/>
    <w:rsid w:val="00A60A8E"/>
    <w:rsid w:val="00A61461"/>
    <w:rsid w:val="00A618A9"/>
    <w:rsid w:val="00A61D2F"/>
    <w:rsid w:val="00A624C2"/>
    <w:rsid w:val="00A62A00"/>
    <w:rsid w:val="00A6362A"/>
    <w:rsid w:val="00A63774"/>
    <w:rsid w:val="00A639DF"/>
    <w:rsid w:val="00A63CB0"/>
    <w:rsid w:val="00A6418C"/>
    <w:rsid w:val="00A6462C"/>
    <w:rsid w:val="00A64756"/>
    <w:rsid w:val="00A64C07"/>
    <w:rsid w:val="00A64D21"/>
    <w:rsid w:val="00A64DB5"/>
    <w:rsid w:val="00A64E2B"/>
    <w:rsid w:val="00A656C4"/>
    <w:rsid w:val="00A65B18"/>
    <w:rsid w:val="00A65BC0"/>
    <w:rsid w:val="00A65FA1"/>
    <w:rsid w:val="00A6625B"/>
    <w:rsid w:val="00A662A3"/>
    <w:rsid w:val="00A664FD"/>
    <w:rsid w:val="00A66778"/>
    <w:rsid w:val="00A66B1F"/>
    <w:rsid w:val="00A66C72"/>
    <w:rsid w:val="00A6777F"/>
    <w:rsid w:val="00A67840"/>
    <w:rsid w:val="00A67BA4"/>
    <w:rsid w:val="00A67D8E"/>
    <w:rsid w:val="00A7029C"/>
    <w:rsid w:val="00A7034E"/>
    <w:rsid w:val="00A706A6"/>
    <w:rsid w:val="00A70797"/>
    <w:rsid w:val="00A70D5D"/>
    <w:rsid w:val="00A71611"/>
    <w:rsid w:val="00A7235B"/>
    <w:rsid w:val="00A7275F"/>
    <w:rsid w:val="00A72ABF"/>
    <w:rsid w:val="00A72AE8"/>
    <w:rsid w:val="00A734E5"/>
    <w:rsid w:val="00A738B9"/>
    <w:rsid w:val="00A73B2D"/>
    <w:rsid w:val="00A73C09"/>
    <w:rsid w:val="00A74174"/>
    <w:rsid w:val="00A7418E"/>
    <w:rsid w:val="00A744EE"/>
    <w:rsid w:val="00A7454E"/>
    <w:rsid w:val="00A749F0"/>
    <w:rsid w:val="00A74F21"/>
    <w:rsid w:val="00A75133"/>
    <w:rsid w:val="00A75A2A"/>
    <w:rsid w:val="00A75A3A"/>
    <w:rsid w:val="00A75F5A"/>
    <w:rsid w:val="00A761CE"/>
    <w:rsid w:val="00A76965"/>
    <w:rsid w:val="00A76F59"/>
    <w:rsid w:val="00A76FF4"/>
    <w:rsid w:val="00A7748D"/>
    <w:rsid w:val="00A774A4"/>
    <w:rsid w:val="00A777A2"/>
    <w:rsid w:val="00A77982"/>
    <w:rsid w:val="00A77D34"/>
    <w:rsid w:val="00A77D4A"/>
    <w:rsid w:val="00A77FDC"/>
    <w:rsid w:val="00A80209"/>
    <w:rsid w:val="00A8052F"/>
    <w:rsid w:val="00A80B8E"/>
    <w:rsid w:val="00A8152D"/>
    <w:rsid w:val="00A816A5"/>
    <w:rsid w:val="00A8176F"/>
    <w:rsid w:val="00A819F7"/>
    <w:rsid w:val="00A81AA9"/>
    <w:rsid w:val="00A81AEA"/>
    <w:rsid w:val="00A81D80"/>
    <w:rsid w:val="00A822B8"/>
    <w:rsid w:val="00A82330"/>
    <w:rsid w:val="00A82624"/>
    <w:rsid w:val="00A826A3"/>
    <w:rsid w:val="00A82B2B"/>
    <w:rsid w:val="00A83143"/>
    <w:rsid w:val="00A835D9"/>
    <w:rsid w:val="00A839A7"/>
    <w:rsid w:val="00A83D4B"/>
    <w:rsid w:val="00A83D9B"/>
    <w:rsid w:val="00A842FD"/>
    <w:rsid w:val="00A84E74"/>
    <w:rsid w:val="00A857E6"/>
    <w:rsid w:val="00A861DA"/>
    <w:rsid w:val="00A8658C"/>
    <w:rsid w:val="00A8684A"/>
    <w:rsid w:val="00A86856"/>
    <w:rsid w:val="00A86B9B"/>
    <w:rsid w:val="00A86BA6"/>
    <w:rsid w:val="00A86E50"/>
    <w:rsid w:val="00A87418"/>
    <w:rsid w:val="00A87550"/>
    <w:rsid w:val="00A87617"/>
    <w:rsid w:val="00A87B7A"/>
    <w:rsid w:val="00A87D03"/>
    <w:rsid w:val="00A903F6"/>
    <w:rsid w:val="00A9080A"/>
    <w:rsid w:val="00A911B3"/>
    <w:rsid w:val="00A923D7"/>
    <w:rsid w:val="00A926DF"/>
    <w:rsid w:val="00A926ED"/>
    <w:rsid w:val="00A92A11"/>
    <w:rsid w:val="00A92BCE"/>
    <w:rsid w:val="00A92C0B"/>
    <w:rsid w:val="00A93C1B"/>
    <w:rsid w:val="00A93EB4"/>
    <w:rsid w:val="00A941EF"/>
    <w:rsid w:val="00A94A80"/>
    <w:rsid w:val="00A95324"/>
    <w:rsid w:val="00A95637"/>
    <w:rsid w:val="00A967D3"/>
    <w:rsid w:val="00A96922"/>
    <w:rsid w:val="00A96B44"/>
    <w:rsid w:val="00A96BBC"/>
    <w:rsid w:val="00A9712C"/>
    <w:rsid w:val="00A972DF"/>
    <w:rsid w:val="00A975BC"/>
    <w:rsid w:val="00A97DF5"/>
    <w:rsid w:val="00AA030C"/>
    <w:rsid w:val="00AA0836"/>
    <w:rsid w:val="00AA0D8E"/>
    <w:rsid w:val="00AA11BC"/>
    <w:rsid w:val="00AA134A"/>
    <w:rsid w:val="00AA1464"/>
    <w:rsid w:val="00AA1EEC"/>
    <w:rsid w:val="00AA20BF"/>
    <w:rsid w:val="00AA25B9"/>
    <w:rsid w:val="00AA2697"/>
    <w:rsid w:val="00AA2DED"/>
    <w:rsid w:val="00AA332F"/>
    <w:rsid w:val="00AA346D"/>
    <w:rsid w:val="00AA35D5"/>
    <w:rsid w:val="00AA36A6"/>
    <w:rsid w:val="00AA3798"/>
    <w:rsid w:val="00AA40C9"/>
    <w:rsid w:val="00AA419F"/>
    <w:rsid w:val="00AA43E4"/>
    <w:rsid w:val="00AA483E"/>
    <w:rsid w:val="00AA491C"/>
    <w:rsid w:val="00AA5956"/>
    <w:rsid w:val="00AA5A3B"/>
    <w:rsid w:val="00AA5A4C"/>
    <w:rsid w:val="00AA5F3E"/>
    <w:rsid w:val="00AA6260"/>
    <w:rsid w:val="00AA6651"/>
    <w:rsid w:val="00AA6665"/>
    <w:rsid w:val="00AA6713"/>
    <w:rsid w:val="00AA6BAE"/>
    <w:rsid w:val="00AA6D70"/>
    <w:rsid w:val="00AA6E99"/>
    <w:rsid w:val="00AA7082"/>
    <w:rsid w:val="00AA72AA"/>
    <w:rsid w:val="00AA72FC"/>
    <w:rsid w:val="00AA7ED8"/>
    <w:rsid w:val="00AA7FB2"/>
    <w:rsid w:val="00AB04A5"/>
    <w:rsid w:val="00AB0AD6"/>
    <w:rsid w:val="00AB0C10"/>
    <w:rsid w:val="00AB0C6C"/>
    <w:rsid w:val="00AB0D84"/>
    <w:rsid w:val="00AB120E"/>
    <w:rsid w:val="00AB1A2D"/>
    <w:rsid w:val="00AB2411"/>
    <w:rsid w:val="00AB30B6"/>
    <w:rsid w:val="00AB3710"/>
    <w:rsid w:val="00AB3A93"/>
    <w:rsid w:val="00AB3B16"/>
    <w:rsid w:val="00AB4363"/>
    <w:rsid w:val="00AB4472"/>
    <w:rsid w:val="00AB48FA"/>
    <w:rsid w:val="00AB4C90"/>
    <w:rsid w:val="00AB4D1C"/>
    <w:rsid w:val="00AB54F3"/>
    <w:rsid w:val="00AB5774"/>
    <w:rsid w:val="00AB5BE4"/>
    <w:rsid w:val="00AB5BFE"/>
    <w:rsid w:val="00AB66C5"/>
    <w:rsid w:val="00AB69F1"/>
    <w:rsid w:val="00AB6A8B"/>
    <w:rsid w:val="00AB6E90"/>
    <w:rsid w:val="00AB7891"/>
    <w:rsid w:val="00AB7DAE"/>
    <w:rsid w:val="00AB7F2F"/>
    <w:rsid w:val="00AB7F9B"/>
    <w:rsid w:val="00AC0A18"/>
    <w:rsid w:val="00AC0E57"/>
    <w:rsid w:val="00AC1203"/>
    <w:rsid w:val="00AC1227"/>
    <w:rsid w:val="00AC1818"/>
    <w:rsid w:val="00AC1D36"/>
    <w:rsid w:val="00AC1EC7"/>
    <w:rsid w:val="00AC2057"/>
    <w:rsid w:val="00AC24B5"/>
    <w:rsid w:val="00AC314C"/>
    <w:rsid w:val="00AC3A5D"/>
    <w:rsid w:val="00AC3F2C"/>
    <w:rsid w:val="00AC474E"/>
    <w:rsid w:val="00AC4832"/>
    <w:rsid w:val="00AC4F31"/>
    <w:rsid w:val="00AC5116"/>
    <w:rsid w:val="00AC58EA"/>
    <w:rsid w:val="00AC59AE"/>
    <w:rsid w:val="00AC5AAD"/>
    <w:rsid w:val="00AC5B55"/>
    <w:rsid w:val="00AC5C88"/>
    <w:rsid w:val="00AC6B66"/>
    <w:rsid w:val="00AC6DD9"/>
    <w:rsid w:val="00AC7153"/>
    <w:rsid w:val="00AC7F41"/>
    <w:rsid w:val="00AD12BD"/>
    <w:rsid w:val="00AD12CB"/>
    <w:rsid w:val="00AD17CF"/>
    <w:rsid w:val="00AD184D"/>
    <w:rsid w:val="00AD1979"/>
    <w:rsid w:val="00AD1B9E"/>
    <w:rsid w:val="00AD204F"/>
    <w:rsid w:val="00AD231B"/>
    <w:rsid w:val="00AD34C3"/>
    <w:rsid w:val="00AD38C3"/>
    <w:rsid w:val="00AD3CA4"/>
    <w:rsid w:val="00AD476A"/>
    <w:rsid w:val="00AD4E6C"/>
    <w:rsid w:val="00AD541F"/>
    <w:rsid w:val="00AD5A24"/>
    <w:rsid w:val="00AD5E56"/>
    <w:rsid w:val="00AD629B"/>
    <w:rsid w:val="00AD729B"/>
    <w:rsid w:val="00AD7418"/>
    <w:rsid w:val="00AD75C2"/>
    <w:rsid w:val="00AD7627"/>
    <w:rsid w:val="00AD7A1F"/>
    <w:rsid w:val="00AD7E53"/>
    <w:rsid w:val="00AD7E81"/>
    <w:rsid w:val="00AE0677"/>
    <w:rsid w:val="00AE0857"/>
    <w:rsid w:val="00AE0B4F"/>
    <w:rsid w:val="00AE0BEC"/>
    <w:rsid w:val="00AE1A8E"/>
    <w:rsid w:val="00AE1B01"/>
    <w:rsid w:val="00AE1DA5"/>
    <w:rsid w:val="00AE29A6"/>
    <w:rsid w:val="00AE2BD9"/>
    <w:rsid w:val="00AE2D88"/>
    <w:rsid w:val="00AE30B2"/>
    <w:rsid w:val="00AE334D"/>
    <w:rsid w:val="00AE34EB"/>
    <w:rsid w:val="00AE36C4"/>
    <w:rsid w:val="00AE3F58"/>
    <w:rsid w:val="00AE45D1"/>
    <w:rsid w:val="00AE4890"/>
    <w:rsid w:val="00AE54F3"/>
    <w:rsid w:val="00AE560E"/>
    <w:rsid w:val="00AE56B1"/>
    <w:rsid w:val="00AE5A2D"/>
    <w:rsid w:val="00AE5AEE"/>
    <w:rsid w:val="00AE5BC8"/>
    <w:rsid w:val="00AE681C"/>
    <w:rsid w:val="00AE6D22"/>
    <w:rsid w:val="00AE6E87"/>
    <w:rsid w:val="00AE7238"/>
    <w:rsid w:val="00AE797A"/>
    <w:rsid w:val="00AF00CB"/>
    <w:rsid w:val="00AF0B98"/>
    <w:rsid w:val="00AF0D16"/>
    <w:rsid w:val="00AF0DB1"/>
    <w:rsid w:val="00AF1457"/>
    <w:rsid w:val="00AF15EC"/>
    <w:rsid w:val="00AF18EA"/>
    <w:rsid w:val="00AF1C9A"/>
    <w:rsid w:val="00AF233B"/>
    <w:rsid w:val="00AF2ECF"/>
    <w:rsid w:val="00AF3144"/>
    <w:rsid w:val="00AF3566"/>
    <w:rsid w:val="00AF38F7"/>
    <w:rsid w:val="00AF3D96"/>
    <w:rsid w:val="00AF3EA1"/>
    <w:rsid w:val="00AF44BF"/>
    <w:rsid w:val="00AF4BB8"/>
    <w:rsid w:val="00AF4BCD"/>
    <w:rsid w:val="00AF4E6A"/>
    <w:rsid w:val="00AF58D7"/>
    <w:rsid w:val="00AF5BE6"/>
    <w:rsid w:val="00AF5CC9"/>
    <w:rsid w:val="00AF5D87"/>
    <w:rsid w:val="00AF62C4"/>
    <w:rsid w:val="00AF68B0"/>
    <w:rsid w:val="00AF7219"/>
    <w:rsid w:val="00AF7673"/>
    <w:rsid w:val="00AF7EC6"/>
    <w:rsid w:val="00B00467"/>
    <w:rsid w:val="00B005FC"/>
    <w:rsid w:val="00B0060A"/>
    <w:rsid w:val="00B009E5"/>
    <w:rsid w:val="00B00C0F"/>
    <w:rsid w:val="00B01900"/>
    <w:rsid w:val="00B01903"/>
    <w:rsid w:val="00B022A2"/>
    <w:rsid w:val="00B0248C"/>
    <w:rsid w:val="00B02D04"/>
    <w:rsid w:val="00B03032"/>
    <w:rsid w:val="00B03161"/>
    <w:rsid w:val="00B03198"/>
    <w:rsid w:val="00B0320F"/>
    <w:rsid w:val="00B03817"/>
    <w:rsid w:val="00B03D2F"/>
    <w:rsid w:val="00B03FFC"/>
    <w:rsid w:val="00B0406E"/>
    <w:rsid w:val="00B043D8"/>
    <w:rsid w:val="00B044F9"/>
    <w:rsid w:val="00B04658"/>
    <w:rsid w:val="00B04742"/>
    <w:rsid w:val="00B05326"/>
    <w:rsid w:val="00B057FD"/>
    <w:rsid w:val="00B05B7A"/>
    <w:rsid w:val="00B06207"/>
    <w:rsid w:val="00B06465"/>
    <w:rsid w:val="00B065D5"/>
    <w:rsid w:val="00B06675"/>
    <w:rsid w:val="00B0677B"/>
    <w:rsid w:val="00B06858"/>
    <w:rsid w:val="00B069F6"/>
    <w:rsid w:val="00B06A21"/>
    <w:rsid w:val="00B101A6"/>
    <w:rsid w:val="00B107C4"/>
    <w:rsid w:val="00B10F57"/>
    <w:rsid w:val="00B11236"/>
    <w:rsid w:val="00B1132C"/>
    <w:rsid w:val="00B11850"/>
    <w:rsid w:val="00B11AD2"/>
    <w:rsid w:val="00B1205B"/>
    <w:rsid w:val="00B122EA"/>
    <w:rsid w:val="00B126A5"/>
    <w:rsid w:val="00B12CEA"/>
    <w:rsid w:val="00B12E81"/>
    <w:rsid w:val="00B131AA"/>
    <w:rsid w:val="00B13BD2"/>
    <w:rsid w:val="00B144DA"/>
    <w:rsid w:val="00B14D06"/>
    <w:rsid w:val="00B155A0"/>
    <w:rsid w:val="00B15868"/>
    <w:rsid w:val="00B15C73"/>
    <w:rsid w:val="00B15CE2"/>
    <w:rsid w:val="00B16668"/>
    <w:rsid w:val="00B16800"/>
    <w:rsid w:val="00B16BEB"/>
    <w:rsid w:val="00B172C3"/>
    <w:rsid w:val="00B17B8D"/>
    <w:rsid w:val="00B2070E"/>
    <w:rsid w:val="00B210F0"/>
    <w:rsid w:val="00B211F2"/>
    <w:rsid w:val="00B213FC"/>
    <w:rsid w:val="00B214BB"/>
    <w:rsid w:val="00B21D20"/>
    <w:rsid w:val="00B22457"/>
    <w:rsid w:val="00B22831"/>
    <w:rsid w:val="00B22838"/>
    <w:rsid w:val="00B230BF"/>
    <w:rsid w:val="00B23141"/>
    <w:rsid w:val="00B237D6"/>
    <w:rsid w:val="00B23C52"/>
    <w:rsid w:val="00B241CC"/>
    <w:rsid w:val="00B2425F"/>
    <w:rsid w:val="00B2477E"/>
    <w:rsid w:val="00B248F3"/>
    <w:rsid w:val="00B24A88"/>
    <w:rsid w:val="00B24B20"/>
    <w:rsid w:val="00B24DF3"/>
    <w:rsid w:val="00B2506E"/>
    <w:rsid w:val="00B253C7"/>
    <w:rsid w:val="00B25758"/>
    <w:rsid w:val="00B258F8"/>
    <w:rsid w:val="00B25DCD"/>
    <w:rsid w:val="00B269B4"/>
    <w:rsid w:val="00B27A38"/>
    <w:rsid w:val="00B301BA"/>
    <w:rsid w:val="00B30B07"/>
    <w:rsid w:val="00B3157B"/>
    <w:rsid w:val="00B320A5"/>
    <w:rsid w:val="00B33178"/>
    <w:rsid w:val="00B334E9"/>
    <w:rsid w:val="00B337A6"/>
    <w:rsid w:val="00B340E4"/>
    <w:rsid w:val="00B346D9"/>
    <w:rsid w:val="00B34880"/>
    <w:rsid w:val="00B34949"/>
    <w:rsid w:val="00B34DD6"/>
    <w:rsid w:val="00B34F9D"/>
    <w:rsid w:val="00B3509D"/>
    <w:rsid w:val="00B350D6"/>
    <w:rsid w:val="00B35A7F"/>
    <w:rsid w:val="00B36326"/>
    <w:rsid w:val="00B36947"/>
    <w:rsid w:val="00B36B63"/>
    <w:rsid w:val="00B37230"/>
    <w:rsid w:val="00B374A9"/>
    <w:rsid w:val="00B37559"/>
    <w:rsid w:val="00B37800"/>
    <w:rsid w:val="00B37851"/>
    <w:rsid w:val="00B37881"/>
    <w:rsid w:val="00B37F0D"/>
    <w:rsid w:val="00B37F6F"/>
    <w:rsid w:val="00B37F77"/>
    <w:rsid w:val="00B40004"/>
    <w:rsid w:val="00B40490"/>
    <w:rsid w:val="00B40933"/>
    <w:rsid w:val="00B41176"/>
    <w:rsid w:val="00B41A36"/>
    <w:rsid w:val="00B41B87"/>
    <w:rsid w:val="00B41C4A"/>
    <w:rsid w:val="00B41E84"/>
    <w:rsid w:val="00B41EF2"/>
    <w:rsid w:val="00B425A2"/>
    <w:rsid w:val="00B42654"/>
    <w:rsid w:val="00B42A92"/>
    <w:rsid w:val="00B43038"/>
    <w:rsid w:val="00B43768"/>
    <w:rsid w:val="00B43A01"/>
    <w:rsid w:val="00B43A6A"/>
    <w:rsid w:val="00B43F2B"/>
    <w:rsid w:val="00B44394"/>
    <w:rsid w:val="00B448F8"/>
    <w:rsid w:val="00B449F6"/>
    <w:rsid w:val="00B45096"/>
    <w:rsid w:val="00B4566E"/>
    <w:rsid w:val="00B45BD7"/>
    <w:rsid w:val="00B461DD"/>
    <w:rsid w:val="00B46453"/>
    <w:rsid w:val="00B464AF"/>
    <w:rsid w:val="00B46B7D"/>
    <w:rsid w:val="00B475B9"/>
    <w:rsid w:val="00B475E1"/>
    <w:rsid w:val="00B47928"/>
    <w:rsid w:val="00B47F1D"/>
    <w:rsid w:val="00B503F8"/>
    <w:rsid w:val="00B5051F"/>
    <w:rsid w:val="00B5059A"/>
    <w:rsid w:val="00B50752"/>
    <w:rsid w:val="00B507DE"/>
    <w:rsid w:val="00B50A5B"/>
    <w:rsid w:val="00B50AB3"/>
    <w:rsid w:val="00B50EB9"/>
    <w:rsid w:val="00B527AA"/>
    <w:rsid w:val="00B5298C"/>
    <w:rsid w:val="00B537CE"/>
    <w:rsid w:val="00B54251"/>
    <w:rsid w:val="00B54C90"/>
    <w:rsid w:val="00B54E34"/>
    <w:rsid w:val="00B553C5"/>
    <w:rsid w:val="00B55470"/>
    <w:rsid w:val="00B55554"/>
    <w:rsid w:val="00B55650"/>
    <w:rsid w:val="00B557FF"/>
    <w:rsid w:val="00B55801"/>
    <w:rsid w:val="00B558DE"/>
    <w:rsid w:val="00B565D0"/>
    <w:rsid w:val="00B56640"/>
    <w:rsid w:val="00B5680B"/>
    <w:rsid w:val="00B56838"/>
    <w:rsid w:val="00B57176"/>
    <w:rsid w:val="00B57359"/>
    <w:rsid w:val="00B5765B"/>
    <w:rsid w:val="00B57960"/>
    <w:rsid w:val="00B57B6A"/>
    <w:rsid w:val="00B60555"/>
    <w:rsid w:val="00B60AF4"/>
    <w:rsid w:val="00B61CA3"/>
    <w:rsid w:val="00B61E7C"/>
    <w:rsid w:val="00B62357"/>
    <w:rsid w:val="00B6253D"/>
    <w:rsid w:val="00B62AC5"/>
    <w:rsid w:val="00B62B2E"/>
    <w:rsid w:val="00B63A71"/>
    <w:rsid w:val="00B63D45"/>
    <w:rsid w:val="00B63D7C"/>
    <w:rsid w:val="00B64E95"/>
    <w:rsid w:val="00B64FFE"/>
    <w:rsid w:val="00B6569C"/>
    <w:rsid w:val="00B659BF"/>
    <w:rsid w:val="00B65C93"/>
    <w:rsid w:val="00B65FAA"/>
    <w:rsid w:val="00B66C64"/>
    <w:rsid w:val="00B675C8"/>
    <w:rsid w:val="00B6791B"/>
    <w:rsid w:val="00B67D8A"/>
    <w:rsid w:val="00B67E9E"/>
    <w:rsid w:val="00B67EB6"/>
    <w:rsid w:val="00B70160"/>
    <w:rsid w:val="00B70468"/>
    <w:rsid w:val="00B70817"/>
    <w:rsid w:val="00B70AED"/>
    <w:rsid w:val="00B70F17"/>
    <w:rsid w:val="00B711C7"/>
    <w:rsid w:val="00B71C52"/>
    <w:rsid w:val="00B721C1"/>
    <w:rsid w:val="00B7233F"/>
    <w:rsid w:val="00B72356"/>
    <w:rsid w:val="00B726A2"/>
    <w:rsid w:val="00B72FC0"/>
    <w:rsid w:val="00B73454"/>
    <w:rsid w:val="00B7361A"/>
    <w:rsid w:val="00B736A3"/>
    <w:rsid w:val="00B73BF8"/>
    <w:rsid w:val="00B74018"/>
    <w:rsid w:val="00B7458D"/>
    <w:rsid w:val="00B7483C"/>
    <w:rsid w:val="00B748B9"/>
    <w:rsid w:val="00B76C3A"/>
    <w:rsid w:val="00B76CDC"/>
    <w:rsid w:val="00B76F8C"/>
    <w:rsid w:val="00B7789A"/>
    <w:rsid w:val="00B778D7"/>
    <w:rsid w:val="00B77AE2"/>
    <w:rsid w:val="00B80169"/>
    <w:rsid w:val="00B80452"/>
    <w:rsid w:val="00B8096E"/>
    <w:rsid w:val="00B81032"/>
    <w:rsid w:val="00B81045"/>
    <w:rsid w:val="00B81103"/>
    <w:rsid w:val="00B8159B"/>
    <w:rsid w:val="00B81962"/>
    <w:rsid w:val="00B819EC"/>
    <w:rsid w:val="00B81F81"/>
    <w:rsid w:val="00B821AB"/>
    <w:rsid w:val="00B828DB"/>
    <w:rsid w:val="00B82D95"/>
    <w:rsid w:val="00B835E9"/>
    <w:rsid w:val="00B8365F"/>
    <w:rsid w:val="00B83D56"/>
    <w:rsid w:val="00B83EA9"/>
    <w:rsid w:val="00B8409A"/>
    <w:rsid w:val="00B84B55"/>
    <w:rsid w:val="00B84E5F"/>
    <w:rsid w:val="00B84EE1"/>
    <w:rsid w:val="00B84F61"/>
    <w:rsid w:val="00B8505A"/>
    <w:rsid w:val="00B8518B"/>
    <w:rsid w:val="00B85501"/>
    <w:rsid w:val="00B856A3"/>
    <w:rsid w:val="00B856BC"/>
    <w:rsid w:val="00B85D57"/>
    <w:rsid w:val="00B86D3A"/>
    <w:rsid w:val="00B87076"/>
    <w:rsid w:val="00B8777F"/>
    <w:rsid w:val="00B917BA"/>
    <w:rsid w:val="00B91A4E"/>
    <w:rsid w:val="00B91CCA"/>
    <w:rsid w:val="00B91FD3"/>
    <w:rsid w:val="00B92047"/>
    <w:rsid w:val="00B920E1"/>
    <w:rsid w:val="00B92231"/>
    <w:rsid w:val="00B92B0C"/>
    <w:rsid w:val="00B92D19"/>
    <w:rsid w:val="00B9315A"/>
    <w:rsid w:val="00B93410"/>
    <w:rsid w:val="00B936A2"/>
    <w:rsid w:val="00B93D1D"/>
    <w:rsid w:val="00B94909"/>
    <w:rsid w:val="00B94ED2"/>
    <w:rsid w:val="00B94FAB"/>
    <w:rsid w:val="00B95A26"/>
    <w:rsid w:val="00B95C19"/>
    <w:rsid w:val="00B972E7"/>
    <w:rsid w:val="00B97724"/>
    <w:rsid w:val="00B9783B"/>
    <w:rsid w:val="00B97A43"/>
    <w:rsid w:val="00BA0053"/>
    <w:rsid w:val="00BA0862"/>
    <w:rsid w:val="00BA0A01"/>
    <w:rsid w:val="00BA0B98"/>
    <w:rsid w:val="00BA17AC"/>
    <w:rsid w:val="00BA1B70"/>
    <w:rsid w:val="00BA1D63"/>
    <w:rsid w:val="00BA2198"/>
    <w:rsid w:val="00BA2278"/>
    <w:rsid w:val="00BA25A1"/>
    <w:rsid w:val="00BA339A"/>
    <w:rsid w:val="00BA345B"/>
    <w:rsid w:val="00BA3690"/>
    <w:rsid w:val="00BA369C"/>
    <w:rsid w:val="00BA3C1A"/>
    <w:rsid w:val="00BA3DFB"/>
    <w:rsid w:val="00BA3E54"/>
    <w:rsid w:val="00BA41A8"/>
    <w:rsid w:val="00BA494D"/>
    <w:rsid w:val="00BA4AC3"/>
    <w:rsid w:val="00BA4F94"/>
    <w:rsid w:val="00BA57EE"/>
    <w:rsid w:val="00BA5A53"/>
    <w:rsid w:val="00BA5A59"/>
    <w:rsid w:val="00BA6146"/>
    <w:rsid w:val="00BA6895"/>
    <w:rsid w:val="00BA6932"/>
    <w:rsid w:val="00BA70E0"/>
    <w:rsid w:val="00BA7123"/>
    <w:rsid w:val="00BA73F5"/>
    <w:rsid w:val="00BA7487"/>
    <w:rsid w:val="00BA7569"/>
    <w:rsid w:val="00BA7B88"/>
    <w:rsid w:val="00BB0254"/>
    <w:rsid w:val="00BB0466"/>
    <w:rsid w:val="00BB0791"/>
    <w:rsid w:val="00BB0ACE"/>
    <w:rsid w:val="00BB0B2F"/>
    <w:rsid w:val="00BB0F3B"/>
    <w:rsid w:val="00BB1C96"/>
    <w:rsid w:val="00BB1D47"/>
    <w:rsid w:val="00BB1FDC"/>
    <w:rsid w:val="00BB239A"/>
    <w:rsid w:val="00BB2406"/>
    <w:rsid w:val="00BB25D9"/>
    <w:rsid w:val="00BB2B59"/>
    <w:rsid w:val="00BB2BD6"/>
    <w:rsid w:val="00BB2D4E"/>
    <w:rsid w:val="00BB31BD"/>
    <w:rsid w:val="00BB3526"/>
    <w:rsid w:val="00BB3874"/>
    <w:rsid w:val="00BB39C1"/>
    <w:rsid w:val="00BB4167"/>
    <w:rsid w:val="00BB41D7"/>
    <w:rsid w:val="00BB43E5"/>
    <w:rsid w:val="00BB45C5"/>
    <w:rsid w:val="00BB4B27"/>
    <w:rsid w:val="00BB4E7A"/>
    <w:rsid w:val="00BB4FE6"/>
    <w:rsid w:val="00BB569D"/>
    <w:rsid w:val="00BB587D"/>
    <w:rsid w:val="00BB6555"/>
    <w:rsid w:val="00BB6574"/>
    <w:rsid w:val="00BB67EA"/>
    <w:rsid w:val="00BB6BA2"/>
    <w:rsid w:val="00BB6E13"/>
    <w:rsid w:val="00BB71B1"/>
    <w:rsid w:val="00BB7666"/>
    <w:rsid w:val="00BB77E6"/>
    <w:rsid w:val="00BB7A09"/>
    <w:rsid w:val="00BB7ADA"/>
    <w:rsid w:val="00BC0417"/>
    <w:rsid w:val="00BC06A1"/>
    <w:rsid w:val="00BC0832"/>
    <w:rsid w:val="00BC0BC3"/>
    <w:rsid w:val="00BC1066"/>
    <w:rsid w:val="00BC12D3"/>
    <w:rsid w:val="00BC1428"/>
    <w:rsid w:val="00BC150E"/>
    <w:rsid w:val="00BC15A0"/>
    <w:rsid w:val="00BC1991"/>
    <w:rsid w:val="00BC3233"/>
    <w:rsid w:val="00BC35FC"/>
    <w:rsid w:val="00BC3839"/>
    <w:rsid w:val="00BC3CEB"/>
    <w:rsid w:val="00BC4338"/>
    <w:rsid w:val="00BC4B92"/>
    <w:rsid w:val="00BC4EE0"/>
    <w:rsid w:val="00BC5463"/>
    <w:rsid w:val="00BC5BF8"/>
    <w:rsid w:val="00BC5D45"/>
    <w:rsid w:val="00BC63AA"/>
    <w:rsid w:val="00BC6657"/>
    <w:rsid w:val="00BC6A57"/>
    <w:rsid w:val="00BC7330"/>
    <w:rsid w:val="00BC768C"/>
    <w:rsid w:val="00BC7E53"/>
    <w:rsid w:val="00BC7EE6"/>
    <w:rsid w:val="00BD064E"/>
    <w:rsid w:val="00BD07CA"/>
    <w:rsid w:val="00BD0B4F"/>
    <w:rsid w:val="00BD0B90"/>
    <w:rsid w:val="00BD1631"/>
    <w:rsid w:val="00BD1893"/>
    <w:rsid w:val="00BD2590"/>
    <w:rsid w:val="00BD2BF0"/>
    <w:rsid w:val="00BD2CDE"/>
    <w:rsid w:val="00BD4404"/>
    <w:rsid w:val="00BD4C3F"/>
    <w:rsid w:val="00BD51BA"/>
    <w:rsid w:val="00BD54E7"/>
    <w:rsid w:val="00BD58F6"/>
    <w:rsid w:val="00BD5A4B"/>
    <w:rsid w:val="00BD5FAA"/>
    <w:rsid w:val="00BD642B"/>
    <w:rsid w:val="00BD642E"/>
    <w:rsid w:val="00BD6863"/>
    <w:rsid w:val="00BD6869"/>
    <w:rsid w:val="00BD68AC"/>
    <w:rsid w:val="00BD6E04"/>
    <w:rsid w:val="00BD70D1"/>
    <w:rsid w:val="00BD79C9"/>
    <w:rsid w:val="00BD7A0F"/>
    <w:rsid w:val="00BD7E32"/>
    <w:rsid w:val="00BE025B"/>
    <w:rsid w:val="00BE0376"/>
    <w:rsid w:val="00BE0543"/>
    <w:rsid w:val="00BE0BBE"/>
    <w:rsid w:val="00BE1116"/>
    <w:rsid w:val="00BE1301"/>
    <w:rsid w:val="00BE17CA"/>
    <w:rsid w:val="00BE1ACD"/>
    <w:rsid w:val="00BE259D"/>
    <w:rsid w:val="00BE3344"/>
    <w:rsid w:val="00BE392A"/>
    <w:rsid w:val="00BE3B42"/>
    <w:rsid w:val="00BE3C7E"/>
    <w:rsid w:val="00BE47AC"/>
    <w:rsid w:val="00BE4B51"/>
    <w:rsid w:val="00BE557A"/>
    <w:rsid w:val="00BE5742"/>
    <w:rsid w:val="00BE5B62"/>
    <w:rsid w:val="00BE60D0"/>
    <w:rsid w:val="00BE6139"/>
    <w:rsid w:val="00BE64EE"/>
    <w:rsid w:val="00BE6751"/>
    <w:rsid w:val="00BE7257"/>
    <w:rsid w:val="00BE7402"/>
    <w:rsid w:val="00BF012D"/>
    <w:rsid w:val="00BF031F"/>
    <w:rsid w:val="00BF08D9"/>
    <w:rsid w:val="00BF08F4"/>
    <w:rsid w:val="00BF09C2"/>
    <w:rsid w:val="00BF0A2F"/>
    <w:rsid w:val="00BF0F4A"/>
    <w:rsid w:val="00BF1496"/>
    <w:rsid w:val="00BF1512"/>
    <w:rsid w:val="00BF17DA"/>
    <w:rsid w:val="00BF24A5"/>
    <w:rsid w:val="00BF253A"/>
    <w:rsid w:val="00BF2D0A"/>
    <w:rsid w:val="00BF2E57"/>
    <w:rsid w:val="00BF3075"/>
    <w:rsid w:val="00BF30ED"/>
    <w:rsid w:val="00BF310B"/>
    <w:rsid w:val="00BF3821"/>
    <w:rsid w:val="00BF399B"/>
    <w:rsid w:val="00BF400E"/>
    <w:rsid w:val="00BF41A2"/>
    <w:rsid w:val="00BF4395"/>
    <w:rsid w:val="00BF4E1F"/>
    <w:rsid w:val="00BF50AB"/>
    <w:rsid w:val="00BF5818"/>
    <w:rsid w:val="00BF6416"/>
    <w:rsid w:val="00BF6971"/>
    <w:rsid w:val="00BF6A4D"/>
    <w:rsid w:val="00BF6A8C"/>
    <w:rsid w:val="00BF6F1B"/>
    <w:rsid w:val="00BF7545"/>
    <w:rsid w:val="00BF76E7"/>
    <w:rsid w:val="00BF7DB9"/>
    <w:rsid w:val="00BF7EDA"/>
    <w:rsid w:val="00C002A4"/>
    <w:rsid w:val="00C004B8"/>
    <w:rsid w:val="00C0057D"/>
    <w:rsid w:val="00C00898"/>
    <w:rsid w:val="00C008C5"/>
    <w:rsid w:val="00C00A00"/>
    <w:rsid w:val="00C00C9F"/>
    <w:rsid w:val="00C0102B"/>
    <w:rsid w:val="00C0107E"/>
    <w:rsid w:val="00C0184F"/>
    <w:rsid w:val="00C01D20"/>
    <w:rsid w:val="00C02099"/>
    <w:rsid w:val="00C02C3E"/>
    <w:rsid w:val="00C03D1B"/>
    <w:rsid w:val="00C03DF9"/>
    <w:rsid w:val="00C03EC6"/>
    <w:rsid w:val="00C04317"/>
    <w:rsid w:val="00C0434F"/>
    <w:rsid w:val="00C04757"/>
    <w:rsid w:val="00C04C42"/>
    <w:rsid w:val="00C04E33"/>
    <w:rsid w:val="00C05AE3"/>
    <w:rsid w:val="00C05B12"/>
    <w:rsid w:val="00C05E73"/>
    <w:rsid w:val="00C060BA"/>
    <w:rsid w:val="00C065B6"/>
    <w:rsid w:val="00C065FA"/>
    <w:rsid w:val="00C06800"/>
    <w:rsid w:val="00C06C25"/>
    <w:rsid w:val="00C07032"/>
    <w:rsid w:val="00C10A74"/>
    <w:rsid w:val="00C10A79"/>
    <w:rsid w:val="00C10FD6"/>
    <w:rsid w:val="00C1104A"/>
    <w:rsid w:val="00C110E6"/>
    <w:rsid w:val="00C111A0"/>
    <w:rsid w:val="00C11FD3"/>
    <w:rsid w:val="00C1203F"/>
    <w:rsid w:val="00C122D0"/>
    <w:rsid w:val="00C12FEC"/>
    <w:rsid w:val="00C1321A"/>
    <w:rsid w:val="00C135E5"/>
    <w:rsid w:val="00C13782"/>
    <w:rsid w:val="00C13BF8"/>
    <w:rsid w:val="00C13DF4"/>
    <w:rsid w:val="00C141CD"/>
    <w:rsid w:val="00C1458F"/>
    <w:rsid w:val="00C14617"/>
    <w:rsid w:val="00C14B9C"/>
    <w:rsid w:val="00C15B0C"/>
    <w:rsid w:val="00C15DBE"/>
    <w:rsid w:val="00C165B9"/>
    <w:rsid w:val="00C168EF"/>
    <w:rsid w:val="00C16CD3"/>
    <w:rsid w:val="00C2049E"/>
    <w:rsid w:val="00C20798"/>
    <w:rsid w:val="00C20EC7"/>
    <w:rsid w:val="00C21306"/>
    <w:rsid w:val="00C21E2A"/>
    <w:rsid w:val="00C21F31"/>
    <w:rsid w:val="00C21FA2"/>
    <w:rsid w:val="00C22CD0"/>
    <w:rsid w:val="00C23033"/>
    <w:rsid w:val="00C23161"/>
    <w:rsid w:val="00C23177"/>
    <w:rsid w:val="00C23209"/>
    <w:rsid w:val="00C23384"/>
    <w:rsid w:val="00C2358E"/>
    <w:rsid w:val="00C23655"/>
    <w:rsid w:val="00C23738"/>
    <w:rsid w:val="00C23C0F"/>
    <w:rsid w:val="00C23F33"/>
    <w:rsid w:val="00C2400E"/>
    <w:rsid w:val="00C240A3"/>
    <w:rsid w:val="00C24172"/>
    <w:rsid w:val="00C24326"/>
    <w:rsid w:val="00C24E57"/>
    <w:rsid w:val="00C24F2C"/>
    <w:rsid w:val="00C25269"/>
    <w:rsid w:val="00C25A13"/>
    <w:rsid w:val="00C25B35"/>
    <w:rsid w:val="00C25EAC"/>
    <w:rsid w:val="00C2620C"/>
    <w:rsid w:val="00C26625"/>
    <w:rsid w:val="00C2665B"/>
    <w:rsid w:val="00C26AE6"/>
    <w:rsid w:val="00C26E34"/>
    <w:rsid w:val="00C2737F"/>
    <w:rsid w:val="00C276A0"/>
    <w:rsid w:val="00C27C33"/>
    <w:rsid w:val="00C30045"/>
    <w:rsid w:val="00C30282"/>
    <w:rsid w:val="00C302D7"/>
    <w:rsid w:val="00C3073D"/>
    <w:rsid w:val="00C307DD"/>
    <w:rsid w:val="00C30E70"/>
    <w:rsid w:val="00C30F2F"/>
    <w:rsid w:val="00C31979"/>
    <w:rsid w:val="00C31D9C"/>
    <w:rsid w:val="00C3203B"/>
    <w:rsid w:val="00C320CE"/>
    <w:rsid w:val="00C32C3C"/>
    <w:rsid w:val="00C32FF5"/>
    <w:rsid w:val="00C33DFD"/>
    <w:rsid w:val="00C33E1E"/>
    <w:rsid w:val="00C33FA0"/>
    <w:rsid w:val="00C343C2"/>
    <w:rsid w:val="00C34827"/>
    <w:rsid w:val="00C34896"/>
    <w:rsid w:val="00C34E70"/>
    <w:rsid w:val="00C35101"/>
    <w:rsid w:val="00C35FA4"/>
    <w:rsid w:val="00C365E6"/>
    <w:rsid w:val="00C372C8"/>
    <w:rsid w:val="00C3734F"/>
    <w:rsid w:val="00C37D41"/>
    <w:rsid w:val="00C401FF"/>
    <w:rsid w:val="00C40A26"/>
    <w:rsid w:val="00C41741"/>
    <w:rsid w:val="00C4202E"/>
    <w:rsid w:val="00C421B5"/>
    <w:rsid w:val="00C4229B"/>
    <w:rsid w:val="00C42601"/>
    <w:rsid w:val="00C42866"/>
    <w:rsid w:val="00C429F1"/>
    <w:rsid w:val="00C4366F"/>
    <w:rsid w:val="00C43878"/>
    <w:rsid w:val="00C43929"/>
    <w:rsid w:val="00C4392F"/>
    <w:rsid w:val="00C43E5E"/>
    <w:rsid w:val="00C4490A"/>
    <w:rsid w:val="00C449A7"/>
    <w:rsid w:val="00C44A93"/>
    <w:rsid w:val="00C44ADA"/>
    <w:rsid w:val="00C44D47"/>
    <w:rsid w:val="00C44E41"/>
    <w:rsid w:val="00C459A2"/>
    <w:rsid w:val="00C45E9A"/>
    <w:rsid w:val="00C4627A"/>
    <w:rsid w:val="00C46407"/>
    <w:rsid w:val="00C468C1"/>
    <w:rsid w:val="00C46AE8"/>
    <w:rsid w:val="00C47247"/>
    <w:rsid w:val="00C478DA"/>
    <w:rsid w:val="00C479DA"/>
    <w:rsid w:val="00C47C1F"/>
    <w:rsid w:val="00C50211"/>
    <w:rsid w:val="00C50791"/>
    <w:rsid w:val="00C50E43"/>
    <w:rsid w:val="00C515A3"/>
    <w:rsid w:val="00C51FE0"/>
    <w:rsid w:val="00C52956"/>
    <w:rsid w:val="00C530CD"/>
    <w:rsid w:val="00C533AA"/>
    <w:rsid w:val="00C537AB"/>
    <w:rsid w:val="00C53855"/>
    <w:rsid w:val="00C53CCD"/>
    <w:rsid w:val="00C53DED"/>
    <w:rsid w:val="00C53EAB"/>
    <w:rsid w:val="00C53F94"/>
    <w:rsid w:val="00C54380"/>
    <w:rsid w:val="00C54493"/>
    <w:rsid w:val="00C546AE"/>
    <w:rsid w:val="00C54CE5"/>
    <w:rsid w:val="00C54D87"/>
    <w:rsid w:val="00C54E09"/>
    <w:rsid w:val="00C54EC8"/>
    <w:rsid w:val="00C55115"/>
    <w:rsid w:val="00C56217"/>
    <w:rsid w:val="00C564AF"/>
    <w:rsid w:val="00C56534"/>
    <w:rsid w:val="00C56950"/>
    <w:rsid w:val="00C57343"/>
    <w:rsid w:val="00C5788F"/>
    <w:rsid w:val="00C57FBE"/>
    <w:rsid w:val="00C600D5"/>
    <w:rsid w:val="00C60712"/>
    <w:rsid w:val="00C6071F"/>
    <w:rsid w:val="00C60A57"/>
    <w:rsid w:val="00C60BEC"/>
    <w:rsid w:val="00C61123"/>
    <w:rsid w:val="00C61D83"/>
    <w:rsid w:val="00C61E60"/>
    <w:rsid w:val="00C62234"/>
    <w:rsid w:val="00C62593"/>
    <w:rsid w:val="00C62C20"/>
    <w:rsid w:val="00C62CBA"/>
    <w:rsid w:val="00C62FD8"/>
    <w:rsid w:val="00C63060"/>
    <w:rsid w:val="00C637B9"/>
    <w:rsid w:val="00C64433"/>
    <w:rsid w:val="00C6456E"/>
    <w:rsid w:val="00C6528D"/>
    <w:rsid w:val="00C65A16"/>
    <w:rsid w:val="00C65A33"/>
    <w:rsid w:val="00C65F44"/>
    <w:rsid w:val="00C66036"/>
    <w:rsid w:val="00C665C6"/>
    <w:rsid w:val="00C669F9"/>
    <w:rsid w:val="00C670CC"/>
    <w:rsid w:val="00C671BE"/>
    <w:rsid w:val="00C67F22"/>
    <w:rsid w:val="00C70884"/>
    <w:rsid w:val="00C709D3"/>
    <w:rsid w:val="00C70E33"/>
    <w:rsid w:val="00C70E40"/>
    <w:rsid w:val="00C71130"/>
    <w:rsid w:val="00C71695"/>
    <w:rsid w:val="00C71743"/>
    <w:rsid w:val="00C71D49"/>
    <w:rsid w:val="00C723FD"/>
    <w:rsid w:val="00C72A9B"/>
    <w:rsid w:val="00C72BD9"/>
    <w:rsid w:val="00C72F1A"/>
    <w:rsid w:val="00C7384C"/>
    <w:rsid w:val="00C74190"/>
    <w:rsid w:val="00C746F0"/>
    <w:rsid w:val="00C74A4C"/>
    <w:rsid w:val="00C74AB2"/>
    <w:rsid w:val="00C75262"/>
    <w:rsid w:val="00C756A1"/>
    <w:rsid w:val="00C75F26"/>
    <w:rsid w:val="00C75F82"/>
    <w:rsid w:val="00C76007"/>
    <w:rsid w:val="00C766BF"/>
    <w:rsid w:val="00C76D36"/>
    <w:rsid w:val="00C7775D"/>
    <w:rsid w:val="00C806F5"/>
    <w:rsid w:val="00C81093"/>
    <w:rsid w:val="00C8125E"/>
    <w:rsid w:val="00C8150B"/>
    <w:rsid w:val="00C81526"/>
    <w:rsid w:val="00C81B3A"/>
    <w:rsid w:val="00C820E6"/>
    <w:rsid w:val="00C825AD"/>
    <w:rsid w:val="00C82BD9"/>
    <w:rsid w:val="00C82D2B"/>
    <w:rsid w:val="00C82E88"/>
    <w:rsid w:val="00C833DC"/>
    <w:rsid w:val="00C834FB"/>
    <w:rsid w:val="00C835AE"/>
    <w:rsid w:val="00C83FFD"/>
    <w:rsid w:val="00C84006"/>
    <w:rsid w:val="00C84579"/>
    <w:rsid w:val="00C84AB1"/>
    <w:rsid w:val="00C85005"/>
    <w:rsid w:val="00C85023"/>
    <w:rsid w:val="00C8505A"/>
    <w:rsid w:val="00C85538"/>
    <w:rsid w:val="00C85B5D"/>
    <w:rsid w:val="00C85CD1"/>
    <w:rsid w:val="00C860EB"/>
    <w:rsid w:val="00C864BD"/>
    <w:rsid w:val="00C8677A"/>
    <w:rsid w:val="00C86BCC"/>
    <w:rsid w:val="00C86CF7"/>
    <w:rsid w:val="00C86D31"/>
    <w:rsid w:val="00C87060"/>
    <w:rsid w:val="00C87070"/>
    <w:rsid w:val="00C870AC"/>
    <w:rsid w:val="00C87310"/>
    <w:rsid w:val="00C87A84"/>
    <w:rsid w:val="00C87B74"/>
    <w:rsid w:val="00C87DFD"/>
    <w:rsid w:val="00C900CF"/>
    <w:rsid w:val="00C9022C"/>
    <w:rsid w:val="00C90259"/>
    <w:rsid w:val="00C90764"/>
    <w:rsid w:val="00C91095"/>
    <w:rsid w:val="00C91116"/>
    <w:rsid w:val="00C914EA"/>
    <w:rsid w:val="00C91EDE"/>
    <w:rsid w:val="00C92CAF"/>
    <w:rsid w:val="00C92E05"/>
    <w:rsid w:val="00C92E74"/>
    <w:rsid w:val="00C93A3F"/>
    <w:rsid w:val="00C94FA2"/>
    <w:rsid w:val="00C950D2"/>
    <w:rsid w:val="00C952E7"/>
    <w:rsid w:val="00C95557"/>
    <w:rsid w:val="00C95A03"/>
    <w:rsid w:val="00C95BFC"/>
    <w:rsid w:val="00C962A7"/>
    <w:rsid w:val="00C96824"/>
    <w:rsid w:val="00C96C2B"/>
    <w:rsid w:val="00C97444"/>
    <w:rsid w:val="00C97B23"/>
    <w:rsid w:val="00CA026D"/>
    <w:rsid w:val="00CA0628"/>
    <w:rsid w:val="00CA0AC0"/>
    <w:rsid w:val="00CA1F68"/>
    <w:rsid w:val="00CA21E6"/>
    <w:rsid w:val="00CA2257"/>
    <w:rsid w:val="00CA250B"/>
    <w:rsid w:val="00CA3E0E"/>
    <w:rsid w:val="00CA3ECE"/>
    <w:rsid w:val="00CA417C"/>
    <w:rsid w:val="00CA42FA"/>
    <w:rsid w:val="00CA4690"/>
    <w:rsid w:val="00CA4CE2"/>
    <w:rsid w:val="00CA4E38"/>
    <w:rsid w:val="00CA4F99"/>
    <w:rsid w:val="00CA5210"/>
    <w:rsid w:val="00CA5956"/>
    <w:rsid w:val="00CA604B"/>
    <w:rsid w:val="00CA6C23"/>
    <w:rsid w:val="00CA6D98"/>
    <w:rsid w:val="00CA6DEF"/>
    <w:rsid w:val="00CA6F4A"/>
    <w:rsid w:val="00CA7545"/>
    <w:rsid w:val="00CA7994"/>
    <w:rsid w:val="00CA7D9A"/>
    <w:rsid w:val="00CB0628"/>
    <w:rsid w:val="00CB074E"/>
    <w:rsid w:val="00CB0B22"/>
    <w:rsid w:val="00CB0B6B"/>
    <w:rsid w:val="00CB0E44"/>
    <w:rsid w:val="00CB0F1A"/>
    <w:rsid w:val="00CB14F0"/>
    <w:rsid w:val="00CB1579"/>
    <w:rsid w:val="00CB191D"/>
    <w:rsid w:val="00CB27BA"/>
    <w:rsid w:val="00CB2873"/>
    <w:rsid w:val="00CB3037"/>
    <w:rsid w:val="00CB35CC"/>
    <w:rsid w:val="00CB3ED3"/>
    <w:rsid w:val="00CB40D8"/>
    <w:rsid w:val="00CB4795"/>
    <w:rsid w:val="00CB47EF"/>
    <w:rsid w:val="00CB4950"/>
    <w:rsid w:val="00CB4FEE"/>
    <w:rsid w:val="00CB58A0"/>
    <w:rsid w:val="00CB6AF4"/>
    <w:rsid w:val="00CB7257"/>
    <w:rsid w:val="00CB7A29"/>
    <w:rsid w:val="00CC002C"/>
    <w:rsid w:val="00CC0569"/>
    <w:rsid w:val="00CC05FD"/>
    <w:rsid w:val="00CC0A0D"/>
    <w:rsid w:val="00CC1E19"/>
    <w:rsid w:val="00CC1F98"/>
    <w:rsid w:val="00CC22BA"/>
    <w:rsid w:val="00CC239A"/>
    <w:rsid w:val="00CC24AE"/>
    <w:rsid w:val="00CC2A85"/>
    <w:rsid w:val="00CC2FE6"/>
    <w:rsid w:val="00CC30A9"/>
    <w:rsid w:val="00CC4448"/>
    <w:rsid w:val="00CC47F8"/>
    <w:rsid w:val="00CC48CC"/>
    <w:rsid w:val="00CC4B40"/>
    <w:rsid w:val="00CC4E5E"/>
    <w:rsid w:val="00CC5A1D"/>
    <w:rsid w:val="00CC60C9"/>
    <w:rsid w:val="00CC636B"/>
    <w:rsid w:val="00CC6406"/>
    <w:rsid w:val="00CC6738"/>
    <w:rsid w:val="00CC6DCB"/>
    <w:rsid w:val="00CC7046"/>
    <w:rsid w:val="00CC718B"/>
    <w:rsid w:val="00CC75EE"/>
    <w:rsid w:val="00CC77A2"/>
    <w:rsid w:val="00CC7E0F"/>
    <w:rsid w:val="00CD0484"/>
    <w:rsid w:val="00CD0B1C"/>
    <w:rsid w:val="00CD0F27"/>
    <w:rsid w:val="00CD13DF"/>
    <w:rsid w:val="00CD16C3"/>
    <w:rsid w:val="00CD1951"/>
    <w:rsid w:val="00CD1C0E"/>
    <w:rsid w:val="00CD24EC"/>
    <w:rsid w:val="00CD2842"/>
    <w:rsid w:val="00CD2CEA"/>
    <w:rsid w:val="00CD33E3"/>
    <w:rsid w:val="00CD3668"/>
    <w:rsid w:val="00CD3682"/>
    <w:rsid w:val="00CD37EF"/>
    <w:rsid w:val="00CD3F19"/>
    <w:rsid w:val="00CD4929"/>
    <w:rsid w:val="00CD4C8C"/>
    <w:rsid w:val="00CD4CE2"/>
    <w:rsid w:val="00CD4F53"/>
    <w:rsid w:val="00CD5339"/>
    <w:rsid w:val="00CD5514"/>
    <w:rsid w:val="00CD5B1E"/>
    <w:rsid w:val="00CD6731"/>
    <w:rsid w:val="00CD6F58"/>
    <w:rsid w:val="00CD7664"/>
    <w:rsid w:val="00CD781E"/>
    <w:rsid w:val="00CD7887"/>
    <w:rsid w:val="00CD7D8F"/>
    <w:rsid w:val="00CE00D9"/>
    <w:rsid w:val="00CE088C"/>
    <w:rsid w:val="00CE0C32"/>
    <w:rsid w:val="00CE20F8"/>
    <w:rsid w:val="00CE2305"/>
    <w:rsid w:val="00CE255A"/>
    <w:rsid w:val="00CE26A2"/>
    <w:rsid w:val="00CE2883"/>
    <w:rsid w:val="00CE2C10"/>
    <w:rsid w:val="00CE2C32"/>
    <w:rsid w:val="00CE37A2"/>
    <w:rsid w:val="00CE3A4B"/>
    <w:rsid w:val="00CE3E29"/>
    <w:rsid w:val="00CE4192"/>
    <w:rsid w:val="00CE4585"/>
    <w:rsid w:val="00CE4AE4"/>
    <w:rsid w:val="00CE4EFA"/>
    <w:rsid w:val="00CE4F38"/>
    <w:rsid w:val="00CE5DA0"/>
    <w:rsid w:val="00CE5E0A"/>
    <w:rsid w:val="00CE64A2"/>
    <w:rsid w:val="00CE6649"/>
    <w:rsid w:val="00CE69E5"/>
    <w:rsid w:val="00CE6D0A"/>
    <w:rsid w:val="00CE71E5"/>
    <w:rsid w:val="00CE7214"/>
    <w:rsid w:val="00CE7325"/>
    <w:rsid w:val="00CE737A"/>
    <w:rsid w:val="00CE79D5"/>
    <w:rsid w:val="00CF0127"/>
    <w:rsid w:val="00CF0187"/>
    <w:rsid w:val="00CF0376"/>
    <w:rsid w:val="00CF037C"/>
    <w:rsid w:val="00CF0750"/>
    <w:rsid w:val="00CF0976"/>
    <w:rsid w:val="00CF1376"/>
    <w:rsid w:val="00CF2A6E"/>
    <w:rsid w:val="00CF3462"/>
    <w:rsid w:val="00CF3A29"/>
    <w:rsid w:val="00CF3CCE"/>
    <w:rsid w:val="00CF4015"/>
    <w:rsid w:val="00CF42CD"/>
    <w:rsid w:val="00CF438D"/>
    <w:rsid w:val="00CF4A3C"/>
    <w:rsid w:val="00CF4FC4"/>
    <w:rsid w:val="00CF4FE1"/>
    <w:rsid w:val="00CF511C"/>
    <w:rsid w:val="00CF5AAE"/>
    <w:rsid w:val="00CF5D5B"/>
    <w:rsid w:val="00CF6BAF"/>
    <w:rsid w:val="00CF6C38"/>
    <w:rsid w:val="00CF7088"/>
    <w:rsid w:val="00CF727E"/>
    <w:rsid w:val="00CF7324"/>
    <w:rsid w:val="00CF7368"/>
    <w:rsid w:val="00CF7809"/>
    <w:rsid w:val="00CF7C5C"/>
    <w:rsid w:val="00D006A2"/>
    <w:rsid w:val="00D006E4"/>
    <w:rsid w:val="00D00987"/>
    <w:rsid w:val="00D00BCF"/>
    <w:rsid w:val="00D00D89"/>
    <w:rsid w:val="00D01530"/>
    <w:rsid w:val="00D0188F"/>
    <w:rsid w:val="00D01E92"/>
    <w:rsid w:val="00D02664"/>
    <w:rsid w:val="00D02B42"/>
    <w:rsid w:val="00D0329B"/>
    <w:rsid w:val="00D03446"/>
    <w:rsid w:val="00D0353C"/>
    <w:rsid w:val="00D04965"/>
    <w:rsid w:val="00D0497E"/>
    <w:rsid w:val="00D04BE1"/>
    <w:rsid w:val="00D04D70"/>
    <w:rsid w:val="00D05303"/>
    <w:rsid w:val="00D05C4E"/>
    <w:rsid w:val="00D05FB0"/>
    <w:rsid w:val="00D0609B"/>
    <w:rsid w:val="00D06AB1"/>
    <w:rsid w:val="00D06C75"/>
    <w:rsid w:val="00D07925"/>
    <w:rsid w:val="00D07A47"/>
    <w:rsid w:val="00D07F45"/>
    <w:rsid w:val="00D10188"/>
    <w:rsid w:val="00D10217"/>
    <w:rsid w:val="00D10729"/>
    <w:rsid w:val="00D10D25"/>
    <w:rsid w:val="00D11098"/>
    <w:rsid w:val="00D11288"/>
    <w:rsid w:val="00D112B3"/>
    <w:rsid w:val="00D11380"/>
    <w:rsid w:val="00D118C4"/>
    <w:rsid w:val="00D11AB7"/>
    <w:rsid w:val="00D11CEC"/>
    <w:rsid w:val="00D1211D"/>
    <w:rsid w:val="00D12B3E"/>
    <w:rsid w:val="00D1315F"/>
    <w:rsid w:val="00D13359"/>
    <w:rsid w:val="00D137E3"/>
    <w:rsid w:val="00D13DE2"/>
    <w:rsid w:val="00D14126"/>
    <w:rsid w:val="00D14131"/>
    <w:rsid w:val="00D143F9"/>
    <w:rsid w:val="00D14C1A"/>
    <w:rsid w:val="00D14E94"/>
    <w:rsid w:val="00D1593D"/>
    <w:rsid w:val="00D159D0"/>
    <w:rsid w:val="00D15DAB"/>
    <w:rsid w:val="00D1634E"/>
    <w:rsid w:val="00D16E1A"/>
    <w:rsid w:val="00D16ECA"/>
    <w:rsid w:val="00D17721"/>
    <w:rsid w:val="00D1784F"/>
    <w:rsid w:val="00D179B4"/>
    <w:rsid w:val="00D17FF4"/>
    <w:rsid w:val="00D20166"/>
    <w:rsid w:val="00D20434"/>
    <w:rsid w:val="00D20C56"/>
    <w:rsid w:val="00D20FAF"/>
    <w:rsid w:val="00D210AC"/>
    <w:rsid w:val="00D212B8"/>
    <w:rsid w:val="00D212E5"/>
    <w:rsid w:val="00D21C6D"/>
    <w:rsid w:val="00D21F0F"/>
    <w:rsid w:val="00D2202F"/>
    <w:rsid w:val="00D22191"/>
    <w:rsid w:val="00D223B5"/>
    <w:rsid w:val="00D224C0"/>
    <w:rsid w:val="00D2290B"/>
    <w:rsid w:val="00D22AD9"/>
    <w:rsid w:val="00D22F31"/>
    <w:rsid w:val="00D2348C"/>
    <w:rsid w:val="00D23C19"/>
    <w:rsid w:val="00D23E02"/>
    <w:rsid w:val="00D23FFD"/>
    <w:rsid w:val="00D243A3"/>
    <w:rsid w:val="00D24643"/>
    <w:rsid w:val="00D24A75"/>
    <w:rsid w:val="00D251DC"/>
    <w:rsid w:val="00D254F7"/>
    <w:rsid w:val="00D2568D"/>
    <w:rsid w:val="00D25E93"/>
    <w:rsid w:val="00D2656D"/>
    <w:rsid w:val="00D2664D"/>
    <w:rsid w:val="00D26C63"/>
    <w:rsid w:val="00D26FC7"/>
    <w:rsid w:val="00D275B5"/>
    <w:rsid w:val="00D27BCE"/>
    <w:rsid w:val="00D301BE"/>
    <w:rsid w:val="00D30D42"/>
    <w:rsid w:val="00D31314"/>
    <w:rsid w:val="00D319E1"/>
    <w:rsid w:val="00D31F15"/>
    <w:rsid w:val="00D320A0"/>
    <w:rsid w:val="00D321E9"/>
    <w:rsid w:val="00D3234A"/>
    <w:rsid w:val="00D325FE"/>
    <w:rsid w:val="00D32A82"/>
    <w:rsid w:val="00D32E48"/>
    <w:rsid w:val="00D32FEE"/>
    <w:rsid w:val="00D33305"/>
    <w:rsid w:val="00D334CB"/>
    <w:rsid w:val="00D33974"/>
    <w:rsid w:val="00D33CC1"/>
    <w:rsid w:val="00D33CEE"/>
    <w:rsid w:val="00D33E19"/>
    <w:rsid w:val="00D34DEE"/>
    <w:rsid w:val="00D34DF9"/>
    <w:rsid w:val="00D34EAD"/>
    <w:rsid w:val="00D34F0B"/>
    <w:rsid w:val="00D35471"/>
    <w:rsid w:val="00D36098"/>
    <w:rsid w:val="00D363FF"/>
    <w:rsid w:val="00D36CD5"/>
    <w:rsid w:val="00D36E56"/>
    <w:rsid w:val="00D37369"/>
    <w:rsid w:val="00D37419"/>
    <w:rsid w:val="00D37A1D"/>
    <w:rsid w:val="00D40345"/>
    <w:rsid w:val="00D403BA"/>
    <w:rsid w:val="00D405C8"/>
    <w:rsid w:val="00D40A00"/>
    <w:rsid w:val="00D40CA5"/>
    <w:rsid w:val="00D40E4B"/>
    <w:rsid w:val="00D411C0"/>
    <w:rsid w:val="00D41732"/>
    <w:rsid w:val="00D41D82"/>
    <w:rsid w:val="00D42112"/>
    <w:rsid w:val="00D422B1"/>
    <w:rsid w:val="00D4259F"/>
    <w:rsid w:val="00D42ACF"/>
    <w:rsid w:val="00D42C56"/>
    <w:rsid w:val="00D42C86"/>
    <w:rsid w:val="00D42CCA"/>
    <w:rsid w:val="00D42F8D"/>
    <w:rsid w:val="00D4301E"/>
    <w:rsid w:val="00D43362"/>
    <w:rsid w:val="00D433E8"/>
    <w:rsid w:val="00D43959"/>
    <w:rsid w:val="00D439DD"/>
    <w:rsid w:val="00D43D32"/>
    <w:rsid w:val="00D43E4F"/>
    <w:rsid w:val="00D442DB"/>
    <w:rsid w:val="00D448F4"/>
    <w:rsid w:val="00D4519A"/>
    <w:rsid w:val="00D45397"/>
    <w:rsid w:val="00D461BB"/>
    <w:rsid w:val="00D464C6"/>
    <w:rsid w:val="00D4759F"/>
    <w:rsid w:val="00D47F71"/>
    <w:rsid w:val="00D5093F"/>
    <w:rsid w:val="00D509BE"/>
    <w:rsid w:val="00D50C04"/>
    <w:rsid w:val="00D50C09"/>
    <w:rsid w:val="00D5142F"/>
    <w:rsid w:val="00D51A04"/>
    <w:rsid w:val="00D51A8D"/>
    <w:rsid w:val="00D51B93"/>
    <w:rsid w:val="00D51F9D"/>
    <w:rsid w:val="00D52040"/>
    <w:rsid w:val="00D522E8"/>
    <w:rsid w:val="00D52346"/>
    <w:rsid w:val="00D52944"/>
    <w:rsid w:val="00D52DF8"/>
    <w:rsid w:val="00D52FA1"/>
    <w:rsid w:val="00D538D3"/>
    <w:rsid w:val="00D53B7F"/>
    <w:rsid w:val="00D53DE6"/>
    <w:rsid w:val="00D54386"/>
    <w:rsid w:val="00D5446C"/>
    <w:rsid w:val="00D54B01"/>
    <w:rsid w:val="00D54E58"/>
    <w:rsid w:val="00D552A4"/>
    <w:rsid w:val="00D55EDE"/>
    <w:rsid w:val="00D56499"/>
    <w:rsid w:val="00D569D8"/>
    <w:rsid w:val="00D57051"/>
    <w:rsid w:val="00D57540"/>
    <w:rsid w:val="00D57FF1"/>
    <w:rsid w:val="00D601CA"/>
    <w:rsid w:val="00D60499"/>
    <w:rsid w:val="00D6103A"/>
    <w:rsid w:val="00D61279"/>
    <w:rsid w:val="00D61492"/>
    <w:rsid w:val="00D6164D"/>
    <w:rsid w:val="00D61696"/>
    <w:rsid w:val="00D620DB"/>
    <w:rsid w:val="00D6232C"/>
    <w:rsid w:val="00D623F8"/>
    <w:rsid w:val="00D62AB8"/>
    <w:rsid w:val="00D62FD4"/>
    <w:rsid w:val="00D6319C"/>
    <w:rsid w:val="00D638BD"/>
    <w:rsid w:val="00D63915"/>
    <w:rsid w:val="00D63E20"/>
    <w:rsid w:val="00D64535"/>
    <w:rsid w:val="00D64730"/>
    <w:rsid w:val="00D64A71"/>
    <w:rsid w:val="00D65074"/>
    <w:rsid w:val="00D65854"/>
    <w:rsid w:val="00D65A7F"/>
    <w:rsid w:val="00D66078"/>
    <w:rsid w:val="00D661B7"/>
    <w:rsid w:val="00D6638A"/>
    <w:rsid w:val="00D66835"/>
    <w:rsid w:val="00D668CB"/>
    <w:rsid w:val="00D66A6A"/>
    <w:rsid w:val="00D66C40"/>
    <w:rsid w:val="00D67040"/>
    <w:rsid w:val="00D67FCA"/>
    <w:rsid w:val="00D700E5"/>
    <w:rsid w:val="00D701CC"/>
    <w:rsid w:val="00D7025B"/>
    <w:rsid w:val="00D70426"/>
    <w:rsid w:val="00D704F9"/>
    <w:rsid w:val="00D7103F"/>
    <w:rsid w:val="00D720AC"/>
    <w:rsid w:val="00D72456"/>
    <w:rsid w:val="00D7259B"/>
    <w:rsid w:val="00D7280F"/>
    <w:rsid w:val="00D728E0"/>
    <w:rsid w:val="00D7293C"/>
    <w:rsid w:val="00D734C1"/>
    <w:rsid w:val="00D7355F"/>
    <w:rsid w:val="00D7389D"/>
    <w:rsid w:val="00D738DE"/>
    <w:rsid w:val="00D73B89"/>
    <w:rsid w:val="00D73CC2"/>
    <w:rsid w:val="00D73D37"/>
    <w:rsid w:val="00D7438B"/>
    <w:rsid w:val="00D74596"/>
    <w:rsid w:val="00D74603"/>
    <w:rsid w:val="00D74729"/>
    <w:rsid w:val="00D74FF8"/>
    <w:rsid w:val="00D75ADC"/>
    <w:rsid w:val="00D75EF4"/>
    <w:rsid w:val="00D7650F"/>
    <w:rsid w:val="00D76782"/>
    <w:rsid w:val="00D768BA"/>
    <w:rsid w:val="00D76DCF"/>
    <w:rsid w:val="00D7779B"/>
    <w:rsid w:val="00D779E8"/>
    <w:rsid w:val="00D77D64"/>
    <w:rsid w:val="00D80488"/>
    <w:rsid w:val="00D804E8"/>
    <w:rsid w:val="00D80845"/>
    <w:rsid w:val="00D809E7"/>
    <w:rsid w:val="00D80A5A"/>
    <w:rsid w:val="00D8121E"/>
    <w:rsid w:val="00D814C6"/>
    <w:rsid w:val="00D8155C"/>
    <w:rsid w:val="00D82187"/>
    <w:rsid w:val="00D821B9"/>
    <w:rsid w:val="00D82811"/>
    <w:rsid w:val="00D829F9"/>
    <w:rsid w:val="00D82DB1"/>
    <w:rsid w:val="00D82EF7"/>
    <w:rsid w:val="00D83049"/>
    <w:rsid w:val="00D83169"/>
    <w:rsid w:val="00D8352B"/>
    <w:rsid w:val="00D835E3"/>
    <w:rsid w:val="00D84017"/>
    <w:rsid w:val="00D846FF"/>
    <w:rsid w:val="00D84CEB"/>
    <w:rsid w:val="00D85F29"/>
    <w:rsid w:val="00D86331"/>
    <w:rsid w:val="00D86380"/>
    <w:rsid w:val="00D874A0"/>
    <w:rsid w:val="00D87A84"/>
    <w:rsid w:val="00D87CAE"/>
    <w:rsid w:val="00D907F4"/>
    <w:rsid w:val="00D90B29"/>
    <w:rsid w:val="00D90D74"/>
    <w:rsid w:val="00D9149F"/>
    <w:rsid w:val="00D915C3"/>
    <w:rsid w:val="00D9164C"/>
    <w:rsid w:val="00D9170C"/>
    <w:rsid w:val="00D91A7C"/>
    <w:rsid w:val="00D92198"/>
    <w:rsid w:val="00D9231C"/>
    <w:rsid w:val="00D926B0"/>
    <w:rsid w:val="00D92A4A"/>
    <w:rsid w:val="00D92B48"/>
    <w:rsid w:val="00D92CA9"/>
    <w:rsid w:val="00D92CE4"/>
    <w:rsid w:val="00D92EB3"/>
    <w:rsid w:val="00D93392"/>
    <w:rsid w:val="00D93644"/>
    <w:rsid w:val="00D93714"/>
    <w:rsid w:val="00D93D4D"/>
    <w:rsid w:val="00D941D7"/>
    <w:rsid w:val="00D944AB"/>
    <w:rsid w:val="00D95255"/>
    <w:rsid w:val="00D957C0"/>
    <w:rsid w:val="00D95FB3"/>
    <w:rsid w:val="00D9606E"/>
    <w:rsid w:val="00D9629C"/>
    <w:rsid w:val="00D965E5"/>
    <w:rsid w:val="00D96681"/>
    <w:rsid w:val="00D96C15"/>
    <w:rsid w:val="00D972CC"/>
    <w:rsid w:val="00D978E3"/>
    <w:rsid w:val="00DA0005"/>
    <w:rsid w:val="00DA06C7"/>
    <w:rsid w:val="00DA0811"/>
    <w:rsid w:val="00DA0BB4"/>
    <w:rsid w:val="00DA0BE4"/>
    <w:rsid w:val="00DA0D7D"/>
    <w:rsid w:val="00DA0E89"/>
    <w:rsid w:val="00DA15F0"/>
    <w:rsid w:val="00DA181F"/>
    <w:rsid w:val="00DA18D5"/>
    <w:rsid w:val="00DA18E9"/>
    <w:rsid w:val="00DA1FC6"/>
    <w:rsid w:val="00DA2217"/>
    <w:rsid w:val="00DA2553"/>
    <w:rsid w:val="00DA2667"/>
    <w:rsid w:val="00DA267F"/>
    <w:rsid w:val="00DA329F"/>
    <w:rsid w:val="00DA3626"/>
    <w:rsid w:val="00DA3C51"/>
    <w:rsid w:val="00DA3C76"/>
    <w:rsid w:val="00DA3E6D"/>
    <w:rsid w:val="00DA4270"/>
    <w:rsid w:val="00DA49F7"/>
    <w:rsid w:val="00DA4EEE"/>
    <w:rsid w:val="00DA5084"/>
    <w:rsid w:val="00DA51F6"/>
    <w:rsid w:val="00DA59E9"/>
    <w:rsid w:val="00DA5E8C"/>
    <w:rsid w:val="00DA5F67"/>
    <w:rsid w:val="00DA5FD7"/>
    <w:rsid w:val="00DA60AA"/>
    <w:rsid w:val="00DA60AE"/>
    <w:rsid w:val="00DA6256"/>
    <w:rsid w:val="00DA6266"/>
    <w:rsid w:val="00DA6421"/>
    <w:rsid w:val="00DA6643"/>
    <w:rsid w:val="00DA686E"/>
    <w:rsid w:val="00DA6E5A"/>
    <w:rsid w:val="00DA6EC2"/>
    <w:rsid w:val="00DA751E"/>
    <w:rsid w:val="00DA7555"/>
    <w:rsid w:val="00DA7D1E"/>
    <w:rsid w:val="00DA7F8F"/>
    <w:rsid w:val="00DB05BC"/>
    <w:rsid w:val="00DB13F4"/>
    <w:rsid w:val="00DB15C0"/>
    <w:rsid w:val="00DB1710"/>
    <w:rsid w:val="00DB1F16"/>
    <w:rsid w:val="00DB1FEC"/>
    <w:rsid w:val="00DB2126"/>
    <w:rsid w:val="00DB21B1"/>
    <w:rsid w:val="00DB2233"/>
    <w:rsid w:val="00DB229F"/>
    <w:rsid w:val="00DB23C0"/>
    <w:rsid w:val="00DB2827"/>
    <w:rsid w:val="00DB2BB6"/>
    <w:rsid w:val="00DB306E"/>
    <w:rsid w:val="00DB3109"/>
    <w:rsid w:val="00DB353F"/>
    <w:rsid w:val="00DB3A1E"/>
    <w:rsid w:val="00DB3C8B"/>
    <w:rsid w:val="00DB3D5B"/>
    <w:rsid w:val="00DB4A07"/>
    <w:rsid w:val="00DB4EFE"/>
    <w:rsid w:val="00DB5161"/>
    <w:rsid w:val="00DB592A"/>
    <w:rsid w:val="00DB5BF6"/>
    <w:rsid w:val="00DB5DE7"/>
    <w:rsid w:val="00DB6A8A"/>
    <w:rsid w:val="00DB7045"/>
    <w:rsid w:val="00DB769D"/>
    <w:rsid w:val="00DB7A16"/>
    <w:rsid w:val="00DB7E31"/>
    <w:rsid w:val="00DB7FA0"/>
    <w:rsid w:val="00DC04C3"/>
    <w:rsid w:val="00DC0BBD"/>
    <w:rsid w:val="00DC14CB"/>
    <w:rsid w:val="00DC14D2"/>
    <w:rsid w:val="00DC1671"/>
    <w:rsid w:val="00DC2B33"/>
    <w:rsid w:val="00DC2EC8"/>
    <w:rsid w:val="00DC2FDD"/>
    <w:rsid w:val="00DC3372"/>
    <w:rsid w:val="00DC3455"/>
    <w:rsid w:val="00DC3CCC"/>
    <w:rsid w:val="00DC406D"/>
    <w:rsid w:val="00DC4950"/>
    <w:rsid w:val="00DC49C9"/>
    <w:rsid w:val="00DC50FD"/>
    <w:rsid w:val="00DC5A2B"/>
    <w:rsid w:val="00DC6195"/>
    <w:rsid w:val="00DC6908"/>
    <w:rsid w:val="00DC6B22"/>
    <w:rsid w:val="00DC7101"/>
    <w:rsid w:val="00DC75F4"/>
    <w:rsid w:val="00DC7740"/>
    <w:rsid w:val="00DC7AB4"/>
    <w:rsid w:val="00DC7B20"/>
    <w:rsid w:val="00DC7D24"/>
    <w:rsid w:val="00DD0884"/>
    <w:rsid w:val="00DD0A51"/>
    <w:rsid w:val="00DD1001"/>
    <w:rsid w:val="00DD15AD"/>
    <w:rsid w:val="00DD160D"/>
    <w:rsid w:val="00DD1889"/>
    <w:rsid w:val="00DD1BD7"/>
    <w:rsid w:val="00DD1C7D"/>
    <w:rsid w:val="00DD1FB9"/>
    <w:rsid w:val="00DD2204"/>
    <w:rsid w:val="00DD23C6"/>
    <w:rsid w:val="00DD25C8"/>
    <w:rsid w:val="00DD27DC"/>
    <w:rsid w:val="00DD2A4D"/>
    <w:rsid w:val="00DD2B28"/>
    <w:rsid w:val="00DD2C6F"/>
    <w:rsid w:val="00DD33FD"/>
    <w:rsid w:val="00DD383F"/>
    <w:rsid w:val="00DD3B6D"/>
    <w:rsid w:val="00DD3C59"/>
    <w:rsid w:val="00DD41CB"/>
    <w:rsid w:val="00DD45CC"/>
    <w:rsid w:val="00DD4678"/>
    <w:rsid w:val="00DD4812"/>
    <w:rsid w:val="00DD499B"/>
    <w:rsid w:val="00DD4B9B"/>
    <w:rsid w:val="00DD5D15"/>
    <w:rsid w:val="00DD5D70"/>
    <w:rsid w:val="00DD64D0"/>
    <w:rsid w:val="00DD674E"/>
    <w:rsid w:val="00DD6909"/>
    <w:rsid w:val="00DD7179"/>
    <w:rsid w:val="00DD7223"/>
    <w:rsid w:val="00DD775A"/>
    <w:rsid w:val="00DD7A1A"/>
    <w:rsid w:val="00DD7E2B"/>
    <w:rsid w:val="00DD7E52"/>
    <w:rsid w:val="00DE0715"/>
    <w:rsid w:val="00DE0A5F"/>
    <w:rsid w:val="00DE1158"/>
    <w:rsid w:val="00DE2539"/>
    <w:rsid w:val="00DE2A87"/>
    <w:rsid w:val="00DE2CD9"/>
    <w:rsid w:val="00DE4135"/>
    <w:rsid w:val="00DE440E"/>
    <w:rsid w:val="00DE47BF"/>
    <w:rsid w:val="00DE48FA"/>
    <w:rsid w:val="00DE4EAF"/>
    <w:rsid w:val="00DE5440"/>
    <w:rsid w:val="00DE5BF5"/>
    <w:rsid w:val="00DE5E78"/>
    <w:rsid w:val="00DE62CB"/>
    <w:rsid w:val="00DE6452"/>
    <w:rsid w:val="00DE6687"/>
    <w:rsid w:val="00DE753B"/>
    <w:rsid w:val="00DE766A"/>
    <w:rsid w:val="00DF0A8A"/>
    <w:rsid w:val="00DF0A9B"/>
    <w:rsid w:val="00DF0D14"/>
    <w:rsid w:val="00DF0E2C"/>
    <w:rsid w:val="00DF0E9F"/>
    <w:rsid w:val="00DF1076"/>
    <w:rsid w:val="00DF1096"/>
    <w:rsid w:val="00DF1357"/>
    <w:rsid w:val="00DF16A9"/>
    <w:rsid w:val="00DF1710"/>
    <w:rsid w:val="00DF17AE"/>
    <w:rsid w:val="00DF1DBF"/>
    <w:rsid w:val="00DF23BB"/>
    <w:rsid w:val="00DF29F3"/>
    <w:rsid w:val="00DF2A19"/>
    <w:rsid w:val="00DF2D31"/>
    <w:rsid w:val="00DF36D4"/>
    <w:rsid w:val="00DF4FA4"/>
    <w:rsid w:val="00DF5189"/>
    <w:rsid w:val="00DF5461"/>
    <w:rsid w:val="00DF567B"/>
    <w:rsid w:val="00DF60AA"/>
    <w:rsid w:val="00DF65C3"/>
    <w:rsid w:val="00DF6B52"/>
    <w:rsid w:val="00DF6CC4"/>
    <w:rsid w:val="00DF70C6"/>
    <w:rsid w:val="00DF7500"/>
    <w:rsid w:val="00DF7842"/>
    <w:rsid w:val="00DF7987"/>
    <w:rsid w:val="00DF7BE7"/>
    <w:rsid w:val="00DF7CFD"/>
    <w:rsid w:val="00DF7FDB"/>
    <w:rsid w:val="00E00939"/>
    <w:rsid w:val="00E00E47"/>
    <w:rsid w:val="00E00E9A"/>
    <w:rsid w:val="00E01480"/>
    <w:rsid w:val="00E01500"/>
    <w:rsid w:val="00E01507"/>
    <w:rsid w:val="00E015DD"/>
    <w:rsid w:val="00E0241A"/>
    <w:rsid w:val="00E02863"/>
    <w:rsid w:val="00E02CDF"/>
    <w:rsid w:val="00E02D4A"/>
    <w:rsid w:val="00E02E25"/>
    <w:rsid w:val="00E02FC7"/>
    <w:rsid w:val="00E03031"/>
    <w:rsid w:val="00E030A5"/>
    <w:rsid w:val="00E03225"/>
    <w:rsid w:val="00E0345D"/>
    <w:rsid w:val="00E03A3A"/>
    <w:rsid w:val="00E03B27"/>
    <w:rsid w:val="00E03E1C"/>
    <w:rsid w:val="00E04596"/>
    <w:rsid w:val="00E050CA"/>
    <w:rsid w:val="00E05351"/>
    <w:rsid w:val="00E055E9"/>
    <w:rsid w:val="00E05837"/>
    <w:rsid w:val="00E06143"/>
    <w:rsid w:val="00E067D2"/>
    <w:rsid w:val="00E067E6"/>
    <w:rsid w:val="00E0696E"/>
    <w:rsid w:val="00E071D4"/>
    <w:rsid w:val="00E073F1"/>
    <w:rsid w:val="00E07672"/>
    <w:rsid w:val="00E0772F"/>
    <w:rsid w:val="00E07730"/>
    <w:rsid w:val="00E07854"/>
    <w:rsid w:val="00E07F83"/>
    <w:rsid w:val="00E07FE6"/>
    <w:rsid w:val="00E10126"/>
    <w:rsid w:val="00E10725"/>
    <w:rsid w:val="00E10B96"/>
    <w:rsid w:val="00E10B99"/>
    <w:rsid w:val="00E10D3E"/>
    <w:rsid w:val="00E1141B"/>
    <w:rsid w:val="00E116C2"/>
    <w:rsid w:val="00E11A60"/>
    <w:rsid w:val="00E11DDD"/>
    <w:rsid w:val="00E1207D"/>
    <w:rsid w:val="00E1259A"/>
    <w:rsid w:val="00E12A88"/>
    <w:rsid w:val="00E12DB9"/>
    <w:rsid w:val="00E13169"/>
    <w:rsid w:val="00E13796"/>
    <w:rsid w:val="00E13946"/>
    <w:rsid w:val="00E1486F"/>
    <w:rsid w:val="00E14937"/>
    <w:rsid w:val="00E14C7C"/>
    <w:rsid w:val="00E14D74"/>
    <w:rsid w:val="00E14F82"/>
    <w:rsid w:val="00E15157"/>
    <w:rsid w:val="00E1520C"/>
    <w:rsid w:val="00E15426"/>
    <w:rsid w:val="00E155EE"/>
    <w:rsid w:val="00E15C7A"/>
    <w:rsid w:val="00E16146"/>
    <w:rsid w:val="00E1647E"/>
    <w:rsid w:val="00E165B2"/>
    <w:rsid w:val="00E16734"/>
    <w:rsid w:val="00E169FD"/>
    <w:rsid w:val="00E16DA0"/>
    <w:rsid w:val="00E170E6"/>
    <w:rsid w:val="00E17631"/>
    <w:rsid w:val="00E2018C"/>
    <w:rsid w:val="00E20412"/>
    <w:rsid w:val="00E205C9"/>
    <w:rsid w:val="00E207A9"/>
    <w:rsid w:val="00E209A4"/>
    <w:rsid w:val="00E20F97"/>
    <w:rsid w:val="00E21003"/>
    <w:rsid w:val="00E21018"/>
    <w:rsid w:val="00E212B1"/>
    <w:rsid w:val="00E21EAD"/>
    <w:rsid w:val="00E22144"/>
    <w:rsid w:val="00E221F4"/>
    <w:rsid w:val="00E223D1"/>
    <w:rsid w:val="00E22637"/>
    <w:rsid w:val="00E22C63"/>
    <w:rsid w:val="00E230C7"/>
    <w:rsid w:val="00E233EB"/>
    <w:rsid w:val="00E23A7F"/>
    <w:rsid w:val="00E244ED"/>
    <w:rsid w:val="00E24B1A"/>
    <w:rsid w:val="00E26C93"/>
    <w:rsid w:val="00E3003D"/>
    <w:rsid w:val="00E30065"/>
    <w:rsid w:val="00E30B7E"/>
    <w:rsid w:val="00E30E2D"/>
    <w:rsid w:val="00E30E3E"/>
    <w:rsid w:val="00E30EA9"/>
    <w:rsid w:val="00E310B9"/>
    <w:rsid w:val="00E3142A"/>
    <w:rsid w:val="00E315F1"/>
    <w:rsid w:val="00E31E8A"/>
    <w:rsid w:val="00E320E8"/>
    <w:rsid w:val="00E327CE"/>
    <w:rsid w:val="00E32B15"/>
    <w:rsid w:val="00E33007"/>
    <w:rsid w:val="00E3301C"/>
    <w:rsid w:val="00E33025"/>
    <w:rsid w:val="00E330A7"/>
    <w:rsid w:val="00E33218"/>
    <w:rsid w:val="00E333CD"/>
    <w:rsid w:val="00E3353D"/>
    <w:rsid w:val="00E33698"/>
    <w:rsid w:val="00E3393B"/>
    <w:rsid w:val="00E33980"/>
    <w:rsid w:val="00E33C27"/>
    <w:rsid w:val="00E33DD6"/>
    <w:rsid w:val="00E34019"/>
    <w:rsid w:val="00E346D1"/>
    <w:rsid w:val="00E34865"/>
    <w:rsid w:val="00E34A2E"/>
    <w:rsid w:val="00E34D35"/>
    <w:rsid w:val="00E34EBD"/>
    <w:rsid w:val="00E34F1A"/>
    <w:rsid w:val="00E35142"/>
    <w:rsid w:val="00E35317"/>
    <w:rsid w:val="00E3543D"/>
    <w:rsid w:val="00E359A5"/>
    <w:rsid w:val="00E35A4A"/>
    <w:rsid w:val="00E35A85"/>
    <w:rsid w:val="00E36353"/>
    <w:rsid w:val="00E36518"/>
    <w:rsid w:val="00E36B7B"/>
    <w:rsid w:val="00E36C3E"/>
    <w:rsid w:val="00E3705C"/>
    <w:rsid w:val="00E370BB"/>
    <w:rsid w:val="00E371E4"/>
    <w:rsid w:val="00E374C1"/>
    <w:rsid w:val="00E37E83"/>
    <w:rsid w:val="00E402DD"/>
    <w:rsid w:val="00E41101"/>
    <w:rsid w:val="00E41403"/>
    <w:rsid w:val="00E41D89"/>
    <w:rsid w:val="00E41ED2"/>
    <w:rsid w:val="00E42147"/>
    <w:rsid w:val="00E4260F"/>
    <w:rsid w:val="00E4263F"/>
    <w:rsid w:val="00E42A32"/>
    <w:rsid w:val="00E42D4B"/>
    <w:rsid w:val="00E42F6F"/>
    <w:rsid w:val="00E43260"/>
    <w:rsid w:val="00E4329A"/>
    <w:rsid w:val="00E4342F"/>
    <w:rsid w:val="00E43469"/>
    <w:rsid w:val="00E439C7"/>
    <w:rsid w:val="00E43BD7"/>
    <w:rsid w:val="00E43F37"/>
    <w:rsid w:val="00E44062"/>
    <w:rsid w:val="00E4443C"/>
    <w:rsid w:val="00E44914"/>
    <w:rsid w:val="00E44DED"/>
    <w:rsid w:val="00E452AE"/>
    <w:rsid w:val="00E45B48"/>
    <w:rsid w:val="00E45C7D"/>
    <w:rsid w:val="00E45D3D"/>
    <w:rsid w:val="00E45E2E"/>
    <w:rsid w:val="00E460E5"/>
    <w:rsid w:val="00E4680B"/>
    <w:rsid w:val="00E468A4"/>
    <w:rsid w:val="00E46B0B"/>
    <w:rsid w:val="00E46D4B"/>
    <w:rsid w:val="00E472D2"/>
    <w:rsid w:val="00E473DF"/>
    <w:rsid w:val="00E4754B"/>
    <w:rsid w:val="00E4782A"/>
    <w:rsid w:val="00E4799B"/>
    <w:rsid w:val="00E47D6F"/>
    <w:rsid w:val="00E47ED9"/>
    <w:rsid w:val="00E50E0D"/>
    <w:rsid w:val="00E50EE9"/>
    <w:rsid w:val="00E50FB6"/>
    <w:rsid w:val="00E51013"/>
    <w:rsid w:val="00E5123B"/>
    <w:rsid w:val="00E51AF1"/>
    <w:rsid w:val="00E51BD4"/>
    <w:rsid w:val="00E51ECE"/>
    <w:rsid w:val="00E52A6B"/>
    <w:rsid w:val="00E52AE1"/>
    <w:rsid w:val="00E531C4"/>
    <w:rsid w:val="00E5353C"/>
    <w:rsid w:val="00E5387E"/>
    <w:rsid w:val="00E539DE"/>
    <w:rsid w:val="00E53A9A"/>
    <w:rsid w:val="00E53ABD"/>
    <w:rsid w:val="00E53F84"/>
    <w:rsid w:val="00E53FCD"/>
    <w:rsid w:val="00E540C5"/>
    <w:rsid w:val="00E5446C"/>
    <w:rsid w:val="00E54AB2"/>
    <w:rsid w:val="00E54E03"/>
    <w:rsid w:val="00E54FB3"/>
    <w:rsid w:val="00E5519B"/>
    <w:rsid w:val="00E5563A"/>
    <w:rsid w:val="00E55C3C"/>
    <w:rsid w:val="00E56077"/>
    <w:rsid w:val="00E561E5"/>
    <w:rsid w:val="00E561EF"/>
    <w:rsid w:val="00E56257"/>
    <w:rsid w:val="00E563D5"/>
    <w:rsid w:val="00E5642C"/>
    <w:rsid w:val="00E56B11"/>
    <w:rsid w:val="00E56B48"/>
    <w:rsid w:val="00E56C66"/>
    <w:rsid w:val="00E57078"/>
    <w:rsid w:val="00E572A6"/>
    <w:rsid w:val="00E5744E"/>
    <w:rsid w:val="00E578AD"/>
    <w:rsid w:val="00E578B6"/>
    <w:rsid w:val="00E57D1D"/>
    <w:rsid w:val="00E57ECC"/>
    <w:rsid w:val="00E57FCF"/>
    <w:rsid w:val="00E6016F"/>
    <w:rsid w:val="00E60884"/>
    <w:rsid w:val="00E60939"/>
    <w:rsid w:val="00E60A28"/>
    <w:rsid w:val="00E60B0C"/>
    <w:rsid w:val="00E60C05"/>
    <w:rsid w:val="00E6150F"/>
    <w:rsid w:val="00E615AD"/>
    <w:rsid w:val="00E61636"/>
    <w:rsid w:val="00E622E5"/>
    <w:rsid w:val="00E629C3"/>
    <w:rsid w:val="00E62A0E"/>
    <w:rsid w:val="00E62BBC"/>
    <w:rsid w:val="00E62E68"/>
    <w:rsid w:val="00E6301C"/>
    <w:rsid w:val="00E63175"/>
    <w:rsid w:val="00E63610"/>
    <w:rsid w:val="00E63613"/>
    <w:rsid w:val="00E63B04"/>
    <w:rsid w:val="00E63BB9"/>
    <w:rsid w:val="00E63DBD"/>
    <w:rsid w:val="00E63F67"/>
    <w:rsid w:val="00E649BB"/>
    <w:rsid w:val="00E64A2F"/>
    <w:rsid w:val="00E64D19"/>
    <w:rsid w:val="00E64D72"/>
    <w:rsid w:val="00E65142"/>
    <w:rsid w:val="00E652CA"/>
    <w:rsid w:val="00E65517"/>
    <w:rsid w:val="00E6567B"/>
    <w:rsid w:val="00E65716"/>
    <w:rsid w:val="00E6609C"/>
    <w:rsid w:val="00E663C6"/>
    <w:rsid w:val="00E66536"/>
    <w:rsid w:val="00E666DA"/>
    <w:rsid w:val="00E66935"/>
    <w:rsid w:val="00E671BF"/>
    <w:rsid w:val="00E6784E"/>
    <w:rsid w:val="00E678C0"/>
    <w:rsid w:val="00E67FCB"/>
    <w:rsid w:val="00E70312"/>
    <w:rsid w:val="00E70A31"/>
    <w:rsid w:val="00E70BB2"/>
    <w:rsid w:val="00E712EA"/>
    <w:rsid w:val="00E71760"/>
    <w:rsid w:val="00E71B29"/>
    <w:rsid w:val="00E71F67"/>
    <w:rsid w:val="00E720B4"/>
    <w:rsid w:val="00E72223"/>
    <w:rsid w:val="00E725A9"/>
    <w:rsid w:val="00E72679"/>
    <w:rsid w:val="00E72859"/>
    <w:rsid w:val="00E72AA9"/>
    <w:rsid w:val="00E7387B"/>
    <w:rsid w:val="00E73F76"/>
    <w:rsid w:val="00E74170"/>
    <w:rsid w:val="00E74262"/>
    <w:rsid w:val="00E74308"/>
    <w:rsid w:val="00E74511"/>
    <w:rsid w:val="00E747F8"/>
    <w:rsid w:val="00E751A6"/>
    <w:rsid w:val="00E7604B"/>
    <w:rsid w:val="00E7638A"/>
    <w:rsid w:val="00E76DE3"/>
    <w:rsid w:val="00E76F94"/>
    <w:rsid w:val="00E770EA"/>
    <w:rsid w:val="00E778D6"/>
    <w:rsid w:val="00E77B19"/>
    <w:rsid w:val="00E80617"/>
    <w:rsid w:val="00E8092B"/>
    <w:rsid w:val="00E80A57"/>
    <w:rsid w:val="00E80E37"/>
    <w:rsid w:val="00E810CD"/>
    <w:rsid w:val="00E81153"/>
    <w:rsid w:val="00E817F0"/>
    <w:rsid w:val="00E81A3B"/>
    <w:rsid w:val="00E81A65"/>
    <w:rsid w:val="00E81BA4"/>
    <w:rsid w:val="00E81F9E"/>
    <w:rsid w:val="00E82711"/>
    <w:rsid w:val="00E827A5"/>
    <w:rsid w:val="00E828D4"/>
    <w:rsid w:val="00E82906"/>
    <w:rsid w:val="00E82A40"/>
    <w:rsid w:val="00E82E5C"/>
    <w:rsid w:val="00E82E6F"/>
    <w:rsid w:val="00E82FEF"/>
    <w:rsid w:val="00E8305D"/>
    <w:rsid w:val="00E83503"/>
    <w:rsid w:val="00E83B93"/>
    <w:rsid w:val="00E843DD"/>
    <w:rsid w:val="00E84E11"/>
    <w:rsid w:val="00E851E3"/>
    <w:rsid w:val="00E8559C"/>
    <w:rsid w:val="00E8585A"/>
    <w:rsid w:val="00E85ED5"/>
    <w:rsid w:val="00E862F5"/>
    <w:rsid w:val="00E863B7"/>
    <w:rsid w:val="00E864CB"/>
    <w:rsid w:val="00E864CC"/>
    <w:rsid w:val="00E86689"/>
    <w:rsid w:val="00E8698B"/>
    <w:rsid w:val="00E86B4C"/>
    <w:rsid w:val="00E86CB5"/>
    <w:rsid w:val="00E86F00"/>
    <w:rsid w:val="00E86F5C"/>
    <w:rsid w:val="00E8702C"/>
    <w:rsid w:val="00E87178"/>
    <w:rsid w:val="00E872DE"/>
    <w:rsid w:val="00E902C7"/>
    <w:rsid w:val="00E903EF"/>
    <w:rsid w:val="00E90D92"/>
    <w:rsid w:val="00E90F5C"/>
    <w:rsid w:val="00E913DE"/>
    <w:rsid w:val="00E914EF"/>
    <w:rsid w:val="00E91697"/>
    <w:rsid w:val="00E91F82"/>
    <w:rsid w:val="00E9218F"/>
    <w:rsid w:val="00E92811"/>
    <w:rsid w:val="00E92880"/>
    <w:rsid w:val="00E92B5F"/>
    <w:rsid w:val="00E92C73"/>
    <w:rsid w:val="00E92E92"/>
    <w:rsid w:val="00E93674"/>
    <w:rsid w:val="00E93D01"/>
    <w:rsid w:val="00E93E1D"/>
    <w:rsid w:val="00E94737"/>
    <w:rsid w:val="00E94953"/>
    <w:rsid w:val="00E94E80"/>
    <w:rsid w:val="00E9524C"/>
    <w:rsid w:val="00E955BE"/>
    <w:rsid w:val="00E95C58"/>
    <w:rsid w:val="00E96446"/>
    <w:rsid w:val="00E96605"/>
    <w:rsid w:val="00E971A5"/>
    <w:rsid w:val="00E977F9"/>
    <w:rsid w:val="00E979EE"/>
    <w:rsid w:val="00E97CCA"/>
    <w:rsid w:val="00E97EE3"/>
    <w:rsid w:val="00EA02F7"/>
    <w:rsid w:val="00EA05F3"/>
    <w:rsid w:val="00EA0787"/>
    <w:rsid w:val="00EA0C5E"/>
    <w:rsid w:val="00EA0FF5"/>
    <w:rsid w:val="00EA122F"/>
    <w:rsid w:val="00EA1312"/>
    <w:rsid w:val="00EA18E4"/>
    <w:rsid w:val="00EA18F8"/>
    <w:rsid w:val="00EA1AE9"/>
    <w:rsid w:val="00EA1B2E"/>
    <w:rsid w:val="00EA2B0D"/>
    <w:rsid w:val="00EA2D08"/>
    <w:rsid w:val="00EA306D"/>
    <w:rsid w:val="00EA31AD"/>
    <w:rsid w:val="00EA34A4"/>
    <w:rsid w:val="00EA3A4D"/>
    <w:rsid w:val="00EA4933"/>
    <w:rsid w:val="00EA4B5D"/>
    <w:rsid w:val="00EA4F18"/>
    <w:rsid w:val="00EA52D1"/>
    <w:rsid w:val="00EA5340"/>
    <w:rsid w:val="00EA54CE"/>
    <w:rsid w:val="00EA591B"/>
    <w:rsid w:val="00EA596A"/>
    <w:rsid w:val="00EA5C69"/>
    <w:rsid w:val="00EA5E81"/>
    <w:rsid w:val="00EA71AE"/>
    <w:rsid w:val="00EB0090"/>
    <w:rsid w:val="00EB050C"/>
    <w:rsid w:val="00EB09EB"/>
    <w:rsid w:val="00EB0F0B"/>
    <w:rsid w:val="00EB133E"/>
    <w:rsid w:val="00EB157A"/>
    <w:rsid w:val="00EB1A25"/>
    <w:rsid w:val="00EB1B61"/>
    <w:rsid w:val="00EB238A"/>
    <w:rsid w:val="00EB2936"/>
    <w:rsid w:val="00EB29F1"/>
    <w:rsid w:val="00EB370F"/>
    <w:rsid w:val="00EB3847"/>
    <w:rsid w:val="00EB3971"/>
    <w:rsid w:val="00EB3AA7"/>
    <w:rsid w:val="00EB3DF2"/>
    <w:rsid w:val="00EB3FEE"/>
    <w:rsid w:val="00EB4683"/>
    <w:rsid w:val="00EB46C4"/>
    <w:rsid w:val="00EB4728"/>
    <w:rsid w:val="00EB4757"/>
    <w:rsid w:val="00EB4E0B"/>
    <w:rsid w:val="00EB4FAC"/>
    <w:rsid w:val="00EB4FAF"/>
    <w:rsid w:val="00EB5428"/>
    <w:rsid w:val="00EB60D4"/>
    <w:rsid w:val="00EB63ED"/>
    <w:rsid w:val="00EB71CF"/>
    <w:rsid w:val="00EB7628"/>
    <w:rsid w:val="00EB7682"/>
    <w:rsid w:val="00EB7A0F"/>
    <w:rsid w:val="00EC0332"/>
    <w:rsid w:val="00EC083D"/>
    <w:rsid w:val="00EC086E"/>
    <w:rsid w:val="00EC08F7"/>
    <w:rsid w:val="00EC0C46"/>
    <w:rsid w:val="00EC10A0"/>
    <w:rsid w:val="00EC190D"/>
    <w:rsid w:val="00EC1AD9"/>
    <w:rsid w:val="00EC1CB1"/>
    <w:rsid w:val="00EC2309"/>
    <w:rsid w:val="00EC25ED"/>
    <w:rsid w:val="00EC276A"/>
    <w:rsid w:val="00EC31F7"/>
    <w:rsid w:val="00EC34CD"/>
    <w:rsid w:val="00EC36D0"/>
    <w:rsid w:val="00EC37C9"/>
    <w:rsid w:val="00EC3894"/>
    <w:rsid w:val="00EC3B8A"/>
    <w:rsid w:val="00EC4201"/>
    <w:rsid w:val="00EC457F"/>
    <w:rsid w:val="00EC4B26"/>
    <w:rsid w:val="00EC4D3F"/>
    <w:rsid w:val="00EC4DD2"/>
    <w:rsid w:val="00EC4E26"/>
    <w:rsid w:val="00EC50B8"/>
    <w:rsid w:val="00EC5187"/>
    <w:rsid w:val="00EC5196"/>
    <w:rsid w:val="00EC56A5"/>
    <w:rsid w:val="00EC5D01"/>
    <w:rsid w:val="00EC6807"/>
    <w:rsid w:val="00EC6FBE"/>
    <w:rsid w:val="00EC70C2"/>
    <w:rsid w:val="00EC73B2"/>
    <w:rsid w:val="00EC7630"/>
    <w:rsid w:val="00EC796A"/>
    <w:rsid w:val="00ED00B3"/>
    <w:rsid w:val="00ED0539"/>
    <w:rsid w:val="00ED05CF"/>
    <w:rsid w:val="00ED09F1"/>
    <w:rsid w:val="00ED0A8A"/>
    <w:rsid w:val="00ED0F71"/>
    <w:rsid w:val="00ED1060"/>
    <w:rsid w:val="00ED1270"/>
    <w:rsid w:val="00ED1322"/>
    <w:rsid w:val="00ED1331"/>
    <w:rsid w:val="00ED162D"/>
    <w:rsid w:val="00ED1FB9"/>
    <w:rsid w:val="00ED2255"/>
    <w:rsid w:val="00ED2370"/>
    <w:rsid w:val="00ED23AB"/>
    <w:rsid w:val="00ED2753"/>
    <w:rsid w:val="00ED2E5A"/>
    <w:rsid w:val="00ED301F"/>
    <w:rsid w:val="00ED3135"/>
    <w:rsid w:val="00ED3654"/>
    <w:rsid w:val="00ED3910"/>
    <w:rsid w:val="00ED3BEB"/>
    <w:rsid w:val="00ED3CAB"/>
    <w:rsid w:val="00ED3E16"/>
    <w:rsid w:val="00ED408D"/>
    <w:rsid w:val="00ED4A3F"/>
    <w:rsid w:val="00ED4E5A"/>
    <w:rsid w:val="00ED552B"/>
    <w:rsid w:val="00ED55CD"/>
    <w:rsid w:val="00ED573C"/>
    <w:rsid w:val="00ED5762"/>
    <w:rsid w:val="00ED5A2E"/>
    <w:rsid w:val="00ED5BA3"/>
    <w:rsid w:val="00ED5BB3"/>
    <w:rsid w:val="00ED5D18"/>
    <w:rsid w:val="00ED60D2"/>
    <w:rsid w:val="00ED60E0"/>
    <w:rsid w:val="00ED663C"/>
    <w:rsid w:val="00ED7122"/>
    <w:rsid w:val="00ED7268"/>
    <w:rsid w:val="00ED7D57"/>
    <w:rsid w:val="00EE0372"/>
    <w:rsid w:val="00EE0730"/>
    <w:rsid w:val="00EE0D94"/>
    <w:rsid w:val="00EE0F35"/>
    <w:rsid w:val="00EE1402"/>
    <w:rsid w:val="00EE1503"/>
    <w:rsid w:val="00EE16D0"/>
    <w:rsid w:val="00EE1CBC"/>
    <w:rsid w:val="00EE1DF0"/>
    <w:rsid w:val="00EE1E5A"/>
    <w:rsid w:val="00EE2177"/>
    <w:rsid w:val="00EE2527"/>
    <w:rsid w:val="00EE2C9D"/>
    <w:rsid w:val="00EE308F"/>
    <w:rsid w:val="00EE3F3A"/>
    <w:rsid w:val="00EE40E6"/>
    <w:rsid w:val="00EE4609"/>
    <w:rsid w:val="00EE4CCA"/>
    <w:rsid w:val="00EE4E7F"/>
    <w:rsid w:val="00EE58AC"/>
    <w:rsid w:val="00EE5E55"/>
    <w:rsid w:val="00EE5F6C"/>
    <w:rsid w:val="00EE5FDC"/>
    <w:rsid w:val="00EE6299"/>
    <w:rsid w:val="00EE632D"/>
    <w:rsid w:val="00EE75FE"/>
    <w:rsid w:val="00EE7661"/>
    <w:rsid w:val="00EE78CD"/>
    <w:rsid w:val="00EE7A9C"/>
    <w:rsid w:val="00EE7CA9"/>
    <w:rsid w:val="00EF000B"/>
    <w:rsid w:val="00EF0A47"/>
    <w:rsid w:val="00EF0CC5"/>
    <w:rsid w:val="00EF1106"/>
    <w:rsid w:val="00EF1219"/>
    <w:rsid w:val="00EF124C"/>
    <w:rsid w:val="00EF13CD"/>
    <w:rsid w:val="00EF15EC"/>
    <w:rsid w:val="00EF18A1"/>
    <w:rsid w:val="00EF2043"/>
    <w:rsid w:val="00EF2064"/>
    <w:rsid w:val="00EF284E"/>
    <w:rsid w:val="00EF28D8"/>
    <w:rsid w:val="00EF2C5F"/>
    <w:rsid w:val="00EF2D7D"/>
    <w:rsid w:val="00EF3A8D"/>
    <w:rsid w:val="00EF4D72"/>
    <w:rsid w:val="00EF4E94"/>
    <w:rsid w:val="00EF512E"/>
    <w:rsid w:val="00EF555C"/>
    <w:rsid w:val="00EF585B"/>
    <w:rsid w:val="00EF61A8"/>
    <w:rsid w:val="00EF698F"/>
    <w:rsid w:val="00EF6B12"/>
    <w:rsid w:val="00EF7403"/>
    <w:rsid w:val="00EF7574"/>
    <w:rsid w:val="00EF76C1"/>
    <w:rsid w:val="00EF7943"/>
    <w:rsid w:val="00EF79B7"/>
    <w:rsid w:val="00EF7BF4"/>
    <w:rsid w:val="00EF7E20"/>
    <w:rsid w:val="00F00BE0"/>
    <w:rsid w:val="00F00ECF"/>
    <w:rsid w:val="00F01083"/>
    <w:rsid w:val="00F02037"/>
    <w:rsid w:val="00F0241D"/>
    <w:rsid w:val="00F02590"/>
    <w:rsid w:val="00F026B9"/>
    <w:rsid w:val="00F027D1"/>
    <w:rsid w:val="00F02D78"/>
    <w:rsid w:val="00F031CF"/>
    <w:rsid w:val="00F032CC"/>
    <w:rsid w:val="00F03534"/>
    <w:rsid w:val="00F03E6F"/>
    <w:rsid w:val="00F04A2A"/>
    <w:rsid w:val="00F04A51"/>
    <w:rsid w:val="00F04BAD"/>
    <w:rsid w:val="00F04C4E"/>
    <w:rsid w:val="00F04E03"/>
    <w:rsid w:val="00F050A2"/>
    <w:rsid w:val="00F0560F"/>
    <w:rsid w:val="00F0562B"/>
    <w:rsid w:val="00F05734"/>
    <w:rsid w:val="00F057F2"/>
    <w:rsid w:val="00F05B4E"/>
    <w:rsid w:val="00F05B6F"/>
    <w:rsid w:val="00F05C83"/>
    <w:rsid w:val="00F05F84"/>
    <w:rsid w:val="00F0604A"/>
    <w:rsid w:val="00F060C4"/>
    <w:rsid w:val="00F06295"/>
    <w:rsid w:val="00F063D6"/>
    <w:rsid w:val="00F07649"/>
    <w:rsid w:val="00F0786B"/>
    <w:rsid w:val="00F07BAD"/>
    <w:rsid w:val="00F1043C"/>
    <w:rsid w:val="00F10AEB"/>
    <w:rsid w:val="00F10CCF"/>
    <w:rsid w:val="00F10E6F"/>
    <w:rsid w:val="00F11492"/>
    <w:rsid w:val="00F1153D"/>
    <w:rsid w:val="00F11ABA"/>
    <w:rsid w:val="00F11CF9"/>
    <w:rsid w:val="00F11D80"/>
    <w:rsid w:val="00F12157"/>
    <w:rsid w:val="00F1236A"/>
    <w:rsid w:val="00F1237F"/>
    <w:rsid w:val="00F12744"/>
    <w:rsid w:val="00F12794"/>
    <w:rsid w:val="00F12AB8"/>
    <w:rsid w:val="00F12EEA"/>
    <w:rsid w:val="00F13160"/>
    <w:rsid w:val="00F1364E"/>
    <w:rsid w:val="00F13F1A"/>
    <w:rsid w:val="00F142BF"/>
    <w:rsid w:val="00F142CC"/>
    <w:rsid w:val="00F14960"/>
    <w:rsid w:val="00F150F1"/>
    <w:rsid w:val="00F15763"/>
    <w:rsid w:val="00F15993"/>
    <w:rsid w:val="00F16670"/>
    <w:rsid w:val="00F16991"/>
    <w:rsid w:val="00F16B37"/>
    <w:rsid w:val="00F16D40"/>
    <w:rsid w:val="00F177B1"/>
    <w:rsid w:val="00F1794E"/>
    <w:rsid w:val="00F17967"/>
    <w:rsid w:val="00F20090"/>
    <w:rsid w:val="00F20284"/>
    <w:rsid w:val="00F203CF"/>
    <w:rsid w:val="00F207D2"/>
    <w:rsid w:val="00F20954"/>
    <w:rsid w:val="00F210CC"/>
    <w:rsid w:val="00F21217"/>
    <w:rsid w:val="00F219C8"/>
    <w:rsid w:val="00F21D71"/>
    <w:rsid w:val="00F2216F"/>
    <w:rsid w:val="00F22A80"/>
    <w:rsid w:val="00F22AC7"/>
    <w:rsid w:val="00F22C36"/>
    <w:rsid w:val="00F22CE9"/>
    <w:rsid w:val="00F22DD0"/>
    <w:rsid w:val="00F2314F"/>
    <w:rsid w:val="00F235F5"/>
    <w:rsid w:val="00F23B37"/>
    <w:rsid w:val="00F23EE8"/>
    <w:rsid w:val="00F23FA2"/>
    <w:rsid w:val="00F24174"/>
    <w:rsid w:val="00F24276"/>
    <w:rsid w:val="00F24419"/>
    <w:rsid w:val="00F2496F"/>
    <w:rsid w:val="00F24BF6"/>
    <w:rsid w:val="00F24C40"/>
    <w:rsid w:val="00F24F06"/>
    <w:rsid w:val="00F250CE"/>
    <w:rsid w:val="00F25C50"/>
    <w:rsid w:val="00F2606B"/>
    <w:rsid w:val="00F26539"/>
    <w:rsid w:val="00F266A1"/>
    <w:rsid w:val="00F266AC"/>
    <w:rsid w:val="00F2687B"/>
    <w:rsid w:val="00F26F09"/>
    <w:rsid w:val="00F2791E"/>
    <w:rsid w:val="00F27C4A"/>
    <w:rsid w:val="00F309D7"/>
    <w:rsid w:val="00F30A07"/>
    <w:rsid w:val="00F30B26"/>
    <w:rsid w:val="00F30CB1"/>
    <w:rsid w:val="00F30EA3"/>
    <w:rsid w:val="00F31CBA"/>
    <w:rsid w:val="00F31FDF"/>
    <w:rsid w:val="00F32463"/>
    <w:rsid w:val="00F32D21"/>
    <w:rsid w:val="00F32D40"/>
    <w:rsid w:val="00F330B8"/>
    <w:rsid w:val="00F33284"/>
    <w:rsid w:val="00F33286"/>
    <w:rsid w:val="00F338BD"/>
    <w:rsid w:val="00F34160"/>
    <w:rsid w:val="00F34210"/>
    <w:rsid w:val="00F34BD1"/>
    <w:rsid w:val="00F353EC"/>
    <w:rsid w:val="00F35AE9"/>
    <w:rsid w:val="00F35B46"/>
    <w:rsid w:val="00F35E60"/>
    <w:rsid w:val="00F35FDC"/>
    <w:rsid w:val="00F36145"/>
    <w:rsid w:val="00F3620F"/>
    <w:rsid w:val="00F362D1"/>
    <w:rsid w:val="00F36320"/>
    <w:rsid w:val="00F36561"/>
    <w:rsid w:val="00F36BB2"/>
    <w:rsid w:val="00F36ED6"/>
    <w:rsid w:val="00F37A6F"/>
    <w:rsid w:val="00F4018A"/>
    <w:rsid w:val="00F4035B"/>
    <w:rsid w:val="00F403F0"/>
    <w:rsid w:val="00F405CD"/>
    <w:rsid w:val="00F4067D"/>
    <w:rsid w:val="00F4067E"/>
    <w:rsid w:val="00F4085A"/>
    <w:rsid w:val="00F40AE4"/>
    <w:rsid w:val="00F410C7"/>
    <w:rsid w:val="00F411F5"/>
    <w:rsid w:val="00F412A0"/>
    <w:rsid w:val="00F416BE"/>
    <w:rsid w:val="00F41C99"/>
    <w:rsid w:val="00F422AD"/>
    <w:rsid w:val="00F42560"/>
    <w:rsid w:val="00F42731"/>
    <w:rsid w:val="00F42ABE"/>
    <w:rsid w:val="00F42C87"/>
    <w:rsid w:val="00F43ABA"/>
    <w:rsid w:val="00F43B1D"/>
    <w:rsid w:val="00F44077"/>
    <w:rsid w:val="00F442F4"/>
    <w:rsid w:val="00F44321"/>
    <w:rsid w:val="00F44399"/>
    <w:rsid w:val="00F44CE1"/>
    <w:rsid w:val="00F452F4"/>
    <w:rsid w:val="00F4583C"/>
    <w:rsid w:val="00F4587C"/>
    <w:rsid w:val="00F459A4"/>
    <w:rsid w:val="00F45C34"/>
    <w:rsid w:val="00F45CFF"/>
    <w:rsid w:val="00F45FD1"/>
    <w:rsid w:val="00F46677"/>
    <w:rsid w:val="00F467E6"/>
    <w:rsid w:val="00F47715"/>
    <w:rsid w:val="00F47B75"/>
    <w:rsid w:val="00F47C2A"/>
    <w:rsid w:val="00F47CDE"/>
    <w:rsid w:val="00F47D11"/>
    <w:rsid w:val="00F47FF4"/>
    <w:rsid w:val="00F50190"/>
    <w:rsid w:val="00F50825"/>
    <w:rsid w:val="00F50854"/>
    <w:rsid w:val="00F50CC9"/>
    <w:rsid w:val="00F50FA7"/>
    <w:rsid w:val="00F514F1"/>
    <w:rsid w:val="00F51668"/>
    <w:rsid w:val="00F5185C"/>
    <w:rsid w:val="00F51922"/>
    <w:rsid w:val="00F51988"/>
    <w:rsid w:val="00F5273F"/>
    <w:rsid w:val="00F5317E"/>
    <w:rsid w:val="00F53D44"/>
    <w:rsid w:val="00F53E93"/>
    <w:rsid w:val="00F5442B"/>
    <w:rsid w:val="00F5472E"/>
    <w:rsid w:val="00F549F9"/>
    <w:rsid w:val="00F54FAD"/>
    <w:rsid w:val="00F550D6"/>
    <w:rsid w:val="00F552CE"/>
    <w:rsid w:val="00F55371"/>
    <w:rsid w:val="00F553FB"/>
    <w:rsid w:val="00F555A1"/>
    <w:rsid w:val="00F55623"/>
    <w:rsid w:val="00F55B87"/>
    <w:rsid w:val="00F55C7A"/>
    <w:rsid w:val="00F55D53"/>
    <w:rsid w:val="00F55FC8"/>
    <w:rsid w:val="00F5646D"/>
    <w:rsid w:val="00F564E2"/>
    <w:rsid w:val="00F56EE8"/>
    <w:rsid w:val="00F5722F"/>
    <w:rsid w:val="00F57242"/>
    <w:rsid w:val="00F57575"/>
    <w:rsid w:val="00F57A94"/>
    <w:rsid w:val="00F57F14"/>
    <w:rsid w:val="00F60076"/>
    <w:rsid w:val="00F60409"/>
    <w:rsid w:val="00F60B09"/>
    <w:rsid w:val="00F61063"/>
    <w:rsid w:val="00F623D6"/>
    <w:rsid w:val="00F6240B"/>
    <w:rsid w:val="00F62CF2"/>
    <w:rsid w:val="00F62D0D"/>
    <w:rsid w:val="00F62D8A"/>
    <w:rsid w:val="00F62E35"/>
    <w:rsid w:val="00F62EED"/>
    <w:rsid w:val="00F62F2F"/>
    <w:rsid w:val="00F6345F"/>
    <w:rsid w:val="00F6373A"/>
    <w:rsid w:val="00F643A1"/>
    <w:rsid w:val="00F64704"/>
    <w:rsid w:val="00F64801"/>
    <w:rsid w:val="00F64867"/>
    <w:rsid w:val="00F64C83"/>
    <w:rsid w:val="00F64E49"/>
    <w:rsid w:val="00F650B1"/>
    <w:rsid w:val="00F653B5"/>
    <w:rsid w:val="00F65609"/>
    <w:rsid w:val="00F66976"/>
    <w:rsid w:val="00F66D66"/>
    <w:rsid w:val="00F67229"/>
    <w:rsid w:val="00F6768B"/>
    <w:rsid w:val="00F6788C"/>
    <w:rsid w:val="00F67C09"/>
    <w:rsid w:val="00F67FCA"/>
    <w:rsid w:val="00F67FE6"/>
    <w:rsid w:val="00F7079C"/>
    <w:rsid w:val="00F70F76"/>
    <w:rsid w:val="00F71273"/>
    <w:rsid w:val="00F716BF"/>
    <w:rsid w:val="00F71953"/>
    <w:rsid w:val="00F71DF0"/>
    <w:rsid w:val="00F72186"/>
    <w:rsid w:val="00F72513"/>
    <w:rsid w:val="00F73146"/>
    <w:rsid w:val="00F7316A"/>
    <w:rsid w:val="00F740B2"/>
    <w:rsid w:val="00F746FB"/>
    <w:rsid w:val="00F753FA"/>
    <w:rsid w:val="00F7591B"/>
    <w:rsid w:val="00F759E2"/>
    <w:rsid w:val="00F75A5E"/>
    <w:rsid w:val="00F76409"/>
    <w:rsid w:val="00F76442"/>
    <w:rsid w:val="00F7656B"/>
    <w:rsid w:val="00F76840"/>
    <w:rsid w:val="00F769ED"/>
    <w:rsid w:val="00F76A60"/>
    <w:rsid w:val="00F76EDD"/>
    <w:rsid w:val="00F77603"/>
    <w:rsid w:val="00F80757"/>
    <w:rsid w:val="00F8094D"/>
    <w:rsid w:val="00F80A85"/>
    <w:rsid w:val="00F811DD"/>
    <w:rsid w:val="00F81346"/>
    <w:rsid w:val="00F8134F"/>
    <w:rsid w:val="00F815FE"/>
    <w:rsid w:val="00F81BE5"/>
    <w:rsid w:val="00F8246A"/>
    <w:rsid w:val="00F825F1"/>
    <w:rsid w:val="00F82B0F"/>
    <w:rsid w:val="00F82CC3"/>
    <w:rsid w:val="00F836D7"/>
    <w:rsid w:val="00F83F94"/>
    <w:rsid w:val="00F84140"/>
    <w:rsid w:val="00F84282"/>
    <w:rsid w:val="00F8471E"/>
    <w:rsid w:val="00F84D51"/>
    <w:rsid w:val="00F85398"/>
    <w:rsid w:val="00F85411"/>
    <w:rsid w:val="00F85AFD"/>
    <w:rsid w:val="00F8691C"/>
    <w:rsid w:val="00F8770E"/>
    <w:rsid w:val="00F87BF7"/>
    <w:rsid w:val="00F87C2E"/>
    <w:rsid w:val="00F87CDF"/>
    <w:rsid w:val="00F90201"/>
    <w:rsid w:val="00F90797"/>
    <w:rsid w:val="00F90ACC"/>
    <w:rsid w:val="00F90DD3"/>
    <w:rsid w:val="00F91485"/>
    <w:rsid w:val="00F91692"/>
    <w:rsid w:val="00F917FC"/>
    <w:rsid w:val="00F91A4F"/>
    <w:rsid w:val="00F91ADA"/>
    <w:rsid w:val="00F92184"/>
    <w:rsid w:val="00F925FA"/>
    <w:rsid w:val="00F92794"/>
    <w:rsid w:val="00F92933"/>
    <w:rsid w:val="00F92A73"/>
    <w:rsid w:val="00F92ADC"/>
    <w:rsid w:val="00F92C40"/>
    <w:rsid w:val="00F9343A"/>
    <w:rsid w:val="00F9365C"/>
    <w:rsid w:val="00F94B85"/>
    <w:rsid w:val="00F94CE2"/>
    <w:rsid w:val="00F959C4"/>
    <w:rsid w:val="00F95B08"/>
    <w:rsid w:val="00F95BB2"/>
    <w:rsid w:val="00F96682"/>
    <w:rsid w:val="00F96E17"/>
    <w:rsid w:val="00F97334"/>
    <w:rsid w:val="00F97662"/>
    <w:rsid w:val="00F9784D"/>
    <w:rsid w:val="00F97BBE"/>
    <w:rsid w:val="00F97BF9"/>
    <w:rsid w:val="00F97D1D"/>
    <w:rsid w:val="00F97F7B"/>
    <w:rsid w:val="00F97FB8"/>
    <w:rsid w:val="00FA0203"/>
    <w:rsid w:val="00FA069E"/>
    <w:rsid w:val="00FA07EB"/>
    <w:rsid w:val="00FA0E5D"/>
    <w:rsid w:val="00FA1126"/>
    <w:rsid w:val="00FA168F"/>
    <w:rsid w:val="00FA199D"/>
    <w:rsid w:val="00FA1D56"/>
    <w:rsid w:val="00FA1F7D"/>
    <w:rsid w:val="00FA29C4"/>
    <w:rsid w:val="00FA2D8C"/>
    <w:rsid w:val="00FA2F9B"/>
    <w:rsid w:val="00FA321C"/>
    <w:rsid w:val="00FA341D"/>
    <w:rsid w:val="00FA347F"/>
    <w:rsid w:val="00FA40C0"/>
    <w:rsid w:val="00FA48F4"/>
    <w:rsid w:val="00FA4BC0"/>
    <w:rsid w:val="00FA4F28"/>
    <w:rsid w:val="00FA5192"/>
    <w:rsid w:val="00FA526A"/>
    <w:rsid w:val="00FA55E8"/>
    <w:rsid w:val="00FA5913"/>
    <w:rsid w:val="00FA5AE5"/>
    <w:rsid w:val="00FA5BE2"/>
    <w:rsid w:val="00FA6141"/>
    <w:rsid w:val="00FA639A"/>
    <w:rsid w:val="00FA6686"/>
    <w:rsid w:val="00FA6EB8"/>
    <w:rsid w:val="00FA6FA8"/>
    <w:rsid w:val="00FA73ED"/>
    <w:rsid w:val="00FA7641"/>
    <w:rsid w:val="00FA797D"/>
    <w:rsid w:val="00FB008B"/>
    <w:rsid w:val="00FB0178"/>
    <w:rsid w:val="00FB01D6"/>
    <w:rsid w:val="00FB045E"/>
    <w:rsid w:val="00FB046E"/>
    <w:rsid w:val="00FB0704"/>
    <w:rsid w:val="00FB0777"/>
    <w:rsid w:val="00FB138D"/>
    <w:rsid w:val="00FB2245"/>
    <w:rsid w:val="00FB2294"/>
    <w:rsid w:val="00FB28B4"/>
    <w:rsid w:val="00FB2C06"/>
    <w:rsid w:val="00FB2C86"/>
    <w:rsid w:val="00FB2E12"/>
    <w:rsid w:val="00FB40A9"/>
    <w:rsid w:val="00FB41CF"/>
    <w:rsid w:val="00FB45C8"/>
    <w:rsid w:val="00FB530F"/>
    <w:rsid w:val="00FB5B2A"/>
    <w:rsid w:val="00FB5BBF"/>
    <w:rsid w:val="00FB5DA2"/>
    <w:rsid w:val="00FB636E"/>
    <w:rsid w:val="00FB63B2"/>
    <w:rsid w:val="00FB6459"/>
    <w:rsid w:val="00FB658A"/>
    <w:rsid w:val="00FB6D57"/>
    <w:rsid w:val="00FB767E"/>
    <w:rsid w:val="00FB7739"/>
    <w:rsid w:val="00FB77D3"/>
    <w:rsid w:val="00FB7AE6"/>
    <w:rsid w:val="00FB7D5F"/>
    <w:rsid w:val="00FC00F0"/>
    <w:rsid w:val="00FC02C0"/>
    <w:rsid w:val="00FC0988"/>
    <w:rsid w:val="00FC0AE0"/>
    <w:rsid w:val="00FC157A"/>
    <w:rsid w:val="00FC15BF"/>
    <w:rsid w:val="00FC1AF1"/>
    <w:rsid w:val="00FC1B43"/>
    <w:rsid w:val="00FC1F2C"/>
    <w:rsid w:val="00FC2087"/>
    <w:rsid w:val="00FC2994"/>
    <w:rsid w:val="00FC3164"/>
    <w:rsid w:val="00FC346E"/>
    <w:rsid w:val="00FC4460"/>
    <w:rsid w:val="00FC44B0"/>
    <w:rsid w:val="00FC4F95"/>
    <w:rsid w:val="00FC4FC1"/>
    <w:rsid w:val="00FC5932"/>
    <w:rsid w:val="00FC5AEC"/>
    <w:rsid w:val="00FC5D00"/>
    <w:rsid w:val="00FC6298"/>
    <w:rsid w:val="00FC6395"/>
    <w:rsid w:val="00FC659D"/>
    <w:rsid w:val="00FC6956"/>
    <w:rsid w:val="00FC6999"/>
    <w:rsid w:val="00FC69AE"/>
    <w:rsid w:val="00FC6EE4"/>
    <w:rsid w:val="00FC73D3"/>
    <w:rsid w:val="00FC74F8"/>
    <w:rsid w:val="00FC7B9D"/>
    <w:rsid w:val="00FC7C59"/>
    <w:rsid w:val="00FD03B9"/>
    <w:rsid w:val="00FD0480"/>
    <w:rsid w:val="00FD068E"/>
    <w:rsid w:val="00FD0858"/>
    <w:rsid w:val="00FD0895"/>
    <w:rsid w:val="00FD0948"/>
    <w:rsid w:val="00FD0B46"/>
    <w:rsid w:val="00FD0D09"/>
    <w:rsid w:val="00FD1CBE"/>
    <w:rsid w:val="00FD224F"/>
    <w:rsid w:val="00FD29B4"/>
    <w:rsid w:val="00FD29B8"/>
    <w:rsid w:val="00FD2B4C"/>
    <w:rsid w:val="00FD2E7E"/>
    <w:rsid w:val="00FD309C"/>
    <w:rsid w:val="00FD40DA"/>
    <w:rsid w:val="00FD4FEA"/>
    <w:rsid w:val="00FD57C5"/>
    <w:rsid w:val="00FD5B16"/>
    <w:rsid w:val="00FD5C16"/>
    <w:rsid w:val="00FD5F7C"/>
    <w:rsid w:val="00FD6173"/>
    <w:rsid w:val="00FD666D"/>
    <w:rsid w:val="00FD689C"/>
    <w:rsid w:val="00FD6E41"/>
    <w:rsid w:val="00FD7057"/>
    <w:rsid w:val="00FD72BB"/>
    <w:rsid w:val="00FD7409"/>
    <w:rsid w:val="00FD7A7A"/>
    <w:rsid w:val="00FE03C6"/>
    <w:rsid w:val="00FE0508"/>
    <w:rsid w:val="00FE0514"/>
    <w:rsid w:val="00FE051B"/>
    <w:rsid w:val="00FE0539"/>
    <w:rsid w:val="00FE0871"/>
    <w:rsid w:val="00FE1A6E"/>
    <w:rsid w:val="00FE1AA2"/>
    <w:rsid w:val="00FE2324"/>
    <w:rsid w:val="00FE242F"/>
    <w:rsid w:val="00FE26DD"/>
    <w:rsid w:val="00FE290D"/>
    <w:rsid w:val="00FE2A39"/>
    <w:rsid w:val="00FE2F90"/>
    <w:rsid w:val="00FE2FB2"/>
    <w:rsid w:val="00FE3AEE"/>
    <w:rsid w:val="00FE3BAC"/>
    <w:rsid w:val="00FE3E9C"/>
    <w:rsid w:val="00FE3ECA"/>
    <w:rsid w:val="00FE4191"/>
    <w:rsid w:val="00FE427D"/>
    <w:rsid w:val="00FE4BD9"/>
    <w:rsid w:val="00FE4D5B"/>
    <w:rsid w:val="00FE4E3C"/>
    <w:rsid w:val="00FE54A4"/>
    <w:rsid w:val="00FE5689"/>
    <w:rsid w:val="00FE5C85"/>
    <w:rsid w:val="00FE6362"/>
    <w:rsid w:val="00FE65BC"/>
    <w:rsid w:val="00FE71D8"/>
    <w:rsid w:val="00FE72F9"/>
    <w:rsid w:val="00FE76A3"/>
    <w:rsid w:val="00FE7765"/>
    <w:rsid w:val="00FE7791"/>
    <w:rsid w:val="00FE7C58"/>
    <w:rsid w:val="00FF000B"/>
    <w:rsid w:val="00FF0386"/>
    <w:rsid w:val="00FF0A4E"/>
    <w:rsid w:val="00FF0A6F"/>
    <w:rsid w:val="00FF0B3D"/>
    <w:rsid w:val="00FF13EF"/>
    <w:rsid w:val="00FF15C2"/>
    <w:rsid w:val="00FF18BB"/>
    <w:rsid w:val="00FF1C31"/>
    <w:rsid w:val="00FF1C77"/>
    <w:rsid w:val="00FF1DB9"/>
    <w:rsid w:val="00FF257D"/>
    <w:rsid w:val="00FF2AA4"/>
    <w:rsid w:val="00FF2ACD"/>
    <w:rsid w:val="00FF38F5"/>
    <w:rsid w:val="00FF3A49"/>
    <w:rsid w:val="00FF43BB"/>
    <w:rsid w:val="00FF4B25"/>
    <w:rsid w:val="00FF4E57"/>
    <w:rsid w:val="00FF4EA5"/>
    <w:rsid w:val="00FF504A"/>
    <w:rsid w:val="00FF52F1"/>
    <w:rsid w:val="00FF55A3"/>
    <w:rsid w:val="00FF5847"/>
    <w:rsid w:val="00FF5A0B"/>
    <w:rsid w:val="00FF5B06"/>
    <w:rsid w:val="00FF5E42"/>
    <w:rsid w:val="00FF600E"/>
    <w:rsid w:val="00FF63DB"/>
    <w:rsid w:val="00FF685A"/>
    <w:rsid w:val="00FF71E9"/>
    <w:rsid w:val="00FF768B"/>
    <w:rsid w:val="00FF7B56"/>
    <w:rsid w:val="21B34775"/>
    <w:rsid w:val="310EAED2"/>
    <w:rsid w:val="3B5A39EF"/>
    <w:rsid w:val="3C73D727"/>
    <w:rsid w:val="64054022"/>
    <w:rsid w:val="6FE49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ADAB6"/>
  <w15:docId w15:val="{2F8C1249-DF22-40C1-9E0E-5CE92138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F2"/>
    <w:rPr>
      <w:rFonts w:ascii="Arial" w:hAnsi="Arial"/>
    </w:rPr>
  </w:style>
  <w:style w:type="paragraph" w:styleId="Heading1">
    <w:name w:val="heading 1"/>
    <w:basedOn w:val="Normal"/>
    <w:next w:val="Normal"/>
    <w:link w:val="Heading1Char"/>
    <w:uiPriority w:val="1"/>
    <w:qFormat/>
    <w:rsid w:val="004F7A06"/>
    <w:pPr>
      <w:keepNext/>
      <w:keepLines/>
      <w:numPr>
        <w:numId w:val="1"/>
      </w:numPr>
      <w:pBdr>
        <w:bottom w:val="single" w:sz="36" w:space="1" w:color="365F91" w:themeColor="accent1" w:themeShade="BF"/>
      </w:pBdr>
      <w:spacing w:before="360" w:after="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06"/>
    <w:pPr>
      <w:keepNext/>
      <w:keepLines/>
      <w:numPr>
        <w:ilvl w:val="1"/>
        <w:numId w:val="1"/>
      </w:numPr>
      <w:pBdr>
        <w:bottom w:val="single" w:sz="18" w:space="1" w:color="365F91" w:themeColor="accent1" w:themeShade="BF"/>
      </w:pBdr>
      <w:spacing w:before="40" w:after="120" w:line="276" w:lineRule="auto"/>
      <w:outlineLvl w:val="1"/>
    </w:pPr>
    <w:rPr>
      <w:rFonts w:asciiTheme="majorHAnsi" w:eastAsiaTheme="majorEastAsia" w:hAnsiTheme="majorHAnsi" w:cstheme="majorBidi"/>
      <w:color w:val="365F91" w:themeColor="accent1" w:themeShade="BF"/>
      <w:sz w:val="28"/>
      <w:szCs w:val="26"/>
    </w:rPr>
  </w:style>
  <w:style w:type="paragraph" w:styleId="Heading3">
    <w:name w:val="heading 3"/>
    <w:basedOn w:val="Normal"/>
    <w:next w:val="Normal"/>
    <w:link w:val="Heading3Char"/>
    <w:uiPriority w:val="9"/>
    <w:unhideWhenUsed/>
    <w:qFormat/>
    <w:rsid w:val="002F25C5"/>
    <w:pPr>
      <w:keepNext/>
      <w:keepLines/>
      <w:numPr>
        <w:numId w:val="16"/>
      </w:numPr>
      <w:spacing w:before="40" w:after="240"/>
      <w:outlineLvl w:val="2"/>
    </w:pPr>
    <w:rPr>
      <w:rFonts w:eastAsiaTheme="majorEastAsia" w:cs="Arial"/>
      <w:b/>
      <w:color w:val="243F60" w:themeColor="accent1" w:themeShade="7F"/>
      <w:sz w:val="28"/>
    </w:rPr>
  </w:style>
  <w:style w:type="paragraph" w:styleId="Heading4">
    <w:name w:val="heading 4"/>
    <w:basedOn w:val="Normal"/>
    <w:next w:val="Normal"/>
    <w:link w:val="Heading4Char"/>
    <w:uiPriority w:val="9"/>
    <w:unhideWhenUsed/>
    <w:qFormat/>
    <w:rsid w:val="008E2405"/>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2405"/>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E2405"/>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E2405"/>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E240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240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4E"/>
    <w:pPr>
      <w:ind w:left="720"/>
      <w:contextualSpacing/>
    </w:pPr>
  </w:style>
  <w:style w:type="paragraph" w:styleId="BalloonText">
    <w:name w:val="Balloon Text"/>
    <w:basedOn w:val="Normal"/>
    <w:link w:val="BalloonTextChar"/>
    <w:uiPriority w:val="99"/>
    <w:semiHidden/>
    <w:unhideWhenUsed/>
    <w:rsid w:val="00E07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FE6"/>
    <w:rPr>
      <w:rFonts w:ascii="Segoe UI" w:hAnsi="Segoe UI" w:cs="Segoe UI"/>
      <w:sz w:val="18"/>
      <w:szCs w:val="18"/>
    </w:rPr>
  </w:style>
  <w:style w:type="character" w:styleId="CommentReference">
    <w:name w:val="annotation reference"/>
    <w:basedOn w:val="DefaultParagraphFont"/>
    <w:uiPriority w:val="99"/>
    <w:semiHidden/>
    <w:unhideWhenUsed/>
    <w:rsid w:val="0065015A"/>
    <w:rPr>
      <w:sz w:val="16"/>
      <w:szCs w:val="16"/>
    </w:rPr>
  </w:style>
  <w:style w:type="paragraph" w:styleId="CommentText">
    <w:name w:val="annotation text"/>
    <w:basedOn w:val="Normal"/>
    <w:link w:val="CommentTextChar"/>
    <w:uiPriority w:val="99"/>
    <w:unhideWhenUsed/>
    <w:rsid w:val="0065015A"/>
    <w:rPr>
      <w:sz w:val="20"/>
      <w:szCs w:val="20"/>
    </w:rPr>
  </w:style>
  <w:style w:type="character" w:customStyle="1" w:styleId="CommentTextChar">
    <w:name w:val="Comment Text Char"/>
    <w:basedOn w:val="DefaultParagraphFont"/>
    <w:link w:val="CommentText"/>
    <w:uiPriority w:val="99"/>
    <w:rsid w:val="0065015A"/>
    <w:rPr>
      <w:sz w:val="20"/>
      <w:szCs w:val="20"/>
    </w:rPr>
  </w:style>
  <w:style w:type="paragraph" w:styleId="CommentSubject">
    <w:name w:val="annotation subject"/>
    <w:basedOn w:val="CommentText"/>
    <w:next w:val="CommentText"/>
    <w:link w:val="CommentSubjectChar"/>
    <w:uiPriority w:val="99"/>
    <w:semiHidden/>
    <w:unhideWhenUsed/>
    <w:rsid w:val="0065015A"/>
    <w:rPr>
      <w:b/>
      <w:bCs/>
    </w:rPr>
  </w:style>
  <w:style w:type="character" w:customStyle="1" w:styleId="CommentSubjectChar">
    <w:name w:val="Comment Subject Char"/>
    <w:basedOn w:val="CommentTextChar"/>
    <w:link w:val="CommentSubject"/>
    <w:uiPriority w:val="99"/>
    <w:semiHidden/>
    <w:rsid w:val="0065015A"/>
    <w:rPr>
      <w:b/>
      <w:bCs/>
      <w:sz w:val="20"/>
      <w:szCs w:val="20"/>
    </w:rPr>
  </w:style>
  <w:style w:type="paragraph" w:styleId="Header">
    <w:name w:val="header"/>
    <w:basedOn w:val="Normal"/>
    <w:link w:val="HeaderChar"/>
    <w:uiPriority w:val="99"/>
    <w:unhideWhenUsed/>
    <w:rsid w:val="008E2405"/>
    <w:pPr>
      <w:tabs>
        <w:tab w:val="center" w:pos="4680"/>
        <w:tab w:val="right" w:pos="9360"/>
      </w:tabs>
    </w:pPr>
  </w:style>
  <w:style w:type="character" w:customStyle="1" w:styleId="HeaderChar">
    <w:name w:val="Header Char"/>
    <w:basedOn w:val="DefaultParagraphFont"/>
    <w:link w:val="Header"/>
    <w:uiPriority w:val="99"/>
    <w:rsid w:val="008E2405"/>
  </w:style>
  <w:style w:type="paragraph" w:styleId="Footer">
    <w:name w:val="footer"/>
    <w:basedOn w:val="Normal"/>
    <w:link w:val="FooterChar"/>
    <w:uiPriority w:val="99"/>
    <w:unhideWhenUsed/>
    <w:rsid w:val="008E2405"/>
    <w:pPr>
      <w:tabs>
        <w:tab w:val="center" w:pos="4680"/>
        <w:tab w:val="right" w:pos="9360"/>
      </w:tabs>
    </w:pPr>
  </w:style>
  <w:style w:type="character" w:customStyle="1" w:styleId="FooterChar">
    <w:name w:val="Footer Char"/>
    <w:basedOn w:val="DefaultParagraphFont"/>
    <w:link w:val="Footer"/>
    <w:uiPriority w:val="99"/>
    <w:rsid w:val="008E2405"/>
  </w:style>
  <w:style w:type="character" w:customStyle="1" w:styleId="Heading1Char">
    <w:name w:val="Heading 1 Char"/>
    <w:basedOn w:val="DefaultParagraphFont"/>
    <w:link w:val="Heading1"/>
    <w:uiPriority w:val="1"/>
    <w:rsid w:val="004F7A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06"/>
    <w:rPr>
      <w:rFonts w:asciiTheme="majorHAnsi" w:eastAsiaTheme="majorEastAsia" w:hAnsiTheme="majorHAnsi" w:cstheme="majorBidi"/>
      <w:color w:val="365F91" w:themeColor="accent1" w:themeShade="BF"/>
      <w:sz w:val="28"/>
      <w:szCs w:val="26"/>
    </w:rPr>
  </w:style>
  <w:style w:type="character" w:customStyle="1" w:styleId="Heading3Char">
    <w:name w:val="Heading 3 Char"/>
    <w:basedOn w:val="DefaultParagraphFont"/>
    <w:link w:val="Heading3"/>
    <w:uiPriority w:val="9"/>
    <w:rsid w:val="00FA797D"/>
    <w:rPr>
      <w:rFonts w:ascii="Arial" w:eastAsiaTheme="majorEastAsia" w:hAnsi="Arial" w:cs="Arial"/>
      <w:b/>
      <w:color w:val="243F60" w:themeColor="accent1" w:themeShade="7F"/>
      <w:sz w:val="28"/>
    </w:rPr>
  </w:style>
  <w:style w:type="character" w:customStyle="1" w:styleId="Heading4Char">
    <w:name w:val="Heading 4 Char"/>
    <w:basedOn w:val="DefaultParagraphFont"/>
    <w:link w:val="Heading4"/>
    <w:uiPriority w:val="9"/>
    <w:rsid w:val="008E240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E240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E240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E240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E2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2405"/>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9570A2"/>
  </w:style>
  <w:style w:type="character" w:styleId="Strong">
    <w:name w:val="Strong"/>
    <w:uiPriority w:val="22"/>
    <w:qFormat/>
    <w:rsid w:val="00CB58A0"/>
    <w:rPr>
      <w:b/>
      <w:bCs/>
      <w:color w:val="943634" w:themeColor="accent2" w:themeShade="BF"/>
      <w:spacing w:val="5"/>
    </w:rPr>
  </w:style>
  <w:style w:type="table" w:styleId="TableGrid">
    <w:name w:val="Table Grid"/>
    <w:basedOn w:val="TableNormal"/>
    <w:uiPriority w:val="59"/>
    <w:rsid w:val="00CB58A0"/>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PMainBody">
    <w:name w:val="SMP Main Body"/>
    <w:basedOn w:val="Normal"/>
    <w:autoRedefine/>
    <w:rsid w:val="00437113"/>
    <w:pPr>
      <w:tabs>
        <w:tab w:val="left" w:pos="600"/>
        <w:tab w:val="left" w:pos="1200"/>
        <w:tab w:val="left" w:pos="4800"/>
        <w:tab w:val="left" w:pos="5400"/>
        <w:tab w:val="left" w:pos="9000"/>
      </w:tabs>
      <w:spacing w:after="120"/>
      <w:jc w:val="both"/>
    </w:pPr>
    <w:rPr>
      <w:rFonts w:ascii="Times New Roman" w:eastAsia="Times New Roman" w:hAnsi="Times New Roman" w:cs="Times New Roman"/>
      <w:snapToGrid w:val="0"/>
      <w:szCs w:val="20"/>
    </w:rPr>
  </w:style>
  <w:style w:type="character" w:styleId="Hyperlink">
    <w:name w:val="Hyperlink"/>
    <w:basedOn w:val="DefaultParagraphFont"/>
    <w:uiPriority w:val="99"/>
    <w:unhideWhenUsed/>
    <w:rsid w:val="00BC0BC3"/>
    <w:rPr>
      <w:color w:val="0000FF" w:themeColor="hyperlink"/>
      <w:u w:val="single"/>
    </w:rPr>
  </w:style>
  <w:style w:type="character" w:styleId="FollowedHyperlink">
    <w:name w:val="FollowedHyperlink"/>
    <w:basedOn w:val="DefaultParagraphFont"/>
    <w:uiPriority w:val="99"/>
    <w:semiHidden/>
    <w:unhideWhenUsed/>
    <w:rsid w:val="00BC0BC3"/>
    <w:rPr>
      <w:color w:val="800080" w:themeColor="followedHyperlink"/>
      <w:u w:val="single"/>
    </w:rPr>
  </w:style>
  <w:style w:type="paragraph" w:styleId="NoSpacing">
    <w:name w:val="No Spacing"/>
    <w:link w:val="NoSpacingChar"/>
    <w:uiPriority w:val="1"/>
    <w:qFormat/>
    <w:rsid w:val="001D3111"/>
    <w:rPr>
      <w:rFonts w:eastAsiaTheme="minorHAnsi"/>
      <w:sz w:val="22"/>
      <w:szCs w:val="22"/>
    </w:rPr>
  </w:style>
  <w:style w:type="paragraph" w:customStyle="1" w:styleId="Default">
    <w:name w:val="Default"/>
    <w:rsid w:val="00212DFA"/>
    <w:pPr>
      <w:autoSpaceDE w:val="0"/>
      <w:autoSpaceDN w:val="0"/>
      <w:adjustRightInd w:val="0"/>
    </w:pPr>
    <w:rPr>
      <w:rFonts w:ascii="Times New Roman" w:eastAsia="Times New Roman" w:hAnsi="Times New Roman" w:cs="Times New Roman"/>
      <w:color w:val="000000"/>
    </w:rPr>
  </w:style>
  <w:style w:type="paragraph" w:styleId="BodyText">
    <w:name w:val="Body Text"/>
    <w:basedOn w:val="Normal"/>
    <w:link w:val="BodyTextChar"/>
    <w:uiPriority w:val="1"/>
    <w:qFormat/>
    <w:rsid w:val="00491E92"/>
    <w:pPr>
      <w:widowControl w:val="0"/>
      <w:spacing w:before="69"/>
      <w:ind w:left="139"/>
    </w:pPr>
    <w:rPr>
      <w:rFonts w:eastAsia="Arial"/>
      <w:sz w:val="22"/>
      <w:szCs w:val="22"/>
    </w:rPr>
  </w:style>
  <w:style w:type="character" w:customStyle="1" w:styleId="BodyTextChar">
    <w:name w:val="Body Text Char"/>
    <w:basedOn w:val="DefaultParagraphFont"/>
    <w:link w:val="BodyText"/>
    <w:uiPriority w:val="1"/>
    <w:rsid w:val="00491E92"/>
    <w:rPr>
      <w:rFonts w:ascii="Arial" w:eastAsia="Arial" w:hAnsi="Arial"/>
      <w:sz w:val="22"/>
      <w:szCs w:val="22"/>
    </w:rPr>
  </w:style>
  <w:style w:type="paragraph" w:styleId="Index1">
    <w:name w:val="index 1"/>
    <w:basedOn w:val="Normal"/>
    <w:next w:val="Normal"/>
    <w:autoRedefine/>
    <w:uiPriority w:val="99"/>
    <w:unhideWhenUsed/>
    <w:rsid w:val="004F7A06"/>
    <w:pPr>
      <w:ind w:left="240" w:hanging="240"/>
    </w:pPr>
  </w:style>
  <w:style w:type="paragraph" w:styleId="Index2">
    <w:name w:val="index 2"/>
    <w:basedOn w:val="Normal"/>
    <w:next w:val="Normal"/>
    <w:autoRedefine/>
    <w:uiPriority w:val="99"/>
    <w:unhideWhenUsed/>
    <w:rsid w:val="004F7A06"/>
    <w:pPr>
      <w:ind w:left="480" w:hanging="240"/>
    </w:pPr>
  </w:style>
  <w:style w:type="paragraph" w:styleId="Index3">
    <w:name w:val="index 3"/>
    <w:basedOn w:val="Normal"/>
    <w:next w:val="Normal"/>
    <w:autoRedefine/>
    <w:uiPriority w:val="99"/>
    <w:unhideWhenUsed/>
    <w:rsid w:val="004F7A06"/>
    <w:pPr>
      <w:ind w:left="720" w:hanging="240"/>
    </w:pPr>
  </w:style>
  <w:style w:type="paragraph" w:styleId="Index4">
    <w:name w:val="index 4"/>
    <w:basedOn w:val="Normal"/>
    <w:next w:val="Normal"/>
    <w:autoRedefine/>
    <w:uiPriority w:val="99"/>
    <w:unhideWhenUsed/>
    <w:rsid w:val="004F7A06"/>
    <w:pPr>
      <w:ind w:left="960" w:hanging="240"/>
    </w:pPr>
  </w:style>
  <w:style w:type="paragraph" w:styleId="Index5">
    <w:name w:val="index 5"/>
    <w:basedOn w:val="Normal"/>
    <w:next w:val="Normal"/>
    <w:autoRedefine/>
    <w:uiPriority w:val="99"/>
    <w:unhideWhenUsed/>
    <w:rsid w:val="004F7A06"/>
    <w:pPr>
      <w:ind w:left="1200" w:hanging="240"/>
    </w:pPr>
  </w:style>
  <w:style w:type="paragraph" w:styleId="Index6">
    <w:name w:val="index 6"/>
    <w:basedOn w:val="Normal"/>
    <w:next w:val="Normal"/>
    <w:autoRedefine/>
    <w:uiPriority w:val="99"/>
    <w:unhideWhenUsed/>
    <w:rsid w:val="004F7A06"/>
    <w:pPr>
      <w:ind w:left="1440" w:hanging="240"/>
    </w:pPr>
  </w:style>
  <w:style w:type="paragraph" w:styleId="Index7">
    <w:name w:val="index 7"/>
    <w:basedOn w:val="Normal"/>
    <w:next w:val="Normal"/>
    <w:autoRedefine/>
    <w:uiPriority w:val="99"/>
    <w:unhideWhenUsed/>
    <w:rsid w:val="004F7A06"/>
    <w:pPr>
      <w:ind w:left="1680" w:hanging="240"/>
    </w:pPr>
  </w:style>
  <w:style w:type="paragraph" w:styleId="Index8">
    <w:name w:val="index 8"/>
    <w:basedOn w:val="Normal"/>
    <w:next w:val="Normal"/>
    <w:autoRedefine/>
    <w:uiPriority w:val="99"/>
    <w:unhideWhenUsed/>
    <w:rsid w:val="004F7A06"/>
    <w:pPr>
      <w:ind w:left="1920" w:hanging="240"/>
    </w:pPr>
  </w:style>
  <w:style w:type="paragraph" w:styleId="Index9">
    <w:name w:val="index 9"/>
    <w:basedOn w:val="Normal"/>
    <w:next w:val="Normal"/>
    <w:autoRedefine/>
    <w:uiPriority w:val="99"/>
    <w:unhideWhenUsed/>
    <w:rsid w:val="004F7A06"/>
    <w:pPr>
      <w:ind w:left="2160" w:hanging="240"/>
    </w:pPr>
  </w:style>
  <w:style w:type="paragraph" w:styleId="IndexHeading">
    <w:name w:val="index heading"/>
    <w:basedOn w:val="Normal"/>
    <w:next w:val="Index1"/>
    <w:uiPriority w:val="99"/>
    <w:unhideWhenUsed/>
    <w:rsid w:val="004F7A06"/>
  </w:style>
  <w:style w:type="paragraph" w:styleId="TOC1">
    <w:name w:val="toc 1"/>
    <w:basedOn w:val="Normal"/>
    <w:next w:val="Normal"/>
    <w:autoRedefine/>
    <w:uiPriority w:val="39"/>
    <w:unhideWhenUsed/>
    <w:rsid w:val="00FC6999"/>
    <w:pPr>
      <w:tabs>
        <w:tab w:val="right" w:leader="dot" w:pos="9350"/>
      </w:tabs>
    </w:pPr>
    <w:rPr>
      <w:rFonts w:cs="Arial"/>
      <w:b/>
      <w:bCs/>
      <w:noProof/>
    </w:rPr>
  </w:style>
  <w:style w:type="paragraph" w:styleId="TOC2">
    <w:name w:val="toc 2"/>
    <w:basedOn w:val="Normal"/>
    <w:next w:val="Normal"/>
    <w:autoRedefine/>
    <w:uiPriority w:val="39"/>
    <w:unhideWhenUsed/>
    <w:rsid w:val="004F7A06"/>
    <w:pPr>
      <w:ind w:left="240"/>
    </w:pPr>
  </w:style>
  <w:style w:type="paragraph" w:styleId="TOC3">
    <w:name w:val="toc 3"/>
    <w:basedOn w:val="Normal"/>
    <w:next w:val="Normal"/>
    <w:autoRedefine/>
    <w:uiPriority w:val="39"/>
    <w:unhideWhenUsed/>
    <w:rsid w:val="007328CE"/>
    <w:pPr>
      <w:tabs>
        <w:tab w:val="right" w:leader="dot" w:pos="9350"/>
      </w:tabs>
      <w:ind w:left="480"/>
    </w:pPr>
  </w:style>
  <w:style w:type="paragraph" w:styleId="TOC4">
    <w:name w:val="toc 4"/>
    <w:basedOn w:val="Normal"/>
    <w:next w:val="Normal"/>
    <w:autoRedefine/>
    <w:uiPriority w:val="39"/>
    <w:unhideWhenUsed/>
    <w:rsid w:val="004F7A06"/>
    <w:pPr>
      <w:ind w:left="720"/>
    </w:pPr>
  </w:style>
  <w:style w:type="paragraph" w:styleId="TOC5">
    <w:name w:val="toc 5"/>
    <w:basedOn w:val="Normal"/>
    <w:next w:val="Normal"/>
    <w:autoRedefine/>
    <w:uiPriority w:val="39"/>
    <w:unhideWhenUsed/>
    <w:rsid w:val="004F7A06"/>
    <w:pPr>
      <w:ind w:left="960"/>
    </w:pPr>
  </w:style>
  <w:style w:type="paragraph" w:styleId="TOC6">
    <w:name w:val="toc 6"/>
    <w:basedOn w:val="Normal"/>
    <w:next w:val="Normal"/>
    <w:autoRedefine/>
    <w:uiPriority w:val="39"/>
    <w:unhideWhenUsed/>
    <w:rsid w:val="004F7A06"/>
    <w:pPr>
      <w:ind w:left="1200"/>
    </w:pPr>
  </w:style>
  <w:style w:type="paragraph" w:styleId="TOC7">
    <w:name w:val="toc 7"/>
    <w:basedOn w:val="Normal"/>
    <w:next w:val="Normal"/>
    <w:autoRedefine/>
    <w:uiPriority w:val="39"/>
    <w:unhideWhenUsed/>
    <w:rsid w:val="004F7A06"/>
    <w:pPr>
      <w:ind w:left="1440"/>
    </w:pPr>
  </w:style>
  <w:style w:type="paragraph" w:styleId="TOC8">
    <w:name w:val="toc 8"/>
    <w:basedOn w:val="Normal"/>
    <w:next w:val="Normal"/>
    <w:autoRedefine/>
    <w:uiPriority w:val="39"/>
    <w:unhideWhenUsed/>
    <w:rsid w:val="004F7A06"/>
    <w:pPr>
      <w:ind w:left="1680"/>
    </w:pPr>
  </w:style>
  <w:style w:type="paragraph" w:styleId="TOC9">
    <w:name w:val="toc 9"/>
    <w:basedOn w:val="Normal"/>
    <w:next w:val="Normal"/>
    <w:autoRedefine/>
    <w:uiPriority w:val="39"/>
    <w:unhideWhenUsed/>
    <w:rsid w:val="004F7A06"/>
    <w:pPr>
      <w:ind w:left="1920"/>
    </w:pPr>
  </w:style>
  <w:style w:type="character" w:customStyle="1" w:styleId="UnresolvedMention1">
    <w:name w:val="Unresolved Mention1"/>
    <w:basedOn w:val="DefaultParagraphFont"/>
    <w:uiPriority w:val="99"/>
    <w:semiHidden/>
    <w:unhideWhenUsed/>
    <w:rsid w:val="00573D44"/>
    <w:rPr>
      <w:color w:val="808080"/>
      <w:shd w:val="clear" w:color="auto" w:fill="E6E6E6"/>
    </w:rPr>
  </w:style>
  <w:style w:type="character" w:customStyle="1" w:styleId="NoSpacingChar">
    <w:name w:val="No Spacing Char"/>
    <w:basedOn w:val="DefaultParagraphFont"/>
    <w:link w:val="NoSpacing"/>
    <w:uiPriority w:val="1"/>
    <w:rsid w:val="002C182F"/>
    <w:rPr>
      <w:rFonts w:eastAsiaTheme="minorHAnsi"/>
      <w:sz w:val="22"/>
      <w:szCs w:val="22"/>
    </w:rPr>
  </w:style>
  <w:style w:type="paragraph" w:customStyle="1" w:styleId="Outline1Nonum">
    <w:name w:val="Outline 1 (Nonum)"/>
    <w:basedOn w:val="BodyText"/>
    <w:rsid w:val="00E77B19"/>
    <w:pPr>
      <w:widowControl/>
      <w:tabs>
        <w:tab w:val="left" w:pos="504"/>
      </w:tabs>
      <w:spacing w:before="0" w:after="240"/>
      <w:ind w:left="504"/>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EF28D8"/>
    <w:pPr>
      <w:numPr>
        <w:numId w:val="0"/>
      </w:numPr>
      <w:pBdr>
        <w:bottom w:val="none" w:sz="0" w:space="0" w:color="auto"/>
      </w:pBdr>
      <w:spacing w:before="240" w:after="0" w:line="259" w:lineRule="auto"/>
      <w:outlineLvl w:val="9"/>
    </w:pPr>
  </w:style>
  <w:style w:type="paragraph" w:styleId="NormalWeb">
    <w:name w:val="Normal (Web)"/>
    <w:basedOn w:val="Normal"/>
    <w:uiPriority w:val="99"/>
    <w:semiHidden/>
    <w:unhideWhenUsed/>
    <w:rsid w:val="00C2620C"/>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5E7B88"/>
  </w:style>
  <w:style w:type="character" w:customStyle="1" w:styleId="UnresolvedMention2">
    <w:name w:val="Unresolved Mention2"/>
    <w:basedOn w:val="DefaultParagraphFont"/>
    <w:uiPriority w:val="99"/>
    <w:rsid w:val="00C002A4"/>
    <w:rPr>
      <w:color w:val="808080"/>
      <w:shd w:val="clear" w:color="auto" w:fill="E6E6E6"/>
    </w:rPr>
  </w:style>
  <w:style w:type="paragraph" w:styleId="FootnoteText">
    <w:name w:val="footnote text"/>
    <w:basedOn w:val="Normal"/>
    <w:link w:val="FootnoteTextChar"/>
    <w:uiPriority w:val="99"/>
    <w:semiHidden/>
    <w:unhideWhenUsed/>
    <w:rsid w:val="003F7D23"/>
    <w:rPr>
      <w:sz w:val="20"/>
      <w:szCs w:val="20"/>
    </w:rPr>
  </w:style>
  <w:style w:type="character" w:customStyle="1" w:styleId="FootnoteTextChar">
    <w:name w:val="Footnote Text Char"/>
    <w:basedOn w:val="DefaultParagraphFont"/>
    <w:link w:val="FootnoteText"/>
    <w:uiPriority w:val="99"/>
    <w:semiHidden/>
    <w:rsid w:val="003F7D23"/>
    <w:rPr>
      <w:sz w:val="20"/>
      <w:szCs w:val="20"/>
    </w:rPr>
  </w:style>
  <w:style w:type="character" w:styleId="FootnoteReference">
    <w:name w:val="footnote reference"/>
    <w:basedOn w:val="DefaultParagraphFont"/>
    <w:uiPriority w:val="99"/>
    <w:semiHidden/>
    <w:unhideWhenUsed/>
    <w:rsid w:val="003F7D23"/>
    <w:rPr>
      <w:vertAlign w:val="superscript"/>
    </w:rPr>
  </w:style>
  <w:style w:type="character" w:customStyle="1" w:styleId="Mention1">
    <w:name w:val="Mention1"/>
    <w:basedOn w:val="DefaultParagraphFont"/>
    <w:uiPriority w:val="99"/>
    <w:semiHidden/>
    <w:unhideWhenUsed/>
    <w:rsid w:val="00E663C6"/>
    <w:rPr>
      <w:color w:val="2B579A"/>
      <w:shd w:val="clear" w:color="auto" w:fill="E6E6E6"/>
    </w:rPr>
  </w:style>
  <w:style w:type="character" w:customStyle="1" w:styleId="UnresolvedMention3">
    <w:name w:val="Unresolved Mention3"/>
    <w:basedOn w:val="DefaultParagraphFont"/>
    <w:uiPriority w:val="99"/>
    <w:semiHidden/>
    <w:unhideWhenUsed/>
    <w:rsid w:val="00F60B09"/>
    <w:rPr>
      <w:color w:val="808080"/>
      <w:shd w:val="clear" w:color="auto" w:fill="E6E6E6"/>
    </w:rPr>
  </w:style>
  <w:style w:type="character" w:customStyle="1" w:styleId="UnresolvedMention30">
    <w:name w:val="Unresolved Mention30"/>
    <w:basedOn w:val="DefaultParagraphFont"/>
    <w:uiPriority w:val="99"/>
    <w:semiHidden/>
    <w:unhideWhenUsed/>
    <w:rsid w:val="002A6FFE"/>
    <w:rPr>
      <w:color w:val="808080"/>
      <w:shd w:val="clear" w:color="auto" w:fill="E6E6E6"/>
    </w:rPr>
  </w:style>
  <w:style w:type="character" w:customStyle="1" w:styleId="UnresolvedMention4">
    <w:name w:val="Unresolved Mention4"/>
    <w:basedOn w:val="DefaultParagraphFont"/>
    <w:uiPriority w:val="99"/>
    <w:semiHidden/>
    <w:unhideWhenUsed/>
    <w:rsid w:val="005B27AB"/>
    <w:rPr>
      <w:color w:val="808080"/>
      <w:shd w:val="clear" w:color="auto" w:fill="E6E6E6"/>
    </w:rPr>
  </w:style>
  <w:style w:type="character" w:customStyle="1" w:styleId="UnresolvedMention5">
    <w:name w:val="Unresolved Mention5"/>
    <w:basedOn w:val="DefaultParagraphFont"/>
    <w:uiPriority w:val="99"/>
    <w:semiHidden/>
    <w:unhideWhenUsed/>
    <w:rsid w:val="00620EDC"/>
    <w:rPr>
      <w:color w:val="605E5C"/>
      <w:shd w:val="clear" w:color="auto" w:fill="E1DFDD"/>
    </w:rPr>
  </w:style>
  <w:style w:type="character" w:customStyle="1" w:styleId="UnresolvedMention6">
    <w:name w:val="Unresolved Mention6"/>
    <w:basedOn w:val="DefaultParagraphFont"/>
    <w:uiPriority w:val="99"/>
    <w:semiHidden/>
    <w:unhideWhenUsed/>
    <w:rsid w:val="00780F19"/>
    <w:rPr>
      <w:color w:val="605E5C"/>
      <w:shd w:val="clear" w:color="auto" w:fill="E1DFDD"/>
    </w:rPr>
  </w:style>
  <w:style w:type="character" w:styleId="UnresolvedMention">
    <w:name w:val="Unresolved Mention"/>
    <w:basedOn w:val="DefaultParagraphFont"/>
    <w:uiPriority w:val="99"/>
    <w:semiHidden/>
    <w:unhideWhenUsed/>
    <w:rsid w:val="00DF0A8A"/>
    <w:rPr>
      <w:color w:val="605E5C"/>
      <w:shd w:val="clear" w:color="auto" w:fill="E1DFDD"/>
    </w:rPr>
  </w:style>
  <w:style w:type="character" w:customStyle="1" w:styleId="ui-provider">
    <w:name w:val="ui-provider"/>
    <w:basedOn w:val="DefaultParagraphFont"/>
    <w:rsid w:val="00624A3D"/>
  </w:style>
  <w:style w:type="character" w:styleId="Mention">
    <w:name w:val="Mention"/>
    <w:basedOn w:val="DefaultParagraphFont"/>
    <w:uiPriority w:val="99"/>
    <w:unhideWhenUsed/>
    <w:rsid w:val="00282B87"/>
    <w:rPr>
      <w:color w:val="2B579A"/>
      <w:shd w:val="clear" w:color="auto" w:fill="E1DFDD"/>
    </w:rPr>
  </w:style>
  <w:style w:type="table" w:styleId="LightList-Accent3">
    <w:name w:val="Light List Accent 3"/>
    <w:basedOn w:val="TableNormal"/>
    <w:uiPriority w:val="61"/>
    <w:rsid w:val="00A4486C"/>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Table3-Accent1">
    <w:name w:val="List Table 3 Accent 1"/>
    <w:basedOn w:val="TableNormal"/>
    <w:uiPriority w:val="48"/>
    <w:rsid w:val="00B1185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B118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2D07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tenseQuote">
    <w:name w:val="Intense Quote"/>
    <w:basedOn w:val="Normal"/>
    <w:next w:val="Normal"/>
    <w:link w:val="IntenseQuoteChar"/>
    <w:uiPriority w:val="30"/>
    <w:qFormat/>
    <w:rsid w:val="00B24B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4B20"/>
    <w:rPr>
      <w:rFonts w:ascii="Arial" w:hAnsi="Arial"/>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5912">
      <w:bodyDiv w:val="1"/>
      <w:marLeft w:val="0"/>
      <w:marRight w:val="0"/>
      <w:marTop w:val="0"/>
      <w:marBottom w:val="0"/>
      <w:divBdr>
        <w:top w:val="none" w:sz="0" w:space="0" w:color="auto"/>
        <w:left w:val="none" w:sz="0" w:space="0" w:color="auto"/>
        <w:bottom w:val="none" w:sz="0" w:space="0" w:color="auto"/>
        <w:right w:val="none" w:sz="0" w:space="0" w:color="auto"/>
      </w:divBdr>
    </w:div>
    <w:div w:id="377517118">
      <w:bodyDiv w:val="1"/>
      <w:marLeft w:val="0"/>
      <w:marRight w:val="0"/>
      <w:marTop w:val="0"/>
      <w:marBottom w:val="0"/>
      <w:divBdr>
        <w:top w:val="none" w:sz="0" w:space="0" w:color="auto"/>
        <w:left w:val="none" w:sz="0" w:space="0" w:color="auto"/>
        <w:bottom w:val="none" w:sz="0" w:space="0" w:color="auto"/>
        <w:right w:val="none" w:sz="0" w:space="0" w:color="auto"/>
      </w:divBdr>
    </w:div>
    <w:div w:id="412550386">
      <w:bodyDiv w:val="1"/>
      <w:marLeft w:val="0"/>
      <w:marRight w:val="0"/>
      <w:marTop w:val="0"/>
      <w:marBottom w:val="0"/>
      <w:divBdr>
        <w:top w:val="none" w:sz="0" w:space="0" w:color="auto"/>
        <w:left w:val="none" w:sz="0" w:space="0" w:color="auto"/>
        <w:bottom w:val="none" w:sz="0" w:space="0" w:color="auto"/>
        <w:right w:val="none" w:sz="0" w:space="0" w:color="auto"/>
      </w:divBdr>
    </w:div>
    <w:div w:id="586882796">
      <w:bodyDiv w:val="1"/>
      <w:marLeft w:val="0"/>
      <w:marRight w:val="0"/>
      <w:marTop w:val="0"/>
      <w:marBottom w:val="0"/>
      <w:divBdr>
        <w:top w:val="none" w:sz="0" w:space="0" w:color="auto"/>
        <w:left w:val="none" w:sz="0" w:space="0" w:color="auto"/>
        <w:bottom w:val="none" w:sz="0" w:space="0" w:color="auto"/>
        <w:right w:val="none" w:sz="0" w:space="0" w:color="auto"/>
      </w:divBdr>
    </w:div>
    <w:div w:id="1302267039">
      <w:bodyDiv w:val="1"/>
      <w:marLeft w:val="0"/>
      <w:marRight w:val="0"/>
      <w:marTop w:val="0"/>
      <w:marBottom w:val="0"/>
      <w:divBdr>
        <w:top w:val="none" w:sz="0" w:space="0" w:color="auto"/>
        <w:left w:val="none" w:sz="0" w:space="0" w:color="auto"/>
        <w:bottom w:val="none" w:sz="0" w:space="0" w:color="auto"/>
        <w:right w:val="none" w:sz="0" w:space="0" w:color="auto"/>
      </w:divBdr>
    </w:div>
    <w:div w:id="1303925559">
      <w:bodyDiv w:val="1"/>
      <w:marLeft w:val="0"/>
      <w:marRight w:val="0"/>
      <w:marTop w:val="0"/>
      <w:marBottom w:val="0"/>
      <w:divBdr>
        <w:top w:val="none" w:sz="0" w:space="0" w:color="auto"/>
        <w:left w:val="none" w:sz="0" w:space="0" w:color="auto"/>
        <w:bottom w:val="none" w:sz="0" w:space="0" w:color="auto"/>
        <w:right w:val="none" w:sz="0" w:space="0" w:color="auto"/>
      </w:divBdr>
    </w:div>
    <w:div w:id="1408653279">
      <w:bodyDiv w:val="1"/>
      <w:marLeft w:val="0"/>
      <w:marRight w:val="0"/>
      <w:marTop w:val="0"/>
      <w:marBottom w:val="0"/>
      <w:divBdr>
        <w:top w:val="none" w:sz="0" w:space="0" w:color="auto"/>
        <w:left w:val="none" w:sz="0" w:space="0" w:color="auto"/>
        <w:bottom w:val="none" w:sz="0" w:space="0" w:color="auto"/>
        <w:right w:val="none" w:sz="0" w:space="0" w:color="auto"/>
      </w:divBdr>
    </w:div>
    <w:div w:id="1515727295">
      <w:bodyDiv w:val="1"/>
      <w:marLeft w:val="0"/>
      <w:marRight w:val="0"/>
      <w:marTop w:val="0"/>
      <w:marBottom w:val="0"/>
      <w:divBdr>
        <w:top w:val="none" w:sz="0" w:space="0" w:color="auto"/>
        <w:left w:val="none" w:sz="0" w:space="0" w:color="auto"/>
        <w:bottom w:val="none" w:sz="0" w:space="0" w:color="auto"/>
        <w:right w:val="none" w:sz="0" w:space="0" w:color="auto"/>
      </w:divBdr>
    </w:div>
    <w:div w:id="1551113492">
      <w:bodyDiv w:val="1"/>
      <w:marLeft w:val="0"/>
      <w:marRight w:val="0"/>
      <w:marTop w:val="0"/>
      <w:marBottom w:val="0"/>
      <w:divBdr>
        <w:top w:val="none" w:sz="0" w:space="0" w:color="auto"/>
        <w:left w:val="none" w:sz="0" w:space="0" w:color="auto"/>
        <w:bottom w:val="none" w:sz="0" w:space="0" w:color="auto"/>
        <w:right w:val="none" w:sz="0" w:space="0" w:color="auto"/>
      </w:divBdr>
    </w:div>
    <w:div w:id="1608077922">
      <w:bodyDiv w:val="1"/>
      <w:marLeft w:val="0"/>
      <w:marRight w:val="0"/>
      <w:marTop w:val="0"/>
      <w:marBottom w:val="0"/>
      <w:divBdr>
        <w:top w:val="none" w:sz="0" w:space="0" w:color="auto"/>
        <w:left w:val="none" w:sz="0" w:space="0" w:color="auto"/>
        <w:bottom w:val="none" w:sz="0" w:space="0" w:color="auto"/>
        <w:right w:val="none" w:sz="0" w:space="0" w:color="auto"/>
      </w:divBdr>
    </w:div>
    <w:div w:id="1854953980">
      <w:bodyDiv w:val="1"/>
      <w:marLeft w:val="0"/>
      <w:marRight w:val="0"/>
      <w:marTop w:val="0"/>
      <w:marBottom w:val="0"/>
      <w:divBdr>
        <w:top w:val="none" w:sz="0" w:space="0" w:color="auto"/>
        <w:left w:val="none" w:sz="0" w:space="0" w:color="auto"/>
        <w:bottom w:val="none" w:sz="0" w:space="0" w:color="auto"/>
        <w:right w:val="none" w:sz="0" w:space="0" w:color="auto"/>
      </w:divBdr>
    </w:div>
    <w:div w:id="1949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ansit.dot.gov/regulations-and-programs/safety/using-your-safety-management-system-sms-mitigate-infectious-disease" TargetMode="External"/><Relationship Id="rId21" Type="http://schemas.openxmlformats.org/officeDocument/2006/relationships/hyperlink" Target="https://www.transit.dot.gov/cares-act" TargetMode="External"/><Relationship Id="rId42" Type="http://schemas.openxmlformats.org/officeDocument/2006/relationships/hyperlink" Target="https://www.ecfr.gov/current/title-2/subtitle-A/chapter-II/part-200?toc=1" TargetMode="External"/><Relationship Id="rId47" Type="http://schemas.openxmlformats.org/officeDocument/2006/relationships/hyperlink" Target="https://www.modot.org/local-public-agency" TargetMode="External"/><Relationship Id="rId63" Type="http://schemas.openxmlformats.org/officeDocument/2006/relationships/hyperlink" Target="https://www.midmorpc.org/plans-publications-master/coordinated-public-transit-human-services-transportation-plan-2018" TargetMode="External"/><Relationship Id="rId68" Type="http://schemas.openxmlformats.org/officeDocument/2006/relationships/hyperlink" Target="https://modotgov.sharepoint.com/sites/CO_MO-Transit/Shared%20Documents/Transit/Compliance/State%20Management%20Review/State%20Management%20Plan/2023/Economic%20Development%20Planning%20-%20SOUTH%20CENTRAL%20OZARK%20COUNCIL%20OF%20GOVERNMENTS%20(scocog.org)" TargetMode="External"/><Relationship Id="rId16" Type="http://schemas.openxmlformats.org/officeDocument/2006/relationships/hyperlink" Target="https://www.transit.dot.gov/rural-formula-grants-5311" TargetMode="External"/><Relationship Id="rId11" Type="http://schemas.openxmlformats.org/officeDocument/2006/relationships/footnotes" Target="footnotes.xml"/><Relationship Id="rId24" Type="http://schemas.openxmlformats.org/officeDocument/2006/relationships/hyperlink" Target="https://www.modot.org/transit-general-information" TargetMode="External"/><Relationship Id="rId32" Type="http://schemas.openxmlformats.org/officeDocument/2006/relationships/hyperlink" Target="https://uscode.house.gov/view.xhtml?path=/prelim@title42/chapter50&amp;edition=prelim" TargetMode="External"/><Relationship Id="rId37" Type="http://schemas.openxmlformats.org/officeDocument/2006/relationships/hyperlink" Target="https://www.modot.org/media/50148" TargetMode="External"/><Relationship Id="rId40" Type="http://schemas.openxmlformats.org/officeDocument/2006/relationships/hyperlink" Target="https://www.govinfo.gov/content/pkg/USCODE-2011-title49/html/USCODE-2011-title49-subtitleIII-chap53-sec5335.htm" TargetMode="External"/><Relationship Id="rId45" Type="http://schemas.openxmlformats.org/officeDocument/2006/relationships/hyperlink" Target="https://uscode.house.gov/view.xhtml?path=/prelim@title42/chapter61&amp;edition=prelim" TargetMode="External"/><Relationship Id="rId53" Type="http://schemas.openxmlformats.org/officeDocument/2006/relationships/hyperlink" Target="https://southeastmpo.org/planning-documents/" TargetMode="External"/><Relationship Id="rId58" Type="http://schemas.openxmlformats.org/officeDocument/2006/relationships/hyperlink" Target="https://bootrpc.com/human-services-transportation-coordination-plan" TargetMode="External"/><Relationship Id="rId66" Type="http://schemas.openxmlformats.org/officeDocument/2006/relationships/hyperlink" Target="https://www.ofrpc.org/cmsAdmin/uploads/2/pt-hst-document-june-2023-final.pdf" TargetMode="External"/><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marktwaincog.com/s/2022-MTRCOG-Public-Transit-Plan-FINAL-COPY-22123.pdf" TargetMode="External"/><Relationship Id="rId19" Type="http://schemas.openxmlformats.org/officeDocument/2006/relationships/hyperlink" Target="https://www.transit.dot.gov/funding/grants/grant-programs/public-transportation-emergency-relief-program-5324" TargetMode="External"/><Relationship Id="rId14" Type="http://schemas.openxmlformats.org/officeDocument/2006/relationships/hyperlink" Target="https://www.transit.dot.gov/funding/grants/metropolitan-statewide-planning-and-nonmetropolitan-transportation-planning-5303-5304" TargetMode="External"/><Relationship Id="rId22" Type="http://schemas.openxmlformats.org/officeDocument/2006/relationships/hyperlink" Target="https://www.transit.dot.gov/funding/grants/coronavirus-response-and-relief-supplemental-appropriations-act-2021" TargetMode="External"/><Relationship Id="rId27" Type="http://schemas.openxmlformats.org/officeDocument/2006/relationships/hyperlink" Target="https://uscode.house.gov/view.xhtml?req=granuleid:USC-prelim-title23-section133&amp;num=0&amp;edition=prelim" TargetMode="External"/><Relationship Id="rId30" Type="http://schemas.openxmlformats.org/officeDocument/2006/relationships/hyperlink" Target="https://msc.fema.gov/portal/home" TargetMode="External"/><Relationship Id="rId35" Type="http://schemas.openxmlformats.org/officeDocument/2006/relationships/hyperlink" Target="https://www.transit.dot.gov/PerformanceManagement" TargetMode="External"/><Relationship Id="rId43" Type="http://schemas.openxmlformats.org/officeDocument/2006/relationships/hyperlink" Target="https://www.transit.dot.gov/sites/fta.dot.gov/files/docs/Third%20Party%20Contracting%20Guidance%20%28Circular%204220.1F%29.pdf" TargetMode="External"/><Relationship Id="rId48" Type="http://schemas.openxmlformats.org/officeDocument/2006/relationships/hyperlink" Target="https://www.ecfr.gov/current/title-2/subtitle-A/chapter-II/part-200/subpart-F" TargetMode="External"/><Relationship Id="rId56" Type="http://schemas.openxmlformats.org/officeDocument/2006/relationships/hyperlink" Target="https://www.ozarkstransportation.org/uploads/documents/TCP-2017-Adopted.pdf" TargetMode="External"/><Relationship Id="rId64" Type="http://schemas.openxmlformats.org/officeDocument/2006/relationships/hyperlink" Target="https://www.mo-kan.org/documents/500/2023_HSTP.pdf" TargetMode="External"/><Relationship Id="rId69" Type="http://schemas.openxmlformats.org/officeDocument/2006/relationships/hyperlink" Target="https://modotgov.sharepoint.com/sites/CO_MO-Transit/Shared%20Documents/Transit/Compliance/State%20Management%20Review/State%20Management%20Plan/2023/SMCOG%20Transportation" TargetMode="External"/><Relationship Id="rId77" Type="http://schemas.microsoft.com/office/2019/05/relationships/documenttasks" Target="documenttasks/documenttasks1.xml"/><Relationship Id="rId8" Type="http://schemas.openxmlformats.org/officeDocument/2006/relationships/styles" Target="styles.xml"/><Relationship Id="rId51" Type="http://schemas.openxmlformats.org/officeDocument/2006/relationships/hyperlink" Target="https://www.ecfr.gov/current/title-49/subtitle-B/chapter-VI/part-655"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transit.dot.gov/rural-formula-grants-5311" TargetMode="External"/><Relationship Id="rId25" Type="http://schemas.openxmlformats.org/officeDocument/2006/relationships/hyperlink" Target="https://www.modot.org/transit-general-information" TargetMode="External"/><Relationship Id="rId33" Type="http://schemas.openxmlformats.org/officeDocument/2006/relationships/hyperlink" Target="https://www.modot.org/local-public-agency" TargetMode="External"/><Relationship Id="rId38" Type="http://schemas.openxmlformats.org/officeDocument/2006/relationships/hyperlink" Target="https://www.ecfr.gov/current/title-49/subtitle-A/part-26?toc=1" TargetMode="External"/><Relationship Id="rId46" Type="http://schemas.openxmlformats.org/officeDocument/2006/relationships/hyperlink" Target="https://www.modot.org/local-public-agency" TargetMode="External"/><Relationship Id="rId59" Type="http://schemas.openxmlformats.org/officeDocument/2006/relationships/hyperlink" Target="https://modotgov.sharepoint.com/sites/CO_MO-Transit/Shared%20Documents/Transit/Compliance/State%20Management%20Review/State%20Management%20Plan/2023/Transportation%20Planning%20-%20Green%20Hills%20RPC%20(ghrpc.org)" TargetMode="External"/><Relationship Id="rId67" Type="http://schemas.openxmlformats.org/officeDocument/2006/relationships/hyperlink" Target="https://www.trailsrpc.org/wp-content/uploads/Aproved-10.3.18-Transit-Plan_Whole-1.pdf" TargetMode="External"/><Relationship Id="rId20" Type="http://schemas.openxmlformats.org/officeDocument/2006/relationships/hyperlink" Target="https://www.transit.dot.gov/bus-program" TargetMode="External"/><Relationship Id="rId41" Type="http://schemas.openxmlformats.org/officeDocument/2006/relationships/hyperlink" Target="https://www.sos.mo.gov/cmsimages/adrules/csr/current/7csr/7c10-11.pdf" TargetMode="External"/><Relationship Id="rId54" Type="http://schemas.openxmlformats.org/officeDocument/2006/relationships/hyperlink" Target="https://www.como.gov/wp-content/uploads/2020/10/2018-Coordinated-Public-Transit-Human-Services-Transportation-Plan-Adopted-5-24-18.pdf" TargetMode="External"/><Relationship Id="rId62" Type="http://schemas.openxmlformats.org/officeDocument/2006/relationships/hyperlink" Target="https://www.meramecregion.org/wp-content/uploads/2023/06/TransitPlan2023.pdf" TargetMode="External"/><Relationship Id="rId70" Type="http://schemas.openxmlformats.org/officeDocument/2006/relationships/hyperlink" Target="https://www.smcog.org/_files/ugd/63a93c_1456eba905424c97a05de5d88a6bbb3f.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transit.dot.gov/regulations-and-guidance/fta-circulars/formula-grants-rural-areas-program-guidance-and-application" TargetMode="External"/><Relationship Id="rId23" Type="http://schemas.openxmlformats.org/officeDocument/2006/relationships/hyperlink" Target="https://www.transit.dot.gov/funding/american-rescue-plan-act-2021" TargetMode="External"/><Relationship Id="rId28" Type="http://schemas.openxmlformats.org/officeDocument/2006/relationships/hyperlink" Target="https://www.transportation.gov/sustainability/climate/federal-programs-directory-congestion-mitigation-and-air-quality-cmaq" TargetMode="External"/><Relationship Id="rId36" Type="http://schemas.openxmlformats.org/officeDocument/2006/relationships/hyperlink" Target="https://www.modot.org/media/40864" TargetMode="External"/><Relationship Id="rId49" Type="http://schemas.openxmlformats.org/officeDocument/2006/relationships/hyperlink" Target="https://www.gpo.gov/fdsys/pkg/CFR-2010-title49-vol7/pdf/CFR-2010-title49-vol7-part604.pdf" TargetMode="External"/><Relationship Id="rId57" Type="http://schemas.openxmlformats.org/officeDocument/2006/relationships/hyperlink" Target="https://boonslick.org/wp-content/uploads/2023/01/PTHSCC-2023-FInal-Plan-1.pdf" TargetMode="External"/><Relationship Id="rId10" Type="http://schemas.openxmlformats.org/officeDocument/2006/relationships/webSettings" Target="webSettings.xml"/><Relationship Id="rId31" Type="http://schemas.openxmlformats.org/officeDocument/2006/relationships/hyperlink" Target="https://www.govinfo.gov/content/pkg/COMPS-1039/pdf/COMPS-1039.pdf" TargetMode="External"/><Relationship Id="rId44" Type="http://schemas.openxmlformats.org/officeDocument/2006/relationships/hyperlink" Target="https://www.transit.dot.gov/regulations-and-programs/environmental-programs/legislation-regulation-and-guidance" TargetMode="External"/><Relationship Id="rId52" Type="http://schemas.openxmlformats.org/officeDocument/2006/relationships/hyperlink" Target="https://www.ecfr.gov/current/title-49/subtitle-A/part-40" TargetMode="External"/><Relationship Id="rId60" Type="http://schemas.openxmlformats.org/officeDocument/2006/relationships/hyperlink" Target="https://drive.google.com/file/d/12ZgpFkTD3Jf36GKwDyLUJ4eOdyiGw2Do/view" TargetMode="External"/><Relationship Id="rId65" Type="http://schemas.openxmlformats.org/officeDocument/2006/relationships/hyperlink" Target="https://nemorpc.org/wp-content/uploads/2023/10/Transit-Plan-2022-23-FINAL.pdf"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transit.dot.gov/funding/grants/rural-transportation-assistance-program-5311b3" TargetMode="External"/><Relationship Id="rId39" Type="http://schemas.openxmlformats.org/officeDocument/2006/relationships/hyperlink" Target="https://www.transit.dot.gov/sites/fta.dot.gov/files/docs/FTA_Title_VI_FINAL.pdf" TargetMode="External"/><Relationship Id="rId34" Type="http://schemas.openxmlformats.org/officeDocument/2006/relationships/hyperlink" Target="https://www.modot.org/sites/default/files/documents/MoDOT%20Transit%20Sponsored%20Group%20TAM%20Plan%20Oct%202022_0.pdf" TargetMode="External"/><Relationship Id="rId50" Type="http://schemas.openxmlformats.org/officeDocument/2006/relationships/hyperlink" Target="https://www.ecfr.gov/current/title-49/subtitle-B/chapter-III/subchapter-B/part-382" TargetMode="External"/><Relationship Id="rId55" Type="http://schemas.openxmlformats.org/officeDocument/2006/relationships/hyperlink" Target="https://www.jeffersoncitymo.gov/CAMPO%202021%20Coordinated%20Plan.pdf"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transit.dot.gov/regulations-and-programs/safety/using-your-safety-management-system-sms-mitigate-infectious-disease" TargetMode="External"/></Relationships>
</file>

<file path=word/documenttasks/documenttasks1.xml><?xml version="1.0" encoding="utf-8"?>
<t:Tasks xmlns:t="http://schemas.microsoft.com/office/tasks/2019/documenttasks" xmlns:oel="http://schemas.microsoft.com/office/2019/extlst">
  <t:Task id="{CF80D0B5-EC33-4AEF-A6E6-9BDD13B7A529}">
    <t:Anchor>
      <t:Comment id="676410119"/>
    </t:Anchor>
    <t:History>
      <t:Event id="{3A884FC1-565C-420D-9F9E-B879B8138E6E}" time="2023-07-06T21:33:20.119Z">
        <t:Attribution userId="S::dking@miconsult.net::9c5d893f-03b4-4287-9e2b-21d120bf4a7a" userProvider="AD" userName="Diane King"/>
        <t:Anchor>
          <t:Comment id="676428128"/>
        </t:Anchor>
        <t:Create/>
      </t:Event>
      <t:Event id="{AB11F250-AE61-44BA-A5A2-E3E62F30CBD8}" time="2023-07-06T21:33:20.119Z">
        <t:Attribution userId="S::dking@miconsult.net::9c5d893f-03b4-4287-9e2b-21d120bf4a7a" userProvider="AD" userName="Diane King"/>
        <t:Anchor>
          <t:Comment id="676428128"/>
        </t:Anchor>
        <t:Assign userId="S::kscalf@miconsult.net::d8e7afa9-82b8-4ee2-81e3-cc11ed746f99" userProvider="AD" userName="Kelly Scalf"/>
      </t:Event>
      <t:Event id="{0586BF18-0BA3-4DEB-9F45-8234CD4F6AFF}" time="2023-07-06T21:33:20.119Z">
        <t:Attribution userId="S::dking@miconsult.net::9c5d893f-03b4-4287-9e2b-21d120bf4a7a" userProvider="AD" userName="Diane King"/>
        <t:Anchor>
          <t:Comment id="676428128"/>
        </t:Anchor>
        <t:SetTitle title="@Kelly Scalf Is there anything I need to pull in from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Management of State and Federal Transit Administration Programs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d0189f-258b-486e-b7f5-ee19fe90ec4c">
      <Terms xmlns="http://schemas.microsoft.com/office/infopath/2007/PartnerControls"/>
    </lcf76f155ced4ddcb4097134ff3c332f>
    <SharedWithUsers xmlns="3f0028d8-b4ae-4304-b756-5edd1a42b773">
      <UserInfo>
        <DisplayName>Kelly Scalf</DisplayName>
        <AccountId>161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19C4C942310AA4EB78C885E6F95DFB9" ma:contentTypeVersion="16" ma:contentTypeDescription="Create a new document." ma:contentTypeScope="" ma:versionID="fd26cb20c94f5b35abd58f564549f1a5">
  <xsd:schema xmlns:xsd="http://www.w3.org/2001/XMLSchema" xmlns:xs="http://www.w3.org/2001/XMLSchema" xmlns:p="http://schemas.microsoft.com/office/2006/metadata/properties" xmlns:ns1="http://schemas.microsoft.com/sharepoint/v3" xmlns:ns2="44d0189f-258b-486e-b7f5-ee19fe90ec4c" xmlns:ns3="3f0028d8-b4ae-4304-b756-5edd1a42b773" targetNamespace="http://schemas.microsoft.com/office/2006/metadata/properties" ma:root="true" ma:fieldsID="45e6aadcc26278913596a92b960763bd" ns1:_="" ns2:_="" ns3:_="">
    <xsd:import namespace="http://schemas.microsoft.com/sharepoint/v3"/>
    <xsd:import namespace="44d0189f-258b-486e-b7f5-ee19fe90ec4c"/>
    <xsd:import namespace="3f0028d8-b4ae-4304-b756-5edd1a42b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0189f-258b-486e-b7f5-ee19fe90e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028d8-b4ae-4304-b756-5edd1a42b77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8743C0-5C53-4061-AB58-7FAF89382024}">
  <ds:schemaRefs>
    <ds:schemaRef ds:uri="http://schemas.openxmlformats.org/officeDocument/2006/bibliography"/>
  </ds:schemaRefs>
</ds:datastoreItem>
</file>

<file path=customXml/itemProps3.xml><?xml version="1.0" encoding="utf-8"?>
<ds:datastoreItem xmlns:ds="http://schemas.openxmlformats.org/officeDocument/2006/customXml" ds:itemID="{91200F74-CAA8-450F-A7D6-753EE8C92CB1}">
  <ds:schemaRefs>
    <ds:schemaRef ds:uri="http://schemas.microsoft.com/office/2006/metadata/properties"/>
    <ds:schemaRef ds:uri="http://schemas.microsoft.com/office/infopath/2007/PartnerControls"/>
    <ds:schemaRef ds:uri="http://schemas.microsoft.com/sharepoint/v3"/>
    <ds:schemaRef ds:uri="44d0189f-258b-486e-b7f5-ee19fe90ec4c"/>
    <ds:schemaRef ds:uri="3f0028d8-b4ae-4304-b756-5edd1a42b773"/>
  </ds:schemaRefs>
</ds:datastoreItem>
</file>

<file path=customXml/itemProps4.xml><?xml version="1.0" encoding="utf-8"?>
<ds:datastoreItem xmlns:ds="http://schemas.openxmlformats.org/officeDocument/2006/customXml" ds:itemID="{C29F2AA2-956E-4777-AE3F-B747748EE0D3}">
  <ds:schemaRefs>
    <ds:schemaRef ds:uri="http://schemas.microsoft.com/sharepoint/v3/contenttype/forms"/>
  </ds:schemaRefs>
</ds:datastoreItem>
</file>

<file path=customXml/itemProps5.xml><?xml version="1.0" encoding="utf-8"?>
<ds:datastoreItem xmlns:ds="http://schemas.openxmlformats.org/officeDocument/2006/customXml" ds:itemID="{0A59ED69-145A-4046-B312-F82672092E5B}">
  <ds:schemaRefs>
    <ds:schemaRef ds:uri="http://schemas.openxmlformats.org/officeDocument/2006/bibliography"/>
  </ds:schemaRefs>
</ds:datastoreItem>
</file>

<file path=customXml/itemProps6.xml><?xml version="1.0" encoding="utf-8"?>
<ds:datastoreItem xmlns:ds="http://schemas.openxmlformats.org/officeDocument/2006/customXml" ds:itemID="{D5D4AD4E-FB43-4660-B638-C9F3375E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0189f-258b-486e-b7f5-ee19fe90ec4c"/>
    <ds:schemaRef ds:uri="3f0028d8-b4ae-4304-b756-5edd1a42b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12614</Words>
  <Characters>71905</Characters>
  <Application>Microsoft Office Word</Application>
  <DocSecurity>4</DocSecurity>
  <Lines>599</Lines>
  <Paragraphs>168</Paragraphs>
  <ScaleCrop>false</ScaleCrop>
  <HeadingPairs>
    <vt:vector size="2" baseType="variant">
      <vt:variant>
        <vt:lpstr>Title</vt:lpstr>
      </vt:variant>
      <vt:variant>
        <vt:i4>1</vt:i4>
      </vt:variant>
    </vt:vector>
  </HeadingPairs>
  <TitlesOfParts>
    <vt:vector size="1" baseType="lpstr">
      <vt:lpstr>State Management Plan</vt:lpstr>
    </vt:vector>
  </TitlesOfParts>
  <Company/>
  <LinksUpToDate>false</LinksUpToDate>
  <CharactersWithSpaces>84351</CharactersWithSpaces>
  <SharedDoc>false</SharedDoc>
  <HLinks>
    <vt:vector size="690" baseType="variant">
      <vt:variant>
        <vt:i4>2621483</vt:i4>
      </vt:variant>
      <vt:variant>
        <vt:i4>507</vt:i4>
      </vt:variant>
      <vt:variant>
        <vt:i4>0</vt:i4>
      </vt:variant>
      <vt:variant>
        <vt:i4>5</vt:i4>
      </vt:variant>
      <vt:variant>
        <vt:lpwstr>https://www.smcog.org/_files/ugd/63a93c_1456eba905424c97a05de5d88a6bbb3f.pdf</vt:lpwstr>
      </vt:variant>
      <vt:variant>
        <vt:lpwstr/>
      </vt:variant>
      <vt:variant>
        <vt:i4>7864326</vt:i4>
      </vt:variant>
      <vt:variant>
        <vt:i4>504</vt:i4>
      </vt:variant>
      <vt:variant>
        <vt:i4>0</vt:i4>
      </vt:variant>
      <vt:variant>
        <vt:i4>5</vt:i4>
      </vt:variant>
      <vt:variant>
        <vt:lpwstr>https://modotgov.sharepoint.com/sites/CO_MO-Transit/Shared Documents/Transit/Compliance/State Management Review/State Management Plan/2023/SMCOG Transportation</vt:lpwstr>
      </vt:variant>
      <vt:variant>
        <vt:lpwstr/>
      </vt:variant>
      <vt:variant>
        <vt:i4>3473414</vt:i4>
      </vt:variant>
      <vt:variant>
        <vt:i4>501</vt:i4>
      </vt:variant>
      <vt:variant>
        <vt:i4>0</vt:i4>
      </vt:variant>
      <vt:variant>
        <vt:i4>5</vt:i4>
      </vt:variant>
      <vt:variant>
        <vt:lpwstr>https://modotgov.sharepoint.com/sites/CO_MO-Transit/Shared Documents/Transit/Compliance/State Management Review/State Management Plan/2023/Economic Development Planning - SOUTH CENTRAL OZARK COUNCIL OF GOVERNMENTS (scocog.org)</vt:lpwstr>
      </vt:variant>
      <vt:variant>
        <vt:lpwstr/>
      </vt:variant>
      <vt:variant>
        <vt:i4>7536730</vt:i4>
      </vt:variant>
      <vt:variant>
        <vt:i4>498</vt:i4>
      </vt:variant>
      <vt:variant>
        <vt:i4>0</vt:i4>
      </vt:variant>
      <vt:variant>
        <vt:i4>5</vt:i4>
      </vt:variant>
      <vt:variant>
        <vt:lpwstr>https://www.trailsrpc.org/wp-content/uploads/Aproved-10.3.18-Transit-Plan_Whole-1.pdf</vt:lpwstr>
      </vt:variant>
      <vt:variant>
        <vt:lpwstr/>
      </vt:variant>
      <vt:variant>
        <vt:i4>4915265</vt:i4>
      </vt:variant>
      <vt:variant>
        <vt:i4>495</vt:i4>
      </vt:variant>
      <vt:variant>
        <vt:i4>0</vt:i4>
      </vt:variant>
      <vt:variant>
        <vt:i4>5</vt:i4>
      </vt:variant>
      <vt:variant>
        <vt:lpwstr>https://www.ofrpc.org/cmsAdmin/uploads/2/pt-hst-document-june-2023-final.pdf</vt:lpwstr>
      </vt:variant>
      <vt:variant>
        <vt:lpwstr/>
      </vt:variant>
      <vt:variant>
        <vt:i4>2424864</vt:i4>
      </vt:variant>
      <vt:variant>
        <vt:i4>492</vt:i4>
      </vt:variant>
      <vt:variant>
        <vt:i4>0</vt:i4>
      </vt:variant>
      <vt:variant>
        <vt:i4>5</vt:i4>
      </vt:variant>
      <vt:variant>
        <vt:lpwstr>https://nwmorcog.org/programs/transportation/</vt:lpwstr>
      </vt:variant>
      <vt:variant>
        <vt:lpwstr>PTHSTP</vt:lpwstr>
      </vt:variant>
      <vt:variant>
        <vt:i4>1114179</vt:i4>
      </vt:variant>
      <vt:variant>
        <vt:i4>489</vt:i4>
      </vt:variant>
      <vt:variant>
        <vt:i4>0</vt:i4>
      </vt:variant>
      <vt:variant>
        <vt:i4>5</vt:i4>
      </vt:variant>
      <vt:variant>
        <vt:lpwstr>https://nemorpc.org/wp-content/uploads/2023/10/Transit-Plan-2022-23-FINAL.pdf</vt:lpwstr>
      </vt:variant>
      <vt:variant>
        <vt:lpwstr/>
      </vt:variant>
      <vt:variant>
        <vt:i4>1179772</vt:i4>
      </vt:variant>
      <vt:variant>
        <vt:i4>486</vt:i4>
      </vt:variant>
      <vt:variant>
        <vt:i4>0</vt:i4>
      </vt:variant>
      <vt:variant>
        <vt:i4>5</vt:i4>
      </vt:variant>
      <vt:variant>
        <vt:lpwstr>https://www.mo-kan.org/documents/500/2023_HSTP.pdf</vt:lpwstr>
      </vt:variant>
      <vt:variant>
        <vt:lpwstr/>
      </vt:variant>
      <vt:variant>
        <vt:i4>524358</vt:i4>
      </vt:variant>
      <vt:variant>
        <vt:i4>483</vt:i4>
      </vt:variant>
      <vt:variant>
        <vt:i4>0</vt:i4>
      </vt:variant>
      <vt:variant>
        <vt:i4>5</vt:i4>
      </vt:variant>
      <vt:variant>
        <vt:lpwstr>https://www.midmorpc.org/plans-publications-master/coordinated-public-transit-human-services-transportation-plan-2018</vt:lpwstr>
      </vt:variant>
      <vt:variant>
        <vt:lpwstr/>
      </vt:variant>
      <vt:variant>
        <vt:i4>5963869</vt:i4>
      </vt:variant>
      <vt:variant>
        <vt:i4>480</vt:i4>
      </vt:variant>
      <vt:variant>
        <vt:i4>0</vt:i4>
      </vt:variant>
      <vt:variant>
        <vt:i4>5</vt:i4>
      </vt:variant>
      <vt:variant>
        <vt:lpwstr>https://www.meramecregion.org/wp-content/uploads/2023/06/TransitPlan2023.pdf</vt:lpwstr>
      </vt:variant>
      <vt:variant>
        <vt:lpwstr/>
      </vt:variant>
      <vt:variant>
        <vt:i4>6553714</vt:i4>
      </vt:variant>
      <vt:variant>
        <vt:i4>477</vt:i4>
      </vt:variant>
      <vt:variant>
        <vt:i4>0</vt:i4>
      </vt:variant>
      <vt:variant>
        <vt:i4>5</vt:i4>
      </vt:variant>
      <vt:variant>
        <vt:lpwstr>https://www.marktwaincog.com/s/2022-MTRCOG-Public-Transit-Plan-FINAL-COPY-22123.pdf</vt:lpwstr>
      </vt:variant>
      <vt:variant>
        <vt:lpwstr/>
      </vt:variant>
      <vt:variant>
        <vt:i4>7536701</vt:i4>
      </vt:variant>
      <vt:variant>
        <vt:i4>474</vt:i4>
      </vt:variant>
      <vt:variant>
        <vt:i4>0</vt:i4>
      </vt:variant>
      <vt:variant>
        <vt:i4>5</vt:i4>
      </vt:variant>
      <vt:variant>
        <vt:lpwstr>https://loclg.org/publications/</vt:lpwstr>
      </vt:variant>
      <vt:variant>
        <vt:lpwstr/>
      </vt:variant>
      <vt:variant>
        <vt:i4>3473456</vt:i4>
      </vt:variant>
      <vt:variant>
        <vt:i4>471</vt:i4>
      </vt:variant>
      <vt:variant>
        <vt:i4>0</vt:i4>
      </vt:variant>
      <vt:variant>
        <vt:i4>5</vt:i4>
      </vt:variant>
      <vt:variant>
        <vt:lpwstr>https://drive.google.com/file/d/12ZgpFkTD3Jf36GKwDyLUJ4eOdyiGw2Do/view</vt:lpwstr>
      </vt:variant>
      <vt:variant>
        <vt:lpwstr/>
      </vt:variant>
      <vt:variant>
        <vt:i4>4063281</vt:i4>
      </vt:variant>
      <vt:variant>
        <vt:i4>468</vt:i4>
      </vt:variant>
      <vt:variant>
        <vt:i4>0</vt:i4>
      </vt:variant>
      <vt:variant>
        <vt:i4>5</vt:i4>
      </vt:variant>
      <vt:variant>
        <vt:lpwstr>https://www.hstcc.org/copy-of-transportation-advisory-commi</vt:lpwstr>
      </vt:variant>
      <vt:variant>
        <vt:lpwstr/>
      </vt:variant>
      <vt:variant>
        <vt:i4>4259943</vt:i4>
      </vt:variant>
      <vt:variant>
        <vt:i4>465</vt:i4>
      </vt:variant>
      <vt:variant>
        <vt:i4>0</vt:i4>
      </vt:variant>
      <vt:variant>
        <vt:i4>5</vt:i4>
      </vt:variant>
      <vt:variant>
        <vt:lpwstr>https://modotgov.sharepoint.com/sites/CO_MO-Transit/Shared Documents/Transit/Compliance/State Management Review/State Management Plan/2023/Transportation Planning - Green Hills RPC (ghrpc.org)</vt:lpwstr>
      </vt:variant>
      <vt:variant>
        <vt:lpwstr/>
      </vt:variant>
      <vt:variant>
        <vt:i4>6684733</vt:i4>
      </vt:variant>
      <vt:variant>
        <vt:i4>462</vt:i4>
      </vt:variant>
      <vt:variant>
        <vt:i4>0</vt:i4>
      </vt:variant>
      <vt:variant>
        <vt:i4>5</vt:i4>
      </vt:variant>
      <vt:variant>
        <vt:lpwstr>https://bootrpc.com/human-services-transportation-coordination-plan</vt:lpwstr>
      </vt:variant>
      <vt:variant>
        <vt:lpwstr/>
      </vt:variant>
      <vt:variant>
        <vt:i4>5374035</vt:i4>
      </vt:variant>
      <vt:variant>
        <vt:i4>459</vt:i4>
      </vt:variant>
      <vt:variant>
        <vt:i4>0</vt:i4>
      </vt:variant>
      <vt:variant>
        <vt:i4>5</vt:i4>
      </vt:variant>
      <vt:variant>
        <vt:lpwstr>https://boonslick.org/wp-content/uploads/2023/01/PTHSCC-2023-FInal-Plan-1.pdf</vt:lpwstr>
      </vt:variant>
      <vt:variant>
        <vt:lpwstr/>
      </vt:variant>
      <vt:variant>
        <vt:i4>1179725</vt:i4>
      </vt:variant>
      <vt:variant>
        <vt:i4>456</vt:i4>
      </vt:variant>
      <vt:variant>
        <vt:i4>0</vt:i4>
      </vt:variant>
      <vt:variant>
        <vt:i4>5</vt:i4>
      </vt:variant>
      <vt:variant>
        <vt:lpwstr>https://www.stjosephmo.gov/DocumentCenter/View/15524/2045-MTP</vt:lpwstr>
      </vt:variant>
      <vt:variant>
        <vt:lpwstr/>
      </vt:variant>
      <vt:variant>
        <vt:i4>3014759</vt:i4>
      </vt:variant>
      <vt:variant>
        <vt:i4>453</vt:i4>
      </vt:variant>
      <vt:variant>
        <vt:i4>0</vt:i4>
      </vt:variant>
      <vt:variant>
        <vt:i4>5</vt:i4>
      </vt:variant>
      <vt:variant>
        <vt:lpwstr>https://www.ozarkstransportation.org/uploads/documents/TCP-2017-Adopted.pdf</vt:lpwstr>
      </vt:variant>
      <vt:variant>
        <vt:lpwstr/>
      </vt:variant>
      <vt:variant>
        <vt:i4>2752554</vt:i4>
      </vt:variant>
      <vt:variant>
        <vt:i4>450</vt:i4>
      </vt:variant>
      <vt:variant>
        <vt:i4>0</vt:i4>
      </vt:variant>
      <vt:variant>
        <vt:i4>5</vt:i4>
      </vt:variant>
      <vt:variant>
        <vt:lpwstr>https://www.marc.org/transportation/plans-and-studies/coordinated-public-transit-human-services-transportation-plan</vt:lpwstr>
      </vt:variant>
      <vt:variant>
        <vt:lpwstr/>
      </vt:variant>
      <vt:variant>
        <vt:i4>6029392</vt:i4>
      </vt:variant>
      <vt:variant>
        <vt:i4>447</vt:i4>
      </vt:variant>
      <vt:variant>
        <vt:i4>0</vt:i4>
      </vt:variant>
      <vt:variant>
        <vt:i4>5</vt:i4>
      </vt:variant>
      <vt:variant>
        <vt:lpwstr>https://www.joplinmo.org/1129/Plans-Resources</vt:lpwstr>
      </vt:variant>
      <vt:variant>
        <vt:lpwstr/>
      </vt:variant>
      <vt:variant>
        <vt:i4>4128825</vt:i4>
      </vt:variant>
      <vt:variant>
        <vt:i4>444</vt:i4>
      </vt:variant>
      <vt:variant>
        <vt:i4>0</vt:i4>
      </vt:variant>
      <vt:variant>
        <vt:i4>5</vt:i4>
      </vt:variant>
      <vt:variant>
        <vt:lpwstr>https://www.jeffersoncitymo.gov/CAMPO 2021 Coordinated Plan.pdf</vt:lpwstr>
      </vt:variant>
      <vt:variant>
        <vt:lpwstr/>
      </vt:variant>
      <vt:variant>
        <vt:i4>524295</vt:i4>
      </vt:variant>
      <vt:variant>
        <vt:i4>441</vt:i4>
      </vt:variant>
      <vt:variant>
        <vt:i4>0</vt:i4>
      </vt:variant>
      <vt:variant>
        <vt:i4>5</vt:i4>
      </vt:variant>
      <vt:variant>
        <vt:lpwstr>https://www.ewgateway.org/transportation-planning/coordinated-human-services/</vt:lpwstr>
      </vt:variant>
      <vt:variant>
        <vt:lpwstr/>
      </vt:variant>
      <vt:variant>
        <vt:i4>6946930</vt:i4>
      </vt:variant>
      <vt:variant>
        <vt:i4>438</vt:i4>
      </vt:variant>
      <vt:variant>
        <vt:i4>0</vt:i4>
      </vt:variant>
      <vt:variant>
        <vt:i4>5</vt:i4>
      </vt:variant>
      <vt:variant>
        <vt:lpwstr>https://www.como.gov/wp-content/uploads/2020/10/2018-Coordinated-Public-Transit-Human-Services-Transportation-Plan-Adopted-5-24-18.pdf</vt:lpwstr>
      </vt:variant>
      <vt:variant>
        <vt:lpwstr/>
      </vt:variant>
      <vt:variant>
        <vt:i4>917571</vt:i4>
      </vt:variant>
      <vt:variant>
        <vt:i4>435</vt:i4>
      </vt:variant>
      <vt:variant>
        <vt:i4>0</vt:i4>
      </vt:variant>
      <vt:variant>
        <vt:i4>5</vt:i4>
      </vt:variant>
      <vt:variant>
        <vt:lpwstr>https://southeastmpo.org/planning-documents/</vt:lpwstr>
      </vt:variant>
      <vt:variant>
        <vt:lpwstr/>
      </vt:variant>
      <vt:variant>
        <vt:i4>5767245</vt:i4>
      </vt:variant>
      <vt:variant>
        <vt:i4>432</vt:i4>
      </vt:variant>
      <vt:variant>
        <vt:i4>0</vt:i4>
      </vt:variant>
      <vt:variant>
        <vt:i4>5</vt:i4>
      </vt:variant>
      <vt:variant>
        <vt:lpwstr>https://www.ecfr.gov/current/title-49/subtitle-A/part-40</vt:lpwstr>
      </vt:variant>
      <vt:variant>
        <vt:lpwstr/>
      </vt:variant>
      <vt:variant>
        <vt:i4>983119</vt:i4>
      </vt:variant>
      <vt:variant>
        <vt:i4>429</vt:i4>
      </vt:variant>
      <vt:variant>
        <vt:i4>0</vt:i4>
      </vt:variant>
      <vt:variant>
        <vt:i4>5</vt:i4>
      </vt:variant>
      <vt:variant>
        <vt:lpwstr>https://www.ecfr.gov/current/title-49/subtitle-B/chapter-VI/part-655</vt:lpwstr>
      </vt:variant>
      <vt:variant>
        <vt:lpwstr/>
      </vt:variant>
      <vt:variant>
        <vt:i4>3801214</vt:i4>
      </vt:variant>
      <vt:variant>
        <vt:i4>426</vt:i4>
      </vt:variant>
      <vt:variant>
        <vt:i4>0</vt:i4>
      </vt:variant>
      <vt:variant>
        <vt:i4>5</vt:i4>
      </vt:variant>
      <vt:variant>
        <vt:lpwstr>https://www.ecfr.gov/current/title-49/subtitle-B/chapter-III/subchapter-B/part-382</vt:lpwstr>
      </vt:variant>
      <vt:variant>
        <vt:lpwstr/>
      </vt:variant>
      <vt:variant>
        <vt:i4>393294</vt:i4>
      </vt:variant>
      <vt:variant>
        <vt:i4>423</vt:i4>
      </vt:variant>
      <vt:variant>
        <vt:i4>0</vt:i4>
      </vt:variant>
      <vt:variant>
        <vt:i4>5</vt:i4>
      </vt:variant>
      <vt:variant>
        <vt:lpwstr>https://www.gpo.gov/fdsys/pkg/CFR-2010-title49-vol7/pdf/CFR-2010-title49-vol7-part604.pdf</vt:lpwstr>
      </vt:variant>
      <vt:variant>
        <vt:lpwstr/>
      </vt:variant>
      <vt:variant>
        <vt:i4>5898316</vt:i4>
      </vt:variant>
      <vt:variant>
        <vt:i4>420</vt:i4>
      </vt:variant>
      <vt:variant>
        <vt:i4>0</vt:i4>
      </vt:variant>
      <vt:variant>
        <vt:i4>5</vt:i4>
      </vt:variant>
      <vt:variant>
        <vt:lpwstr>https://www.ecfr.gov/current/title-2/subtitle-A/chapter-II/part-200/subpart-F</vt:lpwstr>
      </vt:variant>
      <vt:variant>
        <vt:lpwstr/>
      </vt:variant>
      <vt:variant>
        <vt:i4>327689</vt:i4>
      </vt:variant>
      <vt:variant>
        <vt:i4>417</vt:i4>
      </vt:variant>
      <vt:variant>
        <vt:i4>0</vt:i4>
      </vt:variant>
      <vt:variant>
        <vt:i4>5</vt:i4>
      </vt:variant>
      <vt:variant>
        <vt:lpwstr>https://www.modot.org/local-public-agency</vt:lpwstr>
      </vt:variant>
      <vt:variant>
        <vt:lpwstr/>
      </vt:variant>
      <vt:variant>
        <vt:i4>327689</vt:i4>
      </vt:variant>
      <vt:variant>
        <vt:i4>414</vt:i4>
      </vt:variant>
      <vt:variant>
        <vt:i4>0</vt:i4>
      </vt:variant>
      <vt:variant>
        <vt:i4>5</vt:i4>
      </vt:variant>
      <vt:variant>
        <vt:lpwstr>https://www.modot.org/local-public-agency</vt:lpwstr>
      </vt:variant>
      <vt:variant>
        <vt:lpwstr/>
      </vt:variant>
      <vt:variant>
        <vt:i4>4587578</vt:i4>
      </vt:variant>
      <vt:variant>
        <vt:i4>411</vt:i4>
      </vt:variant>
      <vt:variant>
        <vt:i4>0</vt:i4>
      </vt:variant>
      <vt:variant>
        <vt:i4>5</vt:i4>
      </vt:variant>
      <vt:variant>
        <vt:lpwstr>https://uscode.house.gov/view.xhtml?path=/prelim@title42/chapter61&amp;edition=prelim</vt:lpwstr>
      </vt:variant>
      <vt:variant>
        <vt:lpwstr/>
      </vt:variant>
      <vt:variant>
        <vt:i4>7929893</vt:i4>
      </vt:variant>
      <vt:variant>
        <vt:i4>408</vt:i4>
      </vt:variant>
      <vt:variant>
        <vt:i4>0</vt:i4>
      </vt:variant>
      <vt:variant>
        <vt:i4>5</vt:i4>
      </vt:variant>
      <vt:variant>
        <vt:lpwstr>https://www.transit.dot.gov/regulations-and-programs/environmental-programs/legislation-regulation-and-guidance</vt:lpwstr>
      </vt:variant>
      <vt:variant>
        <vt:lpwstr/>
      </vt:variant>
      <vt:variant>
        <vt:i4>4653082</vt:i4>
      </vt:variant>
      <vt:variant>
        <vt:i4>405</vt:i4>
      </vt:variant>
      <vt:variant>
        <vt:i4>0</vt:i4>
      </vt:variant>
      <vt:variant>
        <vt:i4>5</vt:i4>
      </vt:variant>
      <vt:variant>
        <vt:lpwstr>https://www.transit.dot.gov/sites/fta.dot.gov/files/docs/Third Party Contracting Guidance %28Circular 4220.1F%29.pdf</vt:lpwstr>
      </vt:variant>
      <vt:variant>
        <vt:lpwstr/>
      </vt:variant>
      <vt:variant>
        <vt:i4>4325471</vt:i4>
      </vt:variant>
      <vt:variant>
        <vt:i4>402</vt:i4>
      </vt:variant>
      <vt:variant>
        <vt:i4>0</vt:i4>
      </vt:variant>
      <vt:variant>
        <vt:i4>5</vt:i4>
      </vt:variant>
      <vt:variant>
        <vt:lpwstr>https://www.ecfr.gov/current/title-2/subtitle-A/chapter-II/part-200?toc=1</vt:lpwstr>
      </vt:variant>
      <vt:variant>
        <vt:lpwstr/>
      </vt:variant>
      <vt:variant>
        <vt:i4>4194390</vt:i4>
      </vt:variant>
      <vt:variant>
        <vt:i4>399</vt:i4>
      </vt:variant>
      <vt:variant>
        <vt:i4>0</vt:i4>
      </vt:variant>
      <vt:variant>
        <vt:i4>5</vt:i4>
      </vt:variant>
      <vt:variant>
        <vt:lpwstr>https://www.sos.mo.gov/cmsimages/adrules/csr/current/7csr/7c10-11.pdf</vt:lpwstr>
      </vt:variant>
      <vt:variant>
        <vt:lpwstr/>
      </vt:variant>
      <vt:variant>
        <vt:i4>3932200</vt:i4>
      </vt:variant>
      <vt:variant>
        <vt:i4>396</vt:i4>
      </vt:variant>
      <vt:variant>
        <vt:i4>0</vt:i4>
      </vt:variant>
      <vt:variant>
        <vt:i4>5</vt:i4>
      </vt:variant>
      <vt:variant>
        <vt:lpwstr>https://www.govinfo.gov/content/pkg/USCODE-2011-title49/html/USCODE-2011-title49-subtitleIII-chap53-sec5335.htm</vt:lpwstr>
      </vt:variant>
      <vt:variant>
        <vt:lpwstr/>
      </vt:variant>
      <vt:variant>
        <vt:i4>6029436</vt:i4>
      </vt:variant>
      <vt:variant>
        <vt:i4>393</vt:i4>
      </vt:variant>
      <vt:variant>
        <vt:i4>0</vt:i4>
      </vt:variant>
      <vt:variant>
        <vt:i4>5</vt:i4>
      </vt:variant>
      <vt:variant>
        <vt:lpwstr>https://www.transit.dot.gov/sites/fta.dot.gov/files/docs/FTA_Title_VI_FINAL.pdf</vt:lpwstr>
      </vt:variant>
      <vt:variant>
        <vt:lpwstr/>
      </vt:variant>
      <vt:variant>
        <vt:i4>7864358</vt:i4>
      </vt:variant>
      <vt:variant>
        <vt:i4>390</vt:i4>
      </vt:variant>
      <vt:variant>
        <vt:i4>0</vt:i4>
      </vt:variant>
      <vt:variant>
        <vt:i4>5</vt:i4>
      </vt:variant>
      <vt:variant>
        <vt:lpwstr>https://www.ecfr.gov/current/title-49/subtitle-A/part-26?toc=1</vt:lpwstr>
      </vt:variant>
      <vt:variant>
        <vt:lpwstr/>
      </vt:variant>
      <vt:variant>
        <vt:i4>7798909</vt:i4>
      </vt:variant>
      <vt:variant>
        <vt:i4>387</vt:i4>
      </vt:variant>
      <vt:variant>
        <vt:i4>0</vt:i4>
      </vt:variant>
      <vt:variant>
        <vt:i4>5</vt:i4>
      </vt:variant>
      <vt:variant>
        <vt:lpwstr>https://www.transit.dot.gov/PerformanceManagement</vt:lpwstr>
      </vt:variant>
      <vt:variant>
        <vt:lpwstr>Performance%20Measures</vt:lpwstr>
      </vt:variant>
      <vt:variant>
        <vt:i4>7536651</vt:i4>
      </vt:variant>
      <vt:variant>
        <vt:i4>384</vt:i4>
      </vt:variant>
      <vt:variant>
        <vt:i4>0</vt:i4>
      </vt:variant>
      <vt:variant>
        <vt:i4>5</vt:i4>
      </vt:variant>
      <vt:variant>
        <vt:lpwstr>https://www.modot.org/sites/default/files/documents/MoDOT Transit Sponsored Group TAM Plan Oct 2022_0.pdf</vt:lpwstr>
      </vt:variant>
      <vt:variant>
        <vt:lpwstr/>
      </vt:variant>
      <vt:variant>
        <vt:i4>327689</vt:i4>
      </vt:variant>
      <vt:variant>
        <vt:i4>381</vt:i4>
      </vt:variant>
      <vt:variant>
        <vt:i4>0</vt:i4>
      </vt:variant>
      <vt:variant>
        <vt:i4>5</vt:i4>
      </vt:variant>
      <vt:variant>
        <vt:lpwstr>https://www.modot.org/local-public-agency</vt:lpwstr>
      </vt:variant>
      <vt:variant>
        <vt:lpwstr/>
      </vt:variant>
      <vt:variant>
        <vt:i4>4653113</vt:i4>
      </vt:variant>
      <vt:variant>
        <vt:i4>378</vt:i4>
      </vt:variant>
      <vt:variant>
        <vt:i4>0</vt:i4>
      </vt:variant>
      <vt:variant>
        <vt:i4>5</vt:i4>
      </vt:variant>
      <vt:variant>
        <vt:lpwstr>https://uscode.house.gov/view.xhtml?path=/prelim@title42/chapter50&amp;edition=prelim</vt:lpwstr>
      </vt:variant>
      <vt:variant>
        <vt:lpwstr/>
      </vt:variant>
      <vt:variant>
        <vt:i4>4194330</vt:i4>
      </vt:variant>
      <vt:variant>
        <vt:i4>375</vt:i4>
      </vt:variant>
      <vt:variant>
        <vt:i4>0</vt:i4>
      </vt:variant>
      <vt:variant>
        <vt:i4>5</vt:i4>
      </vt:variant>
      <vt:variant>
        <vt:lpwstr>https://www.govinfo.gov/content/pkg/COMPS-1039/pdf/COMPS-1039.pdf</vt:lpwstr>
      </vt:variant>
      <vt:variant>
        <vt:lpwstr/>
      </vt:variant>
      <vt:variant>
        <vt:i4>2031705</vt:i4>
      </vt:variant>
      <vt:variant>
        <vt:i4>372</vt:i4>
      </vt:variant>
      <vt:variant>
        <vt:i4>0</vt:i4>
      </vt:variant>
      <vt:variant>
        <vt:i4>5</vt:i4>
      </vt:variant>
      <vt:variant>
        <vt:lpwstr>https://msc.fema.gov/portal/home</vt:lpwstr>
      </vt:variant>
      <vt:variant>
        <vt:lpwstr/>
      </vt:variant>
      <vt:variant>
        <vt:i4>7864362</vt:i4>
      </vt:variant>
      <vt:variant>
        <vt:i4>369</vt:i4>
      </vt:variant>
      <vt:variant>
        <vt:i4>0</vt:i4>
      </vt:variant>
      <vt:variant>
        <vt:i4>5</vt:i4>
      </vt:variant>
      <vt:variant>
        <vt:lpwstr>https://www.transit.dot.gov/regulations-and-programs/safety/using-your-safety-management-system-sms-mitigate-infectious-disease</vt:lpwstr>
      </vt:variant>
      <vt:variant>
        <vt:lpwstr/>
      </vt:variant>
      <vt:variant>
        <vt:i4>2424894</vt:i4>
      </vt:variant>
      <vt:variant>
        <vt:i4>366</vt:i4>
      </vt:variant>
      <vt:variant>
        <vt:i4>0</vt:i4>
      </vt:variant>
      <vt:variant>
        <vt:i4>5</vt:i4>
      </vt:variant>
      <vt:variant>
        <vt:lpwstr>https://www.transportation.gov/sustainability/climate/federal-programs-directory-congestion-mitigation-and-air-quality-cmaq</vt:lpwstr>
      </vt:variant>
      <vt:variant>
        <vt:lpwstr/>
      </vt:variant>
      <vt:variant>
        <vt:i4>5963780</vt:i4>
      </vt:variant>
      <vt:variant>
        <vt:i4>363</vt:i4>
      </vt:variant>
      <vt:variant>
        <vt:i4>0</vt:i4>
      </vt:variant>
      <vt:variant>
        <vt:i4>5</vt:i4>
      </vt:variant>
      <vt:variant>
        <vt:lpwstr>https://uscode.house.gov/view.xhtml?req=granuleid:USC-prelim-title23-section133&amp;num=0&amp;edition=prelim</vt:lpwstr>
      </vt:variant>
      <vt:variant>
        <vt:lpwstr/>
      </vt:variant>
      <vt:variant>
        <vt:i4>7864362</vt:i4>
      </vt:variant>
      <vt:variant>
        <vt:i4>357</vt:i4>
      </vt:variant>
      <vt:variant>
        <vt:i4>0</vt:i4>
      </vt:variant>
      <vt:variant>
        <vt:i4>5</vt:i4>
      </vt:variant>
      <vt:variant>
        <vt:lpwstr>https://www.transit.dot.gov/regulations-and-programs/safety/using-your-safety-management-system-sms-mitigate-infectious-disease</vt:lpwstr>
      </vt:variant>
      <vt:variant>
        <vt:lpwstr/>
      </vt:variant>
      <vt:variant>
        <vt:i4>5767237</vt:i4>
      </vt:variant>
      <vt:variant>
        <vt:i4>354</vt:i4>
      </vt:variant>
      <vt:variant>
        <vt:i4>0</vt:i4>
      </vt:variant>
      <vt:variant>
        <vt:i4>5</vt:i4>
      </vt:variant>
      <vt:variant>
        <vt:lpwstr>https://www.modot.org/transit-general-information</vt:lpwstr>
      </vt:variant>
      <vt:variant>
        <vt:lpwstr/>
      </vt:variant>
      <vt:variant>
        <vt:i4>5767237</vt:i4>
      </vt:variant>
      <vt:variant>
        <vt:i4>351</vt:i4>
      </vt:variant>
      <vt:variant>
        <vt:i4>0</vt:i4>
      </vt:variant>
      <vt:variant>
        <vt:i4>5</vt:i4>
      </vt:variant>
      <vt:variant>
        <vt:lpwstr>https://www.modot.org/transit-general-information</vt:lpwstr>
      </vt:variant>
      <vt:variant>
        <vt:lpwstr/>
      </vt:variant>
      <vt:variant>
        <vt:i4>1966165</vt:i4>
      </vt:variant>
      <vt:variant>
        <vt:i4>348</vt:i4>
      </vt:variant>
      <vt:variant>
        <vt:i4>0</vt:i4>
      </vt:variant>
      <vt:variant>
        <vt:i4>5</vt:i4>
      </vt:variant>
      <vt:variant>
        <vt:lpwstr>https://www.transit.dot.gov/funding/american-rescue-plan-act-2021</vt:lpwstr>
      </vt:variant>
      <vt:variant>
        <vt:lpwstr/>
      </vt:variant>
      <vt:variant>
        <vt:i4>7995441</vt:i4>
      </vt:variant>
      <vt:variant>
        <vt:i4>345</vt:i4>
      </vt:variant>
      <vt:variant>
        <vt:i4>0</vt:i4>
      </vt:variant>
      <vt:variant>
        <vt:i4>5</vt:i4>
      </vt:variant>
      <vt:variant>
        <vt:lpwstr>https://www.transit.dot.gov/funding/grants/coronavirus-response-and-relief-supplemental-appropriations-act-2021</vt:lpwstr>
      </vt:variant>
      <vt:variant>
        <vt:lpwstr/>
      </vt:variant>
      <vt:variant>
        <vt:i4>5767248</vt:i4>
      </vt:variant>
      <vt:variant>
        <vt:i4>342</vt:i4>
      </vt:variant>
      <vt:variant>
        <vt:i4>0</vt:i4>
      </vt:variant>
      <vt:variant>
        <vt:i4>5</vt:i4>
      </vt:variant>
      <vt:variant>
        <vt:lpwstr>https://www.transit.dot.gov/cares-act</vt:lpwstr>
      </vt:variant>
      <vt:variant>
        <vt:lpwstr/>
      </vt:variant>
      <vt:variant>
        <vt:i4>4063279</vt:i4>
      </vt:variant>
      <vt:variant>
        <vt:i4>339</vt:i4>
      </vt:variant>
      <vt:variant>
        <vt:i4>0</vt:i4>
      </vt:variant>
      <vt:variant>
        <vt:i4>5</vt:i4>
      </vt:variant>
      <vt:variant>
        <vt:lpwstr>https://www.transit.dot.gov/bus-program</vt:lpwstr>
      </vt:variant>
      <vt:variant>
        <vt:lpwstr/>
      </vt:variant>
      <vt:variant>
        <vt:i4>1572956</vt:i4>
      </vt:variant>
      <vt:variant>
        <vt:i4>336</vt:i4>
      </vt:variant>
      <vt:variant>
        <vt:i4>0</vt:i4>
      </vt:variant>
      <vt:variant>
        <vt:i4>5</vt:i4>
      </vt:variant>
      <vt:variant>
        <vt:lpwstr>https://www.transit.dot.gov/funding/grants/grant-programs/public-transportation-emergency-relief-program-5324</vt:lpwstr>
      </vt:variant>
      <vt:variant>
        <vt:lpwstr/>
      </vt:variant>
      <vt:variant>
        <vt:i4>589916</vt:i4>
      </vt:variant>
      <vt:variant>
        <vt:i4>333</vt:i4>
      </vt:variant>
      <vt:variant>
        <vt:i4>0</vt:i4>
      </vt:variant>
      <vt:variant>
        <vt:i4>5</vt:i4>
      </vt:variant>
      <vt:variant>
        <vt:lpwstr>https://www.transit.dot.gov/funding/grants/rural-transportation-assistance-program-5311b3</vt:lpwstr>
      </vt:variant>
      <vt:variant>
        <vt:lpwstr/>
      </vt:variant>
      <vt:variant>
        <vt:i4>196691</vt:i4>
      </vt:variant>
      <vt:variant>
        <vt:i4>330</vt:i4>
      </vt:variant>
      <vt:variant>
        <vt:i4>0</vt:i4>
      </vt:variant>
      <vt:variant>
        <vt:i4>5</vt:i4>
      </vt:variant>
      <vt:variant>
        <vt:lpwstr>https://www.transit.dot.gov/rural-formula-grants-5311</vt:lpwstr>
      </vt:variant>
      <vt:variant>
        <vt:lpwstr/>
      </vt:variant>
      <vt:variant>
        <vt:i4>196691</vt:i4>
      </vt:variant>
      <vt:variant>
        <vt:i4>327</vt:i4>
      </vt:variant>
      <vt:variant>
        <vt:i4>0</vt:i4>
      </vt:variant>
      <vt:variant>
        <vt:i4>5</vt:i4>
      </vt:variant>
      <vt:variant>
        <vt:lpwstr>https://www.transit.dot.gov/rural-formula-grants-5311</vt:lpwstr>
      </vt:variant>
      <vt:variant>
        <vt:lpwstr/>
      </vt:variant>
      <vt:variant>
        <vt:i4>6357047</vt:i4>
      </vt:variant>
      <vt:variant>
        <vt:i4>324</vt:i4>
      </vt:variant>
      <vt:variant>
        <vt:i4>0</vt:i4>
      </vt:variant>
      <vt:variant>
        <vt:i4>5</vt:i4>
      </vt:variant>
      <vt:variant>
        <vt:lpwstr>https://www.transit.dot.gov/regulations-and-guidance/fta-circulars/formula-grants-rural-areas-program-guidance-and-application</vt:lpwstr>
      </vt:variant>
      <vt:variant>
        <vt:lpwstr/>
      </vt:variant>
      <vt:variant>
        <vt:i4>6225935</vt:i4>
      </vt:variant>
      <vt:variant>
        <vt:i4>321</vt:i4>
      </vt:variant>
      <vt:variant>
        <vt:i4>0</vt:i4>
      </vt:variant>
      <vt:variant>
        <vt:i4>5</vt:i4>
      </vt:variant>
      <vt:variant>
        <vt:lpwstr>https://www.transit.dot.gov/funding/grants/metropolitan-statewide-planning-and-nonmetropolitan-transportation-planning-5303-5304</vt:lpwstr>
      </vt:variant>
      <vt:variant>
        <vt:lpwstr/>
      </vt:variant>
      <vt:variant>
        <vt:i4>1638459</vt:i4>
      </vt:variant>
      <vt:variant>
        <vt:i4>314</vt:i4>
      </vt:variant>
      <vt:variant>
        <vt:i4>0</vt:i4>
      </vt:variant>
      <vt:variant>
        <vt:i4>5</vt:i4>
      </vt:variant>
      <vt:variant>
        <vt:lpwstr/>
      </vt:variant>
      <vt:variant>
        <vt:lpwstr>_Toc183586153</vt:lpwstr>
      </vt:variant>
      <vt:variant>
        <vt:i4>1638459</vt:i4>
      </vt:variant>
      <vt:variant>
        <vt:i4>308</vt:i4>
      </vt:variant>
      <vt:variant>
        <vt:i4>0</vt:i4>
      </vt:variant>
      <vt:variant>
        <vt:i4>5</vt:i4>
      </vt:variant>
      <vt:variant>
        <vt:lpwstr/>
      </vt:variant>
      <vt:variant>
        <vt:lpwstr>_Toc183586152</vt:lpwstr>
      </vt:variant>
      <vt:variant>
        <vt:i4>1638459</vt:i4>
      </vt:variant>
      <vt:variant>
        <vt:i4>302</vt:i4>
      </vt:variant>
      <vt:variant>
        <vt:i4>0</vt:i4>
      </vt:variant>
      <vt:variant>
        <vt:i4>5</vt:i4>
      </vt:variant>
      <vt:variant>
        <vt:lpwstr/>
      </vt:variant>
      <vt:variant>
        <vt:lpwstr>_Toc183586151</vt:lpwstr>
      </vt:variant>
      <vt:variant>
        <vt:i4>1638459</vt:i4>
      </vt:variant>
      <vt:variant>
        <vt:i4>296</vt:i4>
      </vt:variant>
      <vt:variant>
        <vt:i4>0</vt:i4>
      </vt:variant>
      <vt:variant>
        <vt:i4>5</vt:i4>
      </vt:variant>
      <vt:variant>
        <vt:lpwstr/>
      </vt:variant>
      <vt:variant>
        <vt:lpwstr>_Toc183586150</vt:lpwstr>
      </vt:variant>
      <vt:variant>
        <vt:i4>1572923</vt:i4>
      </vt:variant>
      <vt:variant>
        <vt:i4>290</vt:i4>
      </vt:variant>
      <vt:variant>
        <vt:i4>0</vt:i4>
      </vt:variant>
      <vt:variant>
        <vt:i4>5</vt:i4>
      </vt:variant>
      <vt:variant>
        <vt:lpwstr/>
      </vt:variant>
      <vt:variant>
        <vt:lpwstr>_Toc183586149</vt:lpwstr>
      </vt:variant>
      <vt:variant>
        <vt:i4>1572923</vt:i4>
      </vt:variant>
      <vt:variant>
        <vt:i4>284</vt:i4>
      </vt:variant>
      <vt:variant>
        <vt:i4>0</vt:i4>
      </vt:variant>
      <vt:variant>
        <vt:i4>5</vt:i4>
      </vt:variant>
      <vt:variant>
        <vt:lpwstr/>
      </vt:variant>
      <vt:variant>
        <vt:lpwstr>_Toc183586148</vt:lpwstr>
      </vt:variant>
      <vt:variant>
        <vt:i4>1572923</vt:i4>
      </vt:variant>
      <vt:variant>
        <vt:i4>278</vt:i4>
      </vt:variant>
      <vt:variant>
        <vt:i4>0</vt:i4>
      </vt:variant>
      <vt:variant>
        <vt:i4>5</vt:i4>
      </vt:variant>
      <vt:variant>
        <vt:lpwstr/>
      </vt:variant>
      <vt:variant>
        <vt:lpwstr>_Toc183586147</vt:lpwstr>
      </vt:variant>
      <vt:variant>
        <vt:i4>1572923</vt:i4>
      </vt:variant>
      <vt:variant>
        <vt:i4>272</vt:i4>
      </vt:variant>
      <vt:variant>
        <vt:i4>0</vt:i4>
      </vt:variant>
      <vt:variant>
        <vt:i4>5</vt:i4>
      </vt:variant>
      <vt:variant>
        <vt:lpwstr/>
      </vt:variant>
      <vt:variant>
        <vt:lpwstr>_Toc183586146</vt:lpwstr>
      </vt:variant>
      <vt:variant>
        <vt:i4>1572923</vt:i4>
      </vt:variant>
      <vt:variant>
        <vt:i4>266</vt:i4>
      </vt:variant>
      <vt:variant>
        <vt:i4>0</vt:i4>
      </vt:variant>
      <vt:variant>
        <vt:i4>5</vt:i4>
      </vt:variant>
      <vt:variant>
        <vt:lpwstr/>
      </vt:variant>
      <vt:variant>
        <vt:lpwstr>_Toc183586145</vt:lpwstr>
      </vt:variant>
      <vt:variant>
        <vt:i4>1572923</vt:i4>
      </vt:variant>
      <vt:variant>
        <vt:i4>260</vt:i4>
      </vt:variant>
      <vt:variant>
        <vt:i4>0</vt:i4>
      </vt:variant>
      <vt:variant>
        <vt:i4>5</vt:i4>
      </vt:variant>
      <vt:variant>
        <vt:lpwstr/>
      </vt:variant>
      <vt:variant>
        <vt:lpwstr>_Toc183586144</vt:lpwstr>
      </vt:variant>
      <vt:variant>
        <vt:i4>1572923</vt:i4>
      </vt:variant>
      <vt:variant>
        <vt:i4>254</vt:i4>
      </vt:variant>
      <vt:variant>
        <vt:i4>0</vt:i4>
      </vt:variant>
      <vt:variant>
        <vt:i4>5</vt:i4>
      </vt:variant>
      <vt:variant>
        <vt:lpwstr/>
      </vt:variant>
      <vt:variant>
        <vt:lpwstr>_Toc183586143</vt:lpwstr>
      </vt:variant>
      <vt:variant>
        <vt:i4>1572923</vt:i4>
      </vt:variant>
      <vt:variant>
        <vt:i4>248</vt:i4>
      </vt:variant>
      <vt:variant>
        <vt:i4>0</vt:i4>
      </vt:variant>
      <vt:variant>
        <vt:i4>5</vt:i4>
      </vt:variant>
      <vt:variant>
        <vt:lpwstr/>
      </vt:variant>
      <vt:variant>
        <vt:lpwstr>_Toc183586142</vt:lpwstr>
      </vt:variant>
      <vt:variant>
        <vt:i4>1572923</vt:i4>
      </vt:variant>
      <vt:variant>
        <vt:i4>242</vt:i4>
      </vt:variant>
      <vt:variant>
        <vt:i4>0</vt:i4>
      </vt:variant>
      <vt:variant>
        <vt:i4>5</vt:i4>
      </vt:variant>
      <vt:variant>
        <vt:lpwstr/>
      </vt:variant>
      <vt:variant>
        <vt:lpwstr>_Toc183586141</vt:lpwstr>
      </vt:variant>
      <vt:variant>
        <vt:i4>1572923</vt:i4>
      </vt:variant>
      <vt:variant>
        <vt:i4>236</vt:i4>
      </vt:variant>
      <vt:variant>
        <vt:i4>0</vt:i4>
      </vt:variant>
      <vt:variant>
        <vt:i4>5</vt:i4>
      </vt:variant>
      <vt:variant>
        <vt:lpwstr/>
      </vt:variant>
      <vt:variant>
        <vt:lpwstr>_Toc183586140</vt:lpwstr>
      </vt:variant>
      <vt:variant>
        <vt:i4>2031675</vt:i4>
      </vt:variant>
      <vt:variant>
        <vt:i4>230</vt:i4>
      </vt:variant>
      <vt:variant>
        <vt:i4>0</vt:i4>
      </vt:variant>
      <vt:variant>
        <vt:i4>5</vt:i4>
      </vt:variant>
      <vt:variant>
        <vt:lpwstr/>
      </vt:variant>
      <vt:variant>
        <vt:lpwstr>_Toc183586139</vt:lpwstr>
      </vt:variant>
      <vt:variant>
        <vt:i4>2031675</vt:i4>
      </vt:variant>
      <vt:variant>
        <vt:i4>224</vt:i4>
      </vt:variant>
      <vt:variant>
        <vt:i4>0</vt:i4>
      </vt:variant>
      <vt:variant>
        <vt:i4>5</vt:i4>
      </vt:variant>
      <vt:variant>
        <vt:lpwstr/>
      </vt:variant>
      <vt:variant>
        <vt:lpwstr>_Toc183586138</vt:lpwstr>
      </vt:variant>
      <vt:variant>
        <vt:i4>2031675</vt:i4>
      </vt:variant>
      <vt:variant>
        <vt:i4>218</vt:i4>
      </vt:variant>
      <vt:variant>
        <vt:i4>0</vt:i4>
      </vt:variant>
      <vt:variant>
        <vt:i4>5</vt:i4>
      </vt:variant>
      <vt:variant>
        <vt:lpwstr/>
      </vt:variant>
      <vt:variant>
        <vt:lpwstr>_Toc183586137</vt:lpwstr>
      </vt:variant>
      <vt:variant>
        <vt:i4>2031675</vt:i4>
      </vt:variant>
      <vt:variant>
        <vt:i4>212</vt:i4>
      </vt:variant>
      <vt:variant>
        <vt:i4>0</vt:i4>
      </vt:variant>
      <vt:variant>
        <vt:i4>5</vt:i4>
      </vt:variant>
      <vt:variant>
        <vt:lpwstr/>
      </vt:variant>
      <vt:variant>
        <vt:lpwstr>_Toc183586136</vt:lpwstr>
      </vt:variant>
      <vt:variant>
        <vt:i4>2031675</vt:i4>
      </vt:variant>
      <vt:variant>
        <vt:i4>206</vt:i4>
      </vt:variant>
      <vt:variant>
        <vt:i4>0</vt:i4>
      </vt:variant>
      <vt:variant>
        <vt:i4>5</vt:i4>
      </vt:variant>
      <vt:variant>
        <vt:lpwstr/>
      </vt:variant>
      <vt:variant>
        <vt:lpwstr>_Toc183586135</vt:lpwstr>
      </vt:variant>
      <vt:variant>
        <vt:i4>2031675</vt:i4>
      </vt:variant>
      <vt:variant>
        <vt:i4>200</vt:i4>
      </vt:variant>
      <vt:variant>
        <vt:i4>0</vt:i4>
      </vt:variant>
      <vt:variant>
        <vt:i4>5</vt:i4>
      </vt:variant>
      <vt:variant>
        <vt:lpwstr/>
      </vt:variant>
      <vt:variant>
        <vt:lpwstr>_Toc183586134</vt:lpwstr>
      </vt:variant>
      <vt:variant>
        <vt:i4>2031675</vt:i4>
      </vt:variant>
      <vt:variant>
        <vt:i4>194</vt:i4>
      </vt:variant>
      <vt:variant>
        <vt:i4>0</vt:i4>
      </vt:variant>
      <vt:variant>
        <vt:i4>5</vt:i4>
      </vt:variant>
      <vt:variant>
        <vt:lpwstr/>
      </vt:variant>
      <vt:variant>
        <vt:lpwstr>_Toc183586133</vt:lpwstr>
      </vt:variant>
      <vt:variant>
        <vt:i4>2031675</vt:i4>
      </vt:variant>
      <vt:variant>
        <vt:i4>188</vt:i4>
      </vt:variant>
      <vt:variant>
        <vt:i4>0</vt:i4>
      </vt:variant>
      <vt:variant>
        <vt:i4>5</vt:i4>
      </vt:variant>
      <vt:variant>
        <vt:lpwstr/>
      </vt:variant>
      <vt:variant>
        <vt:lpwstr>_Toc183586132</vt:lpwstr>
      </vt:variant>
      <vt:variant>
        <vt:i4>2031675</vt:i4>
      </vt:variant>
      <vt:variant>
        <vt:i4>182</vt:i4>
      </vt:variant>
      <vt:variant>
        <vt:i4>0</vt:i4>
      </vt:variant>
      <vt:variant>
        <vt:i4>5</vt:i4>
      </vt:variant>
      <vt:variant>
        <vt:lpwstr/>
      </vt:variant>
      <vt:variant>
        <vt:lpwstr>_Toc183586131</vt:lpwstr>
      </vt:variant>
      <vt:variant>
        <vt:i4>2031675</vt:i4>
      </vt:variant>
      <vt:variant>
        <vt:i4>176</vt:i4>
      </vt:variant>
      <vt:variant>
        <vt:i4>0</vt:i4>
      </vt:variant>
      <vt:variant>
        <vt:i4>5</vt:i4>
      </vt:variant>
      <vt:variant>
        <vt:lpwstr/>
      </vt:variant>
      <vt:variant>
        <vt:lpwstr>_Toc183586130</vt:lpwstr>
      </vt:variant>
      <vt:variant>
        <vt:i4>1966139</vt:i4>
      </vt:variant>
      <vt:variant>
        <vt:i4>170</vt:i4>
      </vt:variant>
      <vt:variant>
        <vt:i4>0</vt:i4>
      </vt:variant>
      <vt:variant>
        <vt:i4>5</vt:i4>
      </vt:variant>
      <vt:variant>
        <vt:lpwstr/>
      </vt:variant>
      <vt:variant>
        <vt:lpwstr>_Toc183586129</vt:lpwstr>
      </vt:variant>
      <vt:variant>
        <vt:i4>1966139</vt:i4>
      </vt:variant>
      <vt:variant>
        <vt:i4>164</vt:i4>
      </vt:variant>
      <vt:variant>
        <vt:i4>0</vt:i4>
      </vt:variant>
      <vt:variant>
        <vt:i4>5</vt:i4>
      </vt:variant>
      <vt:variant>
        <vt:lpwstr/>
      </vt:variant>
      <vt:variant>
        <vt:lpwstr>_Toc183586128</vt:lpwstr>
      </vt:variant>
      <vt:variant>
        <vt:i4>1966139</vt:i4>
      </vt:variant>
      <vt:variant>
        <vt:i4>158</vt:i4>
      </vt:variant>
      <vt:variant>
        <vt:i4>0</vt:i4>
      </vt:variant>
      <vt:variant>
        <vt:i4>5</vt:i4>
      </vt:variant>
      <vt:variant>
        <vt:lpwstr/>
      </vt:variant>
      <vt:variant>
        <vt:lpwstr>_Toc183586127</vt:lpwstr>
      </vt:variant>
      <vt:variant>
        <vt:i4>1966139</vt:i4>
      </vt:variant>
      <vt:variant>
        <vt:i4>152</vt:i4>
      </vt:variant>
      <vt:variant>
        <vt:i4>0</vt:i4>
      </vt:variant>
      <vt:variant>
        <vt:i4>5</vt:i4>
      </vt:variant>
      <vt:variant>
        <vt:lpwstr/>
      </vt:variant>
      <vt:variant>
        <vt:lpwstr>_Toc183586126</vt:lpwstr>
      </vt:variant>
      <vt:variant>
        <vt:i4>1966139</vt:i4>
      </vt:variant>
      <vt:variant>
        <vt:i4>146</vt:i4>
      </vt:variant>
      <vt:variant>
        <vt:i4>0</vt:i4>
      </vt:variant>
      <vt:variant>
        <vt:i4>5</vt:i4>
      </vt:variant>
      <vt:variant>
        <vt:lpwstr/>
      </vt:variant>
      <vt:variant>
        <vt:lpwstr>_Toc183586125</vt:lpwstr>
      </vt:variant>
      <vt:variant>
        <vt:i4>1966139</vt:i4>
      </vt:variant>
      <vt:variant>
        <vt:i4>140</vt:i4>
      </vt:variant>
      <vt:variant>
        <vt:i4>0</vt:i4>
      </vt:variant>
      <vt:variant>
        <vt:i4>5</vt:i4>
      </vt:variant>
      <vt:variant>
        <vt:lpwstr/>
      </vt:variant>
      <vt:variant>
        <vt:lpwstr>_Toc183586124</vt:lpwstr>
      </vt:variant>
      <vt:variant>
        <vt:i4>1966139</vt:i4>
      </vt:variant>
      <vt:variant>
        <vt:i4>134</vt:i4>
      </vt:variant>
      <vt:variant>
        <vt:i4>0</vt:i4>
      </vt:variant>
      <vt:variant>
        <vt:i4>5</vt:i4>
      </vt:variant>
      <vt:variant>
        <vt:lpwstr/>
      </vt:variant>
      <vt:variant>
        <vt:lpwstr>_Toc183586123</vt:lpwstr>
      </vt:variant>
      <vt:variant>
        <vt:i4>1966139</vt:i4>
      </vt:variant>
      <vt:variant>
        <vt:i4>128</vt:i4>
      </vt:variant>
      <vt:variant>
        <vt:i4>0</vt:i4>
      </vt:variant>
      <vt:variant>
        <vt:i4>5</vt:i4>
      </vt:variant>
      <vt:variant>
        <vt:lpwstr/>
      </vt:variant>
      <vt:variant>
        <vt:lpwstr>_Toc183586122</vt:lpwstr>
      </vt:variant>
      <vt:variant>
        <vt:i4>1966139</vt:i4>
      </vt:variant>
      <vt:variant>
        <vt:i4>122</vt:i4>
      </vt:variant>
      <vt:variant>
        <vt:i4>0</vt:i4>
      </vt:variant>
      <vt:variant>
        <vt:i4>5</vt:i4>
      </vt:variant>
      <vt:variant>
        <vt:lpwstr/>
      </vt:variant>
      <vt:variant>
        <vt:lpwstr>_Toc183586121</vt:lpwstr>
      </vt:variant>
      <vt:variant>
        <vt:i4>1966139</vt:i4>
      </vt:variant>
      <vt:variant>
        <vt:i4>116</vt:i4>
      </vt:variant>
      <vt:variant>
        <vt:i4>0</vt:i4>
      </vt:variant>
      <vt:variant>
        <vt:i4>5</vt:i4>
      </vt:variant>
      <vt:variant>
        <vt:lpwstr/>
      </vt:variant>
      <vt:variant>
        <vt:lpwstr>_Toc183586120</vt:lpwstr>
      </vt:variant>
      <vt:variant>
        <vt:i4>1900603</vt:i4>
      </vt:variant>
      <vt:variant>
        <vt:i4>110</vt:i4>
      </vt:variant>
      <vt:variant>
        <vt:i4>0</vt:i4>
      </vt:variant>
      <vt:variant>
        <vt:i4>5</vt:i4>
      </vt:variant>
      <vt:variant>
        <vt:lpwstr/>
      </vt:variant>
      <vt:variant>
        <vt:lpwstr>_Toc183586119</vt:lpwstr>
      </vt:variant>
      <vt:variant>
        <vt:i4>1900603</vt:i4>
      </vt:variant>
      <vt:variant>
        <vt:i4>104</vt:i4>
      </vt:variant>
      <vt:variant>
        <vt:i4>0</vt:i4>
      </vt:variant>
      <vt:variant>
        <vt:i4>5</vt:i4>
      </vt:variant>
      <vt:variant>
        <vt:lpwstr/>
      </vt:variant>
      <vt:variant>
        <vt:lpwstr>_Toc183586118</vt:lpwstr>
      </vt:variant>
      <vt:variant>
        <vt:i4>1900603</vt:i4>
      </vt:variant>
      <vt:variant>
        <vt:i4>98</vt:i4>
      </vt:variant>
      <vt:variant>
        <vt:i4>0</vt:i4>
      </vt:variant>
      <vt:variant>
        <vt:i4>5</vt:i4>
      </vt:variant>
      <vt:variant>
        <vt:lpwstr/>
      </vt:variant>
      <vt:variant>
        <vt:lpwstr>_Toc183586117</vt:lpwstr>
      </vt:variant>
      <vt:variant>
        <vt:i4>1900603</vt:i4>
      </vt:variant>
      <vt:variant>
        <vt:i4>92</vt:i4>
      </vt:variant>
      <vt:variant>
        <vt:i4>0</vt:i4>
      </vt:variant>
      <vt:variant>
        <vt:i4>5</vt:i4>
      </vt:variant>
      <vt:variant>
        <vt:lpwstr/>
      </vt:variant>
      <vt:variant>
        <vt:lpwstr>_Toc183586116</vt:lpwstr>
      </vt:variant>
      <vt:variant>
        <vt:i4>1900603</vt:i4>
      </vt:variant>
      <vt:variant>
        <vt:i4>86</vt:i4>
      </vt:variant>
      <vt:variant>
        <vt:i4>0</vt:i4>
      </vt:variant>
      <vt:variant>
        <vt:i4>5</vt:i4>
      </vt:variant>
      <vt:variant>
        <vt:lpwstr/>
      </vt:variant>
      <vt:variant>
        <vt:lpwstr>_Toc183586115</vt:lpwstr>
      </vt:variant>
      <vt:variant>
        <vt:i4>1900603</vt:i4>
      </vt:variant>
      <vt:variant>
        <vt:i4>80</vt:i4>
      </vt:variant>
      <vt:variant>
        <vt:i4>0</vt:i4>
      </vt:variant>
      <vt:variant>
        <vt:i4>5</vt:i4>
      </vt:variant>
      <vt:variant>
        <vt:lpwstr/>
      </vt:variant>
      <vt:variant>
        <vt:lpwstr>_Toc183586114</vt:lpwstr>
      </vt:variant>
      <vt:variant>
        <vt:i4>1900603</vt:i4>
      </vt:variant>
      <vt:variant>
        <vt:i4>74</vt:i4>
      </vt:variant>
      <vt:variant>
        <vt:i4>0</vt:i4>
      </vt:variant>
      <vt:variant>
        <vt:i4>5</vt:i4>
      </vt:variant>
      <vt:variant>
        <vt:lpwstr/>
      </vt:variant>
      <vt:variant>
        <vt:lpwstr>_Toc183586113</vt:lpwstr>
      </vt:variant>
      <vt:variant>
        <vt:i4>1900603</vt:i4>
      </vt:variant>
      <vt:variant>
        <vt:i4>68</vt:i4>
      </vt:variant>
      <vt:variant>
        <vt:i4>0</vt:i4>
      </vt:variant>
      <vt:variant>
        <vt:i4>5</vt:i4>
      </vt:variant>
      <vt:variant>
        <vt:lpwstr/>
      </vt:variant>
      <vt:variant>
        <vt:lpwstr>_Toc183586112</vt:lpwstr>
      </vt:variant>
      <vt:variant>
        <vt:i4>1900603</vt:i4>
      </vt:variant>
      <vt:variant>
        <vt:i4>62</vt:i4>
      </vt:variant>
      <vt:variant>
        <vt:i4>0</vt:i4>
      </vt:variant>
      <vt:variant>
        <vt:i4>5</vt:i4>
      </vt:variant>
      <vt:variant>
        <vt:lpwstr/>
      </vt:variant>
      <vt:variant>
        <vt:lpwstr>_Toc183586111</vt:lpwstr>
      </vt:variant>
      <vt:variant>
        <vt:i4>1900603</vt:i4>
      </vt:variant>
      <vt:variant>
        <vt:i4>56</vt:i4>
      </vt:variant>
      <vt:variant>
        <vt:i4>0</vt:i4>
      </vt:variant>
      <vt:variant>
        <vt:i4>5</vt:i4>
      </vt:variant>
      <vt:variant>
        <vt:lpwstr/>
      </vt:variant>
      <vt:variant>
        <vt:lpwstr>_Toc183586110</vt:lpwstr>
      </vt:variant>
      <vt:variant>
        <vt:i4>1835067</vt:i4>
      </vt:variant>
      <vt:variant>
        <vt:i4>50</vt:i4>
      </vt:variant>
      <vt:variant>
        <vt:i4>0</vt:i4>
      </vt:variant>
      <vt:variant>
        <vt:i4>5</vt:i4>
      </vt:variant>
      <vt:variant>
        <vt:lpwstr/>
      </vt:variant>
      <vt:variant>
        <vt:lpwstr>_Toc183586109</vt:lpwstr>
      </vt:variant>
      <vt:variant>
        <vt:i4>1835067</vt:i4>
      </vt:variant>
      <vt:variant>
        <vt:i4>44</vt:i4>
      </vt:variant>
      <vt:variant>
        <vt:i4>0</vt:i4>
      </vt:variant>
      <vt:variant>
        <vt:i4>5</vt:i4>
      </vt:variant>
      <vt:variant>
        <vt:lpwstr/>
      </vt:variant>
      <vt:variant>
        <vt:lpwstr>_Toc183586108</vt:lpwstr>
      </vt:variant>
      <vt:variant>
        <vt:i4>1835067</vt:i4>
      </vt:variant>
      <vt:variant>
        <vt:i4>38</vt:i4>
      </vt:variant>
      <vt:variant>
        <vt:i4>0</vt:i4>
      </vt:variant>
      <vt:variant>
        <vt:i4>5</vt:i4>
      </vt:variant>
      <vt:variant>
        <vt:lpwstr/>
      </vt:variant>
      <vt:variant>
        <vt:lpwstr>_Toc183586107</vt:lpwstr>
      </vt:variant>
      <vt:variant>
        <vt:i4>1835067</vt:i4>
      </vt:variant>
      <vt:variant>
        <vt:i4>32</vt:i4>
      </vt:variant>
      <vt:variant>
        <vt:i4>0</vt:i4>
      </vt:variant>
      <vt:variant>
        <vt:i4>5</vt:i4>
      </vt:variant>
      <vt:variant>
        <vt:lpwstr/>
      </vt:variant>
      <vt:variant>
        <vt:lpwstr>_Toc183586106</vt:lpwstr>
      </vt:variant>
      <vt:variant>
        <vt:i4>1835067</vt:i4>
      </vt:variant>
      <vt:variant>
        <vt:i4>26</vt:i4>
      </vt:variant>
      <vt:variant>
        <vt:i4>0</vt:i4>
      </vt:variant>
      <vt:variant>
        <vt:i4>5</vt:i4>
      </vt:variant>
      <vt:variant>
        <vt:lpwstr/>
      </vt:variant>
      <vt:variant>
        <vt:lpwstr>_Toc183586105</vt:lpwstr>
      </vt:variant>
      <vt:variant>
        <vt:i4>1835067</vt:i4>
      </vt:variant>
      <vt:variant>
        <vt:i4>20</vt:i4>
      </vt:variant>
      <vt:variant>
        <vt:i4>0</vt:i4>
      </vt:variant>
      <vt:variant>
        <vt:i4>5</vt:i4>
      </vt:variant>
      <vt:variant>
        <vt:lpwstr/>
      </vt:variant>
      <vt:variant>
        <vt:lpwstr>_Toc183586104</vt:lpwstr>
      </vt:variant>
      <vt:variant>
        <vt:i4>1835067</vt:i4>
      </vt:variant>
      <vt:variant>
        <vt:i4>14</vt:i4>
      </vt:variant>
      <vt:variant>
        <vt:i4>0</vt:i4>
      </vt:variant>
      <vt:variant>
        <vt:i4>5</vt:i4>
      </vt:variant>
      <vt:variant>
        <vt:lpwstr/>
      </vt:variant>
      <vt:variant>
        <vt:lpwstr>_Toc183586103</vt:lpwstr>
      </vt:variant>
      <vt:variant>
        <vt:i4>1835067</vt:i4>
      </vt:variant>
      <vt:variant>
        <vt:i4>8</vt:i4>
      </vt:variant>
      <vt:variant>
        <vt:i4>0</vt:i4>
      </vt:variant>
      <vt:variant>
        <vt:i4>5</vt:i4>
      </vt:variant>
      <vt:variant>
        <vt:lpwstr/>
      </vt:variant>
      <vt:variant>
        <vt:lpwstr>_Toc183586102</vt:lpwstr>
      </vt:variant>
      <vt:variant>
        <vt:i4>1835067</vt:i4>
      </vt:variant>
      <vt:variant>
        <vt:i4>2</vt:i4>
      </vt:variant>
      <vt:variant>
        <vt:i4>0</vt:i4>
      </vt:variant>
      <vt:variant>
        <vt:i4>5</vt:i4>
      </vt:variant>
      <vt:variant>
        <vt:lpwstr/>
      </vt:variant>
      <vt:variant>
        <vt:lpwstr>_Toc183586101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Management Plan</dc:title>
  <dc:subject/>
  <dc:creator>NYSDOT</dc:creator>
  <cp:keywords/>
  <dc:description/>
  <cp:lastModifiedBy>Katelyn B. Plassmeyer</cp:lastModifiedBy>
  <cp:revision>2</cp:revision>
  <cp:lastPrinted>2024-11-27T13:50:00Z</cp:lastPrinted>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0x010100319C4C942310AA4EB78C885E6F95DFB9</vt:lpwstr>
  </property>
  <property fmtid="{D5CDD505-2E9C-101B-9397-08002B2CF9AE}" pid="4" name="MediaServiceImageTags">
    <vt:lpwstr/>
  </property>
</Properties>
</file>