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90FF9B" w14:textId="77777777" w:rsidR="006732A1" w:rsidRPr="00130B03" w:rsidRDefault="00130B03" w:rsidP="00130B03">
      <w:pPr>
        <w:jc w:val="center"/>
        <w:rPr>
          <w:b/>
          <w:color w:val="0000FF"/>
          <w:sz w:val="48"/>
          <w:szCs w:val="48"/>
        </w:rPr>
      </w:pPr>
      <w:r w:rsidRPr="00130B03">
        <w:rPr>
          <w:b/>
          <w:color w:val="0000FF"/>
          <w:sz w:val="48"/>
          <w:szCs w:val="48"/>
        </w:rPr>
        <w:t>Design Standards Letter</w:t>
      </w:r>
    </w:p>
    <w:p w14:paraId="4AAAC383" w14:textId="77777777" w:rsidR="00941EE9" w:rsidRDefault="00941EE9" w:rsidP="00130B03">
      <w:pPr>
        <w:rPr>
          <w:b/>
        </w:rPr>
      </w:pPr>
    </w:p>
    <w:p w14:paraId="141B4924" w14:textId="77777777" w:rsidR="00033076" w:rsidRDefault="00033076" w:rsidP="00130B03">
      <w:pPr>
        <w:rPr>
          <w:b/>
        </w:rPr>
      </w:pPr>
    </w:p>
    <w:p w14:paraId="75D1A7AB" w14:textId="77777777" w:rsidR="00130B03" w:rsidRPr="00130B03" w:rsidRDefault="00130B03" w:rsidP="00130B03">
      <w:pPr>
        <w:rPr>
          <w:b/>
          <w:color w:val="0000FF"/>
        </w:rPr>
      </w:pPr>
      <w:r w:rsidRPr="00130B03">
        <w:rPr>
          <w:b/>
        </w:rPr>
        <w:t>Letter Number:</w:t>
      </w:r>
      <w:r>
        <w:rPr>
          <w:b/>
        </w:rPr>
        <w:t xml:space="preserve"> </w:t>
      </w:r>
      <w:r w:rsidR="0062657E">
        <w:rPr>
          <w:b/>
          <w:color w:val="0000FF"/>
        </w:rPr>
        <w:t>S</w:t>
      </w:r>
      <w:r>
        <w:rPr>
          <w:b/>
          <w:color w:val="0000FF"/>
        </w:rPr>
        <w:t>-2</w:t>
      </w:r>
      <w:r w:rsidR="006B5674">
        <w:rPr>
          <w:b/>
          <w:color w:val="0000FF"/>
        </w:rPr>
        <w:t>02</w:t>
      </w:r>
      <w:r w:rsidR="00AA2058">
        <w:rPr>
          <w:b/>
          <w:color w:val="0000FF"/>
        </w:rPr>
        <w:t>1</w:t>
      </w:r>
      <w:r>
        <w:rPr>
          <w:b/>
          <w:color w:val="0000FF"/>
        </w:rPr>
        <w:t>-0</w:t>
      </w:r>
      <w:r w:rsidR="008E067D">
        <w:rPr>
          <w:b/>
          <w:color w:val="0000FF"/>
        </w:rPr>
        <w:t>2</w:t>
      </w:r>
    </w:p>
    <w:p w14:paraId="071A30CD" w14:textId="77777777" w:rsidR="00130B03" w:rsidRPr="00130B03" w:rsidRDefault="00130B03" w:rsidP="00130B03">
      <w:pPr>
        <w:rPr>
          <w:b/>
        </w:rPr>
      </w:pPr>
    </w:p>
    <w:p w14:paraId="12CEEEAF" w14:textId="48E91DCB" w:rsidR="00130B03" w:rsidRPr="00130B03" w:rsidRDefault="00130B03" w:rsidP="00130B03">
      <w:pPr>
        <w:rPr>
          <w:b/>
          <w:color w:val="0000FF"/>
        </w:rPr>
      </w:pPr>
      <w:r w:rsidRPr="00130B03">
        <w:rPr>
          <w:b/>
        </w:rPr>
        <w:t>Letter Date:</w:t>
      </w:r>
      <w:r>
        <w:rPr>
          <w:b/>
        </w:rPr>
        <w:t xml:space="preserve"> </w:t>
      </w:r>
      <w:r w:rsidR="008E067D">
        <w:rPr>
          <w:b/>
          <w:color w:val="0000FF"/>
        </w:rPr>
        <w:t>02</w:t>
      </w:r>
      <w:r w:rsidR="00E7744E">
        <w:rPr>
          <w:b/>
          <w:color w:val="0000FF"/>
        </w:rPr>
        <w:t>/</w:t>
      </w:r>
      <w:r w:rsidR="00B93B31">
        <w:rPr>
          <w:b/>
          <w:color w:val="0000FF"/>
        </w:rPr>
        <w:t>2</w:t>
      </w:r>
      <w:r w:rsidR="00BC5342">
        <w:rPr>
          <w:b/>
          <w:color w:val="0000FF"/>
        </w:rPr>
        <w:t>4</w:t>
      </w:r>
      <w:r w:rsidRPr="00D01C95">
        <w:rPr>
          <w:b/>
          <w:color w:val="0000FF"/>
        </w:rPr>
        <w:t>/</w:t>
      </w:r>
      <w:r w:rsidRPr="00130B03">
        <w:rPr>
          <w:b/>
          <w:color w:val="0000FF"/>
        </w:rPr>
        <w:t>20</w:t>
      </w:r>
      <w:r w:rsidR="00C232F8">
        <w:rPr>
          <w:b/>
          <w:color w:val="0000FF"/>
        </w:rPr>
        <w:t>2</w:t>
      </w:r>
      <w:r w:rsidR="008E067D">
        <w:rPr>
          <w:b/>
          <w:color w:val="0000FF"/>
        </w:rPr>
        <w:t>1</w:t>
      </w:r>
    </w:p>
    <w:p w14:paraId="27A76A9F" w14:textId="77777777" w:rsidR="00130B03" w:rsidRPr="00130B03" w:rsidRDefault="00130B03" w:rsidP="00130B03">
      <w:pPr>
        <w:rPr>
          <w:b/>
        </w:rPr>
      </w:pPr>
    </w:p>
    <w:p w14:paraId="5CB20E55" w14:textId="77777777" w:rsidR="00130B03" w:rsidRPr="00130B03" w:rsidRDefault="00130B03" w:rsidP="00130B03">
      <w:pPr>
        <w:rPr>
          <w:b/>
        </w:rPr>
      </w:pPr>
      <w:r w:rsidRPr="00130B03">
        <w:rPr>
          <w:b/>
        </w:rPr>
        <w:t>Effective Date:</w:t>
      </w:r>
      <w:r>
        <w:rPr>
          <w:b/>
        </w:rPr>
        <w:t xml:space="preserve"> </w:t>
      </w:r>
      <w:r w:rsidR="003741F4">
        <w:rPr>
          <w:b/>
          <w:color w:val="0000FF"/>
        </w:rPr>
        <w:t>0</w:t>
      </w:r>
      <w:r w:rsidR="008E067D">
        <w:rPr>
          <w:b/>
          <w:color w:val="0000FF"/>
        </w:rPr>
        <w:t>4</w:t>
      </w:r>
      <w:r w:rsidR="006021E2">
        <w:rPr>
          <w:b/>
          <w:color w:val="0000FF"/>
        </w:rPr>
        <w:t>/01/202</w:t>
      </w:r>
      <w:r w:rsidR="00AA2058">
        <w:rPr>
          <w:b/>
          <w:color w:val="0000FF"/>
        </w:rPr>
        <w:t>1</w:t>
      </w:r>
    </w:p>
    <w:p w14:paraId="35DCB20A" w14:textId="77777777" w:rsidR="00130B03" w:rsidRPr="00130B03" w:rsidRDefault="00130B03" w:rsidP="00130B03">
      <w:pPr>
        <w:rPr>
          <w:b/>
        </w:rPr>
      </w:pPr>
    </w:p>
    <w:p w14:paraId="6EA6F755" w14:textId="1570A42A" w:rsidR="00130B03" w:rsidRPr="000F60A4" w:rsidRDefault="00130B03" w:rsidP="00DA6E6B">
      <w:pPr>
        <w:ind w:left="900" w:hanging="900"/>
        <w:rPr>
          <w:b/>
          <w:color w:val="0000FF"/>
        </w:rPr>
      </w:pPr>
      <w:r w:rsidRPr="00130B03">
        <w:rPr>
          <w:b/>
        </w:rPr>
        <w:t>Section:</w:t>
      </w:r>
      <w:r w:rsidR="00941EE9">
        <w:rPr>
          <w:b/>
        </w:rPr>
        <w:t xml:space="preserve"> </w:t>
      </w:r>
      <w:r w:rsidR="008E067D">
        <w:rPr>
          <w:b/>
          <w:color w:val="0000FF"/>
        </w:rPr>
        <w:t xml:space="preserve">109, </w:t>
      </w:r>
      <w:r w:rsidR="00B93B31">
        <w:rPr>
          <w:b/>
          <w:color w:val="0000FF"/>
        </w:rPr>
        <w:t xml:space="preserve">402, </w:t>
      </w:r>
      <w:r w:rsidR="008E067D">
        <w:rPr>
          <w:b/>
          <w:color w:val="0000FF"/>
        </w:rPr>
        <w:t xml:space="preserve">403, 617, 701, 702, 712, </w:t>
      </w:r>
      <w:r w:rsidR="00B93B31">
        <w:rPr>
          <w:b/>
          <w:color w:val="0000FF"/>
        </w:rPr>
        <w:t xml:space="preserve">902, </w:t>
      </w:r>
      <w:r w:rsidR="008E067D">
        <w:rPr>
          <w:b/>
          <w:color w:val="0000FF"/>
        </w:rPr>
        <w:t>1036, 1039,</w:t>
      </w:r>
      <w:r w:rsidR="00B93B31">
        <w:rPr>
          <w:b/>
          <w:color w:val="0000FF"/>
        </w:rPr>
        <w:t xml:space="preserve"> 1071, 1092</w:t>
      </w:r>
    </w:p>
    <w:p w14:paraId="166B5F95" w14:textId="77777777" w:rsidR="00130B03" w:rsidRPr="00130B03" w:rsidRDefault="00130B03" w:rsidP="00130B03">
      <w:pPr>
        <w:rPr>
          <w:b/>
        </w:rPr>
      </w:pPr>
    </w:p>
    <w:p w14:paraId="303E9997" w14:textId="77777777" w:rsidR="00130B03" w:rsidRPr="00130B03" w:rsidRDefault="00130B03" w:rsidP="00A176CA">
      <w:pPr>
        <w:ind w:left="900" w:hanging="900"/>
        <w:rPr>
          <w:b/>
        </w:rPr>
      </w:pPr>
      <w:r w:rsidRPr="00130B03">
        <w:rPr>
          <w:b/>
        </w:rPr>
        <w:t>Subject:</w:t>
      </w:r>
      <w:r w:rsidR="00941EE9">
        <w:rPr>
          <w:b/>
        </w:rPr>
        <w:t xml:space="preserve"> </w:t>
      </w:r>
      <w:r w:rsidR="00CA6957">
        <w:rPr>
          <w:b/>
          <w:color w:val="0000FF"/>
        </w:rPr>
        <w:t>Revised Supplement to the 20</w:t>
      </w:r>
      <w:r w:rsidR="003741F4">
        <w:rPr>
          <w:b/>
          <w:color w:val="0000FF"/>
        </w:rPr>
        <w:t>20</w:t>
      </w:r>
      <w:r w:rsidR="00CA6957">
        <w:rPr>
          <w:b/>
          <w:color w:val="0000FF"/>
        </w:rPr>
        <w:t xml:space="preserve"> Standard Specifications</w:t>
      </w:r>
      <w:r w:rsidR="00613A2F">
        <w:rPr>
          <w:b/>
          <w:color w:val="0000FF"/>
        </w:rPr>
        <w:t xml:space="preserve"> </w:t>
      </w:r>
    </w:p>
    <w:p w14:paraId="6C97141D" w14:textId="77777777" w:rsidR="00130B03" w:rsidRDefault="00130B03" w:rsidP="00941EE9">
      <w:pPr>
        <w:pBdr>
          <w:bottom w:val="single" w:sz="4" w:space="1" w:color="auto"/>
        </w:pBdr>
        <w:rPr>
          <w:b/>
        </w:rPr>
      </w:pPr>
    </w:p>
    <w:p w14:paraId="7AEB89B4" w14:textId="77777777" w:rsidR="00941EE9" w:rsidRDefault="00941EE9" w:rsidP="00941EE9">
      <w:pPr>
        <w:rPr>
          <w:b/>
        </w:rPr>
      </w:pPr>
    </w:p>
    <w:p w14:paraId="390EB142" w14:textId="77777777" w:rsidR="00941EE9" w:rsidRPr="00941EE9" w:rsidRDefault="00941EE9" w:rsidP="00941EE9">
      <w:r>
        <w:rPr>
          <w:b/>
        </w:rPr>
        <w:t xml:space="preserve">TO: </w:t>
      </w:r>
      <w:r>
        <w:t>All Central and District Offices</w:t>
      </w:r>
    </w:p>
    <w:p w14:paraId="03B2F5FD" w14:textId="77777777" w:rsidR="00941EE9" w:rsidRDefault="00941EE9" w:rsidP="00941EE9">
      <w:pPr>
        <w:rPr>
          <w:b/>
        </w:rPr>
      </w:pPr>
    </w:p>
    <w:p w14:paraId="0393A98E" w14:textId="77777777" w:rsidR="00941EE9" w:rsidRDefault="00941EE9" w:rsidP="00941EE9">
      <w:r>
        <w:rPr>
          <w:b/>
        </w:rPr>
        <w:t xml:space="preserve">FROM: </w:t>
      </w:r>
      <w:r w:rsidR="003B1F07">
        <w:t>Sarah Kleinschmit</w:t>
      </w:r>
    </w:p>
    <w:p w14:paraId="52DC5A5E" w14:textId="77777777" w:rsidR="00941EE9" w:rsidRDefault="00941EE9" w:rsidP="00941EE9">
      <w:pPr>
        <w:rPr>
          <w:b/>
        </w:rPr>
      </w:pPr>
    </w:p>
    <w:p w14:paraId="6A83A150" w14:textId="758ECC32" w:rsidR="00941EE9" w:rsidRPr="00941EE9" w:rsidRDefault="00941EE9" w:rsidP="00941EE9">
      <w:r>
        <w:rPr>
          <w:b/>
        </w:rPr>
        <w:t xml:space="preserve">DATE: </w:t>
      </w:r>
      <w:r w:rsidR="008E067D">
        <w:t>February</w:t>
      </w:r>
      <w:r w:rsidR="00D25B88">
        <w:t xml:space="preserve"> </w:t>
      </w:r>
      <w:r w:rsidR="00B93B31">
        <w:t>2</w:t>
      </w:r>
      <w:r w:rsidR="00DA0E72">
        <w:t>4</w:t>
      </w:r>
      <w:bookmarkStart w:id="0" w:name="_GoBack"/>
      <w:bookmarkEnd w:id="0"/>
      <w:r w:rsidR="00A95443">
        <w:t>, 20</w:t>
      </w:r>
      <w:r w:rsidR="00C232F8">
        <w:t>2</w:t>
      </w:r>
      <w:r w:rsidR="008E067D">
        <w:t>1</w:t>
      </w:r>
    </w:p>
    <w:p w14:paraId="56D059BF" w14:textId="77777777" w:rsidR="00941EE9" w:rsidRDefault="00941EE9" w:rsidP="00941EE9">
      <w:pPr>
        <w:rPr>
          <w:b/>
        </w:rPr>
      </w:pPr>
    </w:p>
    <w:p w14:paraId="120FCC81" w14:textId="77777777" w:rsidR="002E072D" w:rsidRDefault="00941EE9" w:rsidP="002E072D">
      <w:r>
        <w:rPr>
          <w:b/>
        </w:rPr>
        <w:t xml:space="preserve">SUBJECT: </w:t>
      </w:r>
      <w:r w:rsidR="002E072D">
        <w:t>Stan</w:t>
      </w:r>
      <w:r w:rsidR="00467E61">
        <w:t xml:space="preserve">dard Specifications Letter No. </w:t>
      </w:r>
      <w:r w:rsidR="008E067D">
        <w:t>2</w:t>
      </w:r>
      <w:r w:rsidR="006B5674">
        <w:t>, 202</w:t>
      </w:r>
      <w:r w:rsidR="00AA2058">
        <w:t>1</w:t>
      </w:r>
    </w:p>
    <w:p w14:paraId="03253BB8" w14:textId="77777777" w:rsidR="007E454B" w:rsidRDefault="007E454B" w:rsidP="002E072D"/>
    <w:p w14:paraId="4670C6ED" w14:textId="77777777" w:rsidR="003741F4" w:rsidRDefault="003741F4" w:rsidP="003741F4">
      <w:r w:rsidRPr="008F5B73">
        <w:t xml:space="preserve">The Supplemental Revisions to the </w:t>
      </w:r>
      <w:r w:rsidRPr="0062657E">
        <w:rPr>
          <w:i/>
        </w:rPr>
        <w:t>20</w:t>
      </w:r>
      <w:r>
        <w:rPr>
          <w:i/>
        </w:rPr>
        <w:t>20</w:t>
      </w:r>
      <w:r w:rsidRPr="0062657E">
        <w:rPr>
          <w:i/>
        </w:rPr>
        <w:t xml:space="preserve"> </w:t>
      </w:r>
      <w:r w:rsidRPr="008F5B73">
        <w:rPr>
          <w:i/>
        </w:rPr>
        <w:t xml:space="preserve">Missouri Standard </w:t>
      </w:r>
      <w:r>
        <w:rPr>
          <w:i/>
        </w:rPr>
        <w:t>Specifications</w:t>
      </w:r>
      <w:r w:rsidRPr="008F5B73">
        <w:rPr>
          <w:i/>
        </w:rPr>
        <w:t xml:space="preserve"> for Highway Construction</w:t>
      </w:r>
      <w:r w:rsidRPr="008F5B73">
        <w:t xml:space="preserve">, effective </w:t>
      </w:r>
      <w:r w:rsidR="008E067D">
        <w:t>April</w:t>
      </w:r>
      <w:r>
        <w:t xml:space="preserve"> 1, 202</w:t>
      </w:r>
      <w:r w:rsidR="00AA2058">
        <w:t>1</w:t>
      </w:r>
      <w:r w:rsidRPr="008F5B73">
        <w:t xml:space="preserve"> are now available</w:t>
      </w:r>
      <w:r>
        <w:t xml:space="preserve"> on </w:t>
      </w:r>
      <w:proofErr w:type="spellStart"/>
      <w:r>
        <w:t>MoDOT’s</w:t>
      </w:r>
      <w:proofErr w:type="spellEnd"/>
      <w:r>
        <w:t xml:space="preserve"> website</w:t>
      </w:r>
      <w:r w:rsidRPr="008F5B73">
        <w:t>.</w:t>
      </w:r>
    </w:p>
    <w:p w14:paraId="6F8C5E12" w14:textId="77777777" w:rsidR="003741F4" w:rsidRDefault="003741F4" w:rsidP="003741F4">
      <w:r>
        <w:t xml:space="preserve"> </w:t>
      </w:r>
    </w:p>
    <w:p w14:paraId="7701BF90" w14:textId="77777777" w:rsidR="003741F4" w:rsidRDefault="003741F4" w:rsidP="003741F4">
      <w:r w:rsidRPr="008F5B73">
        <w:t xml:space="preserve">Questions regarding the Supplemental Revisions to </w:t>
      </w:r>
      <w:r w:rsidRPr="0062657E">
        <w:t xml:space="preserve">the Missouri Standard Specification should be directed to </w:t>
      </w:r>
      <w:r>
        <w:t>Tim Oligschlaeger</w:t>
      </w:r>
      <w:r w:rsidRPr="0062657E">
        <w:t>, Central Office</w:t>
      </w:r>
      <w:r w:rsidRPr="008F5B73">
        <w:t xml:space="preserve">, Engineering Policy </w:t>
      </w:r>
      <w:r>
        <w:t>Services</w:t>
      </w:r>
      <w:r w:rsidRPr="008F5B73">
        <w:t>, at</w:t>
      </w:r>
      <w:r>
        <w:t xml:space="preserve"> </w:t>
      </w:r>
      <w:r w:rsidRPr="008F5B73">
        <w:t>573-751-</w:t>
      </w:r>
      <w:r>
        <w:t>3813</w:t>
      </w:r>
      <w:r w:rsidRPr="008F5B73">
        <w:t xml:space="preserve"> or myself at 573-</w:t>
      </w:r>
      <w:r>
        <w:t>751</w:t>
      </w:r>
      <w:r w:rsidRPr="008F5B73">
        <w:t>-</w:t>
      </w:r>
      <w:r>
        <w:t>7412</w:t>
      </w:r>
      <w:r w:rsidRPr="008F5B73">
        <w:t>.</w:t>
      </w:r>
    </w:p>
    <w:p w14:paraId="191EEE3A" w14:textId="77777777" w:rsidR="00941EE9" w:rsidRDefault="00941EE9" w:rsidP="002E072D"/>
    <w:p w14:paraId="52A5E4BC" w14:textId="77777777" w:rsidR="00E905F9" w:rsidRDefault="00E905F9" w:rsidP="00941EE9"/>
    <w:p w14:paraId="4144ECF1" w14:textId="77777777" w:rsidR="00E905F9" w:rsidRPr="00E905F9" w:rsidRDefault="0062657E" w:rsidP="00941EE9">
      <w:pPr>
        <w:rPr>
          <w:b/>
        </w:rPr>
      </w:pPr>
      <w:r>
        <w:rPr>
          <w:b/>
        </w:rPr>
        <w:t xml:space="preserve">MINOR </w:t>
      </w:r>
      <w:r w:rsidR="00E905F9" w:rsidRPr="00E905F9">
        <w:rPr>
          <w:b/>
        </w:rPr>
        <w:t>REVISIONS:</w:t>
      </w:r>
    </w:p>
    <w:p w14:paraId="0C42C1EE" w14:textId="77777777" w:rsidR="00FA7221" w:rsidRDefault="00FA7221" w:rsidP="00941EE9"/>
    <w:p w14:paraId="78167BE8" w14:textId="77777777" w:rsidR="00F94533" w:rsidRDefault="00F94533" w:rsidP="00F94533">
      <w:pPr>
        <w:rPr>
          <w:b/>
        </w:rPr>
      </w:pPr>
      <w:r>
        <w:rPr>
          <w:b/>
        </w:rPr>
        <w:t xml:space="preserve">SECTION </w:t>
      </w:r>
      <w:r w:rsidR="008E067D">
        <w:rPr>
          <w:b/>
        </w:rPr>
        <w:t>109 MEASUREMENT AND PAYMENT</w:t>
      </w:r>
    </w:p>
    <w:p w14:paraId="119C792E" w14:textId="77777777" w:rsidR="00F94533" w:rsidRDefault="00F94533" w:rsidP="00F94533">
      <w:pPr>
        <w:rPr>
          <w:b/>
        </w:rPr>
      </w:pPr>
    </w:p>
    <w:p w14:paraId="3AE1A3F7" w14:textId="0E729F30" w:rsidR="00941660" w:rsidRDefault="00F94533" w:rsidP="00F94533">
      <w:bookmarkStart w:id="1" w:name="_Hlk64890179"/>
      <w:r w:rsidRPr="006E1EDA">
        <w:rPr>
          <w:i/>
        </w:rPr>
        <w:t xml:space="preserve">Sec </w:t>
      </w:r>
      <w:r w:rsidR="006A4087">
        <w:rPr>
          <w:i/>
        </w:rPr>
        <w:t>109.15.1.1</w:t>
      </w:r>
      <w:r w:rsidRPr="006E1EDA">
        <w:rPr>
          <w:i/>
        </w:rPr>
        <w:t xml:space="preserve"> </w:t>
      </w:r>
      <w:r w:rsidR="00E31D38">
        <w:t>Added reference to Sec 402 in the third sentence</w:t>
      </w:r>
      <w:r w:rsidR="003423F4">
        <w:t>. T</w:t>
      </w:r>
      <w:r w:rsidR="006A4087">
        <w:t>he percentage of virgin PG asphalt binder as shown in the job mix formula</w:t>
      </w:r>
      <w:r w:rsidR="00BF1CF5">
        <w:t xml:space="preserve"> shall be</w:t>
      </w:r>
      <w:r w:rsidR="006A4087">
        <w:t xml:space="preserve"> in accordance with</w:t>
      </w:r>
      <w:r w:rsidR="003423F4">
        <w:t xml:space="preserve"> Sec 402.</w:t>
      </w:r>
      <w:r w:rsidR="00BF1CF5">
        <w:t xml:space="preserve"> </w:t>
      </w:r>
    </w:p>
    <w:bookmarkEnd w:id="1"/>
    <w:p w14:paraId="7D5C14CA" w14:textId="10881192" w:rsidR="00F94533" w:rsidRDefault="00F94533" w:rsidP="00F94533"/>
    <w:p w14:paraId="389484E8" w14:textId="0671833B" w:rsidR="00C73EB4" w:rsidRDefault="00C73EB4" w:rsidP="00C73EB4">
      <w:pPr>
        <w:rPr>
          <w:b/>
        </w:rPr>
      </w:pPr>
      <w:r>
        <w:rPr>
          <w:b/>
        </w:rPr>
        <w:t>SECTION 402 PLANT MIX BITUMINOUS SURFACE LEVELING</w:t>
      </w:r>
    </w:p>
    <w:p w14:paraId="34BB9C89" w14:textId="77777777" w:rsidR="00C73EB4" w:rsidRDefault="00C73EB4" w:rsidP="00C73EB4">
      <w:pPr>
        <w:rPr>
          <w:b/>
        </w:rPr>
      </w:pPr>
    </w:p>
    <w:p w14:paraId="1C710EF6" w14:textId="6DBFC93F" w:rsidR="00C73EB4" w:rsidRDefault="00C73EB4" w:rsidP="00C73EB4">
      <w:r w:rsidRPr="006E1EDA">
        <w:rPr>
          <w:i/>
        </w:rPr>
        <w:t xml:space="preserve">Sec </w:t>
      </w:r>
      <w:r w:rsidR="004367C0">
        <w:rPr>
          <w:i/>
        </w:rPr>
        <w:t>402.2.3 Reclaimed Asphalt.</w:t>
      </w:r>
      <w:r w:rsidRPr="006E1EDA">
        <w:rPr>
          <w:i/>
        </w:rPr>
        <w:t xml:space="preserve"> </w:t>
      </w:r>
      <w:r w:rsidR="004367C0">
        <w:t>Deleted entire section and replaced with, “</w:t>
      </w:r>
      <w:r w:rsidR="004367C0" w:rsidRPr="003D5ECE">
        <w:rPr>
          <w:bCs/>
          <w:color w:val="000000"/>
          <w:szCs w:val="18"/>
        </w:rPr>
        <w:t>Recycled asphalt materials may be used and shall be in accordance with Sec 401.2.2</w:t>
      </w:r>
      <w:r w:rsidR="004367C0">
        <w:rPr>
          <w:bCs/>
          <w:color w:val="000000"/>
          <w:szCs w:val="18"/>
        </w:rPr>
        <w:t>”.</w:t>
      </w:r>
      <w:r>
        <w:t xml:space="preserve"> </w:t>
      </w:r>
    </w:p>
    <w:p w14:paraId="719855A4" w14:textId="7C1A7A2C" w:rsidR="004367C0" w:rsidRDefault="004367C0" w:rsidP="00C73EB4"/>
    <w:p w14:paraId="5BDA8DFA" w14:textId="5968EB32" w:rsidR="004367C0" w:rsidRDefault="004367C0" w:rsidP="004367C0">
      <w:r w:rsidRPr="006E1EDA">
        <w:rPr>
          <w:i/>
        </w:rPr>
        <w:t xml:space="preserve">Sec </w:t>
      </w:r>
      <w:r>
        <w:rPr>
          <w:i/>
        </w:rPr>
        <w:t>402.2.3.1 Reclaimed Asphalt Pavement.</w:t>
      </w:r>
      <w:r w:rsidRPr="006E1EDA">
        <w:rPr>
          <w:i/>
        </w:rPr>
        <w:t xml:space="preserve"> </w:t>
      </w:r>
      <w:r>
        <w:t>Deleted entire section</w:t>
      </w:r>
      <w:r>
        <w:rPr>
          <w:bCs/>
          <w:color w:val="000000"/>
          <w:szCs w:val="18"/>
        </w:rPr>
        <w:t>.</w:t>
      </w:r>
      <w:r>
        <w:t xml:space="preserve"> </w:t>
      </w:r>
    </w:p>
    <w:p w14:paraId="1ECDE518" w14:textId="77777777" w:rsidR="004367C0" w:rsidRDefault="004367C0" w:rsidP="00C73EB4"/>
    <w:p w14:paraId="7AD36FED" w14:textId="5DBED70F" w:rsidR="00097B37" w:rsidRDefault="00097B37" w:rsidP="00097B37">
      <w:r w:rsidRPr="006E1EDA">
        <w:rPr>
          <w:i/>
        </w:rPr>
        <w:t xml:space="preserve">Sec </w:t>
      </w:r>
      <w:r>
        <w:rPr>
          <w:i/>
        </w:rPr>
        <w:t>402.2.3.2 Reclaimed Asphalt Shingles.</w:t>
      </w:r>
      <w:r w:rsidRPr="006E1EDA">
        <w:rPr>
          <w:i/>
        </w:rPr>
        <w:t xml:space="preserve"> </w:t>
      </w:r>
      <w:r>
        <w:t>Deleted entire section</w:t>
      </w:r>
      <w:r>
        <w:rPr>
          <w:bCs/>
          <w:color w:val="000000"/>
          <w:szCs w:val="18"/>
        </w:rPr>
        <w:t>.</w:t>
      </w:r>
      <w:r>
        <w:t xml:space="preserve"> </w:t>
      </w:r>
    </w:p>
    <w:p w14:paraId="7D4D4F8F" w14:textId="19F21D7C" w:rsidR="002A6D47" w:rsidRDefault="002A6D47" w:rsidP="00097B37"/>
    <w:p w14:paraId="7861CD53" w14:textId="23522E38" w:rsidR="002A6D47" w:rsidRDefault="00E33120" w:rsidP="00097B37">
      <w:r w:rsidRPr="006E1EDA">
        <w:rPr>
          <w:i/>
        </w:rPr>
        <w:lastRenderedPageBreak/>
        <w:t xml:space="preserve">Sec </w:t>
      </w:r>
      <w:r>
        <w:rPr>
          <w:i/>
        </w:rPr>
        <w:t>402.5 Gradation and Deleterious Content Control.</w:t>
      </w:r>
      <w:r w:rsidRPr="006E1EDA">
        <w:rPr>
          <w:i/>
        </w:rPr>
        <w:t xml:space="preserve"> </w:t>
      </w:r>
      <w:r w:rsidR="00AE270F">
        <w:t xml:space="preserve">Revised </w:t>
      </w:r>
      <w:r w:rsidR="00B25A44">
        <w:t>the g</w:t>
      </w:r>
      <w:r w:rsidR="00ED03ED">
        <w:t xml:space="preserve">radation and binder content if production exceeds 100 tons per day. Gradation and asphalt content of RAP shall be determined once every 10,000 tons of production. </w:t>
      </w:r>
      <w:r w:rsidR="000F5362">
        <w:t>Also under (e) changed that the final mixture shall not vary more than -0.3 to +0.5, previously this was at ±0.3.</w:t>
      </w:r>
    </w:p>
    <w:p w14:paraId="67F3C565" w14:textId="0DE8B1B9" w:rsidR="00CC162C" w:rsidRDefault="00CC162C" w:rsidP="00097B37"/>
    <w:p w14:paraId="3F62DCAA" w14:textId="05918E75" w:rsidR="00ED03ED" w:rsidRDefault="00ED03ED" w:rsidP="00ED03ED">
      <w:r w:rsidRPr="006E1EDA">
        <w:rPr>
          <w:i/>
        </w:rPr>
        <w:t xml:space="preserve">Sec </w:t>
      </w:r>
      <w:r>
        <w:rPr>
          <w:i/>
        </w:rPr>
        <w:t xml:space="preserve">402.6 </w:t>
      </w:r>
      <w:r w:rsidR="000344C1">
        <w:rPr>
          <w:i/>
        </w:rPr>
        <w:t>Sample Location</w:t>
      </w:r>
      <w:r w:rsidR="00C07352">
        <w:rPr>
          <w:i/>
        </w:rPr>
        <w:t>.</w:t>
      </w:r>
      <w:r w:rsidRPr="006E1EDA">
        <w:rPr>
          <w:i/>
        </w:rPr>
        <w:t xml:space="preserve"> </w:t>
      </w:r>
      <w:r w:rsidR="00C07352">
        <w:t xml:space="preserve">In the first sentence removed, “or from hot bins or combined hot aggregate flow on continuous mixing plants” and added, “or from aggregate residue from the ignition over during production” to the end of the sentence. </w:t>
      </w:r>
    </w:p>
    <w:p w14:paraId="32F6CD9D" w14:textId="77777777" w:rsidR="00CC162C" w:rsidRDefault="00CC162C" w:rsidP="00097B37"/>
    <w:p w14:paraId="50969652" w14:textId="77777777" w:rsidR="00025860" w:rsidRDefault="00025860" w:rsidP="00025860">
      <w:pPr>
        <w:rPr>
          <w:b/>
        </w:rPr>
      </w:pPr>
      <w:bookmarkStart w:id="2" w:name="_Hlk30589562"/>
      <w:r>
        <w:rPr>
          <w:b/>
        </w:rPr>
        <w:t xml:space="preserve">SECTION </w:t>
      </w:r>
      <w:r w:rsidR="003746D3">
        <w:rPr>
          <w:b/>
        </w:rPr>
        <w:t>403 A</w:t>
      </w:r>
      <w:r w:rsidR="005D511E">
        <w:rPr>
          <w:b/>
        </w:rPr>
        <w:t>SPALTIC CONCRETE PAVEMENT</w:t>
      </w:r>
    </w:p>
    <w:p w14:paraId="3C11BB41" w14:textId="77777777" w:rsidR="00025860" w:rsidRDefault="00025860" w:rsidP="00025860">
      <w:pPr>
        <w:rPr>
          <w:b/>
        </w:rPr>
      </w:pPr>
    </w:p>
    <w:p w14:paraId="0F4982EF" w14:textId="77777777" w:rsidR="00025860" w:rsidRPr="00A1417B" w:rsidRDefault="00025860" w:rsidP="00025860">
      <w:pPr>
        <w:autoSpaceDE w:val="0"/>
        <w:autoSpaceDN w:val="0"/>
        <w:adjustRightInd w:val="0"/>
        <w:spacing w:line="240" w:lineRule="atLeast"/>
        <w:jc w:val="both"/>
        <w:rPr>
          <w:color w:val="000000"/>
        </w:rPr>
      </w:pPr>
      <w:r w:rsidRPr="006E1EDA">
        <w:rPr>
          <w:i/>
        </w:rPr>
        <w:t xml:space="preserve">Sec </w:t>
      </w:r>
      <w:r w:rsidR="005D511E">
        <w:rPr>
          <w:i/>
        </w:rPr>
        <w:t>403.2.6 Reclaimed Asphalt</w:t>
      </w:r>
      <w:r>
        <w:rPr>
          <w:i/>
        </w:rPr>
        <w:t>.</w:t>
      </w:r>
      <w:r w:rsidRPr="006E1EDA">
        <w:rPr>
          <w:i/>
        </w:rPr>
        <w:t xml:space="preserve"> </w:t>
      </w:r>
      <w:r w:rsidR="005D511E">
        <w:t>In the last sentence</w:t>
      </w:r>
      <w:r w:rsidR="00A1417B">
        <w:t xml:space="preserve"> removed “to use in lieu of </w:t>
      </w:r>
      <w:proofErr w:type="spellStart"/>
      <w:r w:rsidR="00A1417B">
        <w:t>G</w:t>
      </w:r>
      <w:r w:rsidR="00A1417B">
        <w:rPr>
          <w:bCs/>
          <w:snapToGrid w:val="0"/>
          <w:color w:val="000000"/>
          <w:vertAlign w:val="subscript"/>
        </w:rPr>
        <w:t>sb</w:t>
      </w:r>
      <w:proofErr w:type="spellEnd"/>
      <w:r w:rsidR="00A1417B">
        <w:rPr>
          <w:bCs/>
          <w:snapToGrid w:val="0"/>
          <w:color w:val="000000"/>
          <w:vertAlign w:val="subscript"/>
        </w:rPr>
        <w:t xml:space="preserve">” </w:t>
      </w:r>
      <w:r w:rsidR="00A1417B" w:rsidRPr="00A1417B">
        <w:rPr>
          <w:bCs/>
          <w:snapToGrid w:val="0"/>
          <w:color w:val="000000"/>
        </w:rPr>
        <w:t xml:space="preserve">and replaced with “to which a 0.98 correction factor will be applied to obtain the </w:t>
      </w:r>
      <w:proofErr w:type="spellStart"/>
      <w:r w:rsidR="00A1417B" w:rsidRPr="00A1417B">
        <w:rPr>
          <w:bCs/>
          <w:snapToGrid w:val="0"/>
          <w:color w:val="000000"/>
        </w:rPr>
        <w:t>G</w:t>
      </w:r>
      <w:r w:rsidR="00A1417B" w:rsidRPr="00A1417B">
        <w:rPr>
          <w:bCs/>
          <w:snapToGrid w:val="0"/>
          <w:color w:val="000000"/>
          <w:vertAlign w:val="subscript"/>
        </w:rPr>
        <w:t>sb</w:t>
      </w:r>
      <w:proofErr w:type="spellEnd"/>
      <w:r w:rsidR="00A1417B" w:rsidRPr="00A1417B">
        <w:rPr>
          <w:bCs/>
          <w:snapToGrid w:val="0"/>
          <w:color w:val="000000"/>
        </w:rPr>
        <w:t>”</w:t>
      </w:r>
      <w:r w:rsidR="00A1417B">
        <w:rPr>
          <w:bCs/>
          <w:snapToGrid w:val="0"/>
          <w:color w:val="000000"/>
        </w:rPr>
        <w:t xml:space="preserve">. The following formula was also added, “RAP </w:t>
      </w:r>
      <w:proofErr w:type="spellStart"/>
      <w:r w:rsidR="00A1417B">
        <w:rPr>
          <w:bCs/>
          <w:snapToGrid w:val="0"/>
          <w:color w:val="000000"/>
        </w:rPr>
        <w:t>G</w:t>
      </w:r>
      <w:r w:rsidR="00A1417B">
        <w:rPr>
          <w:bCs/>
          <w:snapToGrid w:val="0"/>
          <w:color w:val="000000"/>
          <w:vertAlign w:val="subscript"/>
        </w:rPr>
        <w:t>sb</w:t>
      </w:r>
      <w:proofErr w:type="spellEnd"/>
      <w:r w:rsidR="00A1417B">
        <w:rPr>
          <w:bCs/>
          <w:snapToGrid w:val="0"/>
          <w:color w:val="000000"/>
        </w:rPr>
        <w:t xml:space="preserve"> = RAP </w:t>
      </w:r>
      <w:proofErr w:type="spellStart"/>
      <w:r w:rsidR="00A1417B">
        <w:rPr>
          <w:bCs/>
          <w:snapToGrid w:val="0"/>
          <w:color w:val="000000"/>
        </w:rPr>
        <w:t>G</w:t>
      </w:r>
      <w:r w:rsidR="00A1417B">
        <w:rPr>
          <w:bCs/>
          <w:snapToGrid w:val="0"/>
          <w:color w:val="000000"/>
          <w:vertAlign w:val="subscript"/>
        </w:rPr>
        <w:t>se</w:t>
      </w:r>
      <w:proofErr w:type="spellEnd"/>
      <w:r w:rsidR="00A1417B">
        <w:rPr>
          <w:bCs/>
          <w:snapToGrid w:val="0"/>
          <w:color w:val="000000"/>
        </w:rPr>
        <w:t xml:space="preserve"> X 0.98”.</w:t>
      </w:r>
    </w:p>
    <w:p w14:paraId="1230C7E5" w14:textId="77777777" w:rsidR="00025860" w:rsidRDefault="00025860" w:rsidP="00FA7221">
      <w:pPr>
        <w:rPr>
          <w:b/>
        </w:rPr>
      </w:pPr>
    </w:p>
    <w:p w14:paraId="74715117" w14:textId="77777777" w:rsidR="00B07578" w:rsidRPr="00966331" w:rsidRDefault="00B07578" w:rsidP="00B07578">
      <w:pPr>
        <w:rPr>
          <w:b/>
        </w:rPr>
      </w:pPr>
      <w:r w:rsidRPr="00966331">
        <w:rPr>
          <w:b/>
        </w:rPr>
        <w:t xml:space="preserve">SECTION </w:t>
      </w:r>
      <w:r w:rsidR="00A1417B">
        <w:rPr>
          <w:b/>
        </w:rPr>
        <w:t>617 CONCRETE TRAFFIC BARRIER</w:t>
      </w:r>
    </w:p>
    <w:p w14:paraId="3A40C256" w14:textId="77777777" w:rsidR="00B07578" w:rsidRDefault="00B07578" w:rsidP="00B07578">
      <w:pPr>
        <w:rPr>
          <w:b/>
        </w:rPr>
      </w:pPr>
    </w:p>
    <w:p w14:paraId="616C3522" w14:textId="77777777" w:rsidR="00B07578" w:rsidRPr="00C232F8" w:rsidRDefault="000D4192" w:rsidP="00B07578">
      <w:pPr>
        <w:autoSpaceDE w:val="0"/>
        <w:autoSpaceDN w:val="0"/>
        <w:adjustRightInd w:val="0"/>
        <w:spacing w:line="240" w:lineRule="atLeast"/>
        <w:jc w:val="both"/>
        <w:rPr>
          <w:color w:val="000000"/>
        </w:rPr>
      </w:pPr>
      <w:r>
        <w:rPr>
          <w:i/>
        </w:rPr>
        <w:t xml:space="preserve">Sec </w:t>
      </w:r>
      <w:r w:rsidR="00A1417B">
        <w:rPr>
          <w:i/>
        </w:rPr>
        <w:t>617.10.1 Description</w:t>
      </w:r>
      <w:r w:rsidR="00B07578">
        <w:rPr>
          <w:i/>
        </w:rPr>
        <w:t>.</w:t>
      </w:r>
      <w:r w:rsidR="00B07578" w:rsidRPr="006E1EDA">
        <w:rPr>
          <w:i/>
        </w:rPr>
        <w:t xml:space="preserve"> </w:t>
      </w:r>
      <w:r w:rsidR="00B238AF">
        <w:t>In the last sentence, a</w:t>
      </w:r>
      <w:r w:rsidR="00A1417B">
        <w:t xml:space="preserve">dded Type E as another </w:t>
      </w:r>
      <w:r w:rsidR="00B238AF">
        <w:t>type of permanent concrete traffic barrier.</w:t>
      </w:r>
      <w:r w:rsidR="00C154B4">
        <w:t xml:space="preserve"> </w:t>
      </w:r>
    </w:p>
    <w:p w14:paraId="0F3F35AB" w14:textId="77777777" w:rsidR="00B07578" w:rsidRDefault="00B07578" w:rsidP="00FA7221">
      <w:pPr>
        <w:rPr>
          <w:b/>
        </w:rPr>
      </w:pPr>
    </w:p>
    <w:p w14:paraId="06FA8C35" w14:textId="77777777" w:rsidR="000B5D59" w:rsidRPr="00C232F8" w:rsidRDefault="000B5D59" w:rsidP="000B5D59">
      <w:pPr>
        <w:autoSpaceDE w:val="0"/>
        <w:autoSpaceDN w:val="0"/>
        <w:adjustRightInd w:val="0"/>
        <w:spacing w:line="240" w:lineRule="atLeast"/>
        <w:jc w:val="both"/>
        <w:rPr>
          <w:color w:val="000000"/>
        </w:rPr>
      </w:pPr>
      <w:r>
        <w:rPr>
          <w:i/>
        </w:rPr>
        <w:t xml:space="preserve">Sec </w:t>
      </w:r>
      <w:r w:rsidR="00B238AF">
        <w:rPr>
          <w:i/>
        </w:rPr>
        <w:t>617.20.2.1</w:t>
      </w:r>
      <w:r>
        <w:rPr>
          <w:i/>
        </w:rPr>
        <w:t>.</w:t>
      </w:r>
      <w:r w:rsidRPr="006E1EDA">
        <w:rPr>
          <w:i/>
        </w:rPr>
        <w:t xml:space="preserve"> </w:t>
      </w:r>
      <w:r w:rsidR="00B238AF">
        <w:t xml:space="preserve">Added the following sentence. </w:t>
      </w:r>
      <w:r w:rsidR="00B238AF" w:rsidRPr="00DE7915">
        <w:t xml:space="preserve">Reference the </w:t>
      </w:r>
      <w:r w:rsidR="00B238AF" w:rsidRPr="00DE7915">
        <w:rPr>
          <w:i/>
          <w:iCs/>
        </w:rPr>
        <w:t>Missouri Quality Standard for Temporary Traffic Control Devices</w:t>
      </w:r>
      <w:r w:rsidR="00B238AF" w:rsidRPr="00DE7915">
        <w:t xml:space="preserve"> for evaluation criteria on serviceable condition.</w:t>
      </w:r>
      <w:r>
        <w:t xml:space="preserve"> </w:t>
      </w:r>
    </w:p>
    <w:p w14:paraId="54E191BD" w14:textId="77777777" w:rsidR="000B5D59" w:rsidRDefault="000B5D59" w:rsidP="00FA7221">
      <w:pPr>
        <w:rPr>
          <w:b/>
        </w:rPr>
      </w:pPr>
    </w:p>
    <w:p w14:paraId="6CA0DA3F" w14:textId="77777777" w:rsidR="00783D71" w:rsidRDefault="00783D71" w:rsidP="00783D71">
      <w:pPr>
        <w:rPr>
          <w:b/>
        </w:rPr>
      </w:pPr>
      <w:r>
        <w:rPr>
          <w:b/>
        </w:rPr>
        <w:t xml:space="preserve">SECTION </w:t>
      </w:r>
      <w:r w:rsidR="007F31B5">
        <w:rPr>
          <w:b/>
        </w:rPr>
        <w:t>701 DRILLED SHAFTS</w:t>
      </w:r>
    </w:p>
    <w:p w14:paraId="71E193E0" w14:textId="77777777" w:rsidR="00783D71" w:rsidRDefault="00783D71" w:rsidP="00783D71">
      <w:pPr>
        <w:rPr>
          <w:b/>
        </w:rPr>
      </w:pPr>
    </w:p>
    <w:p w14:paraId="75F2F547" w14:textId="77777777" w:rsidR="00783D71" w:rsidRDefault="00CA5AE4" w:rsidP="00783D71">
      <w:pPr>
        <w:autoSpaceDE w:val="0"/>
        <w:autoSpaceDN w:val="0"/>
        <w:adjustRightInd w:val="0"/>
        <w:spacing w:line="240" w:lineRule="atLeast"/>
        <w:jc w:val="both"/>
        <w:rPr>
          <w:snapToGrid w:val="0"/>
          <w:color w:val="000000"/>
        </w:rPr>
      </w:pPr>
      <w:r>
        <w:rPr>
          <w:i/>
        </w:rPr>
        <w:t xml:space="preserve">Sec </w:t>
      </w:r>
      <w:r w:rsidR="007F31B5">
        <w:rPr>
          <w:i/>
        </w:rPr>
        <w:t>701.3.2.6 Welding</w:t>
      </w:r>
      <w:r w:rsidR="004D1445" w:rsidRPr="004D1445">
        <w:rPr>
          <w:i/>
        </w:rPr>
        <w:t>.</w:t>
      </w:r>
      <w:r w:rsidR="00783D71">
        <w:rPr>
          <w:i/>
        </w:rPr>
        <w:t xml:space="preserve"> </w:t>
      </w:r>
      <w:bookmarkStart w:id="3" w:name="_Hlk63317762"/>
      <w:r w:rsidR="007F31B5">
        <w:t>In the fourth sentence, removed “</w:t>
      </w:r>
      <w:proofErr w:type="spellStart"/>
      <w:r w:rsidR="007F31B5">
        <w:t>MoDOT</w:t>
      </w:r>
      <w:proofErr w:type="spellEnd"/>
      <w:r w:rsidR="007F31B5">
        <w:t xml:space="preserve"> certified field welder” and replaced with “certified welder in accordance with Sec 712.6 field welding requirements”.</w:t>
      </w:r>
      <w:bookmarkEnd w:id="3"/>
    </w:p>
    <w:p w14:paraId="04B89D35" w14:textId="77777777" w:rsidR="004D1445" w:rsidRDefault="004D1445" w:rsidP="00783D71">
      <w:pPr>
        <w:autoSpaceDE w:val="0"/>
        <w:autoSpaceDN w:val="0"/>
        <w:adjustRightInd w:val="0"/>
        <w:spacing w:line="240" w:lineRule="atLeast"/>
        <w:jc w:val="both"/>
        <w:rPr>
          <w:snapToGrid w:val="0"/>
          <w:color w:val="000000"/>
        </w:rPr>
      </w:pPr>
    </w:p>
    <w:bookmarkEnd w:id="2"/>
    <w:p w14:paraId="3973A9D6" w14:textId="77777777" w:rsidR="00F5783F" w:rsidRDefault="00F5783F" w:rsidP="00F5783F">
      <w:pPr>
        <w:rPr>
          <w:b/>
        </w:rPr>
      </w:pPr>
      <w:r>
        <w:rPr>
          <w:b/>
        </w:rPr>
        <w:t xml:space="preserve">SECTION </w:t>
      </w:r>
      <w:r w:rsidR="007F31B5">
        <w:rPr>
          <w:b/>
        </w:rPr>
        <w:t>702 LOAD-BEARING PILES</w:t>
      </w:r>
    </w:p>
    <w:p w14:paraId="25473755" w14:textId="77777777" w:rsidR="00F5783F" w:rsidRDefault="00F5783F" w:rsidP="00F5783F">
      <w:pPr>
        <w:rPr>
          <w:b/>
        </w:rPr>
      </w:pPr>
    </w:p>
    <w:p w14:paraId="38228162" w14:textId="77777777" w:rsidR="006511EC" w:rsidRPr="00EB1F84" w:rsidRDefault="006511EC" w:rsidP="006511EC">
      <w:pPr>
        <w:autoSpaceDE w:val="0"/>
        <w:autoSpaceDN w:val="0"/>
        <w:adjustRightInd w:val="0"/>
        <w:spacing w:line="240" w:lineRule="atLeast"/>
        <w:jc w:val="both"/>
        <w:rPr>
          <w:color w:val="000000"/>
        </w:rPr>
      </w:pPr>
      <w:r w:rsidRPr="00EB1F84">
        <w:rPr>
          <w:i/>
        </w:rPr>
        <w:t xml:space="preserve">Sec </w:t>
      </w:r>
      <w:r w:rsidR="007F31B5">
        <w:rPr>
          <w:i/>
        </w:rPr>
        <w:t>702.4.5.5</w:t>
      </w:r>
      <w:r w:rsidR="00D04065">
        <w:rPr>
          <w:i/>
        </w:rPr>
        <w:t xml:space="preserve"> </w:t>
      </w:r>
      <w:r w:rsidR="007F31B5">
        <w:t>In the first sentence, removed “</w:t>
      </w:r>
      <w:proofErr w:type="spellStart"/>
      <w:r w:rsidR="007F31B5">
        <w:t>MoDOT</w:t>
      </w:r>
      <w:proofErr w:type="spellEnd"/>
      <w:r w:rsidR="007F31B5">
        <w:t xml:space="preserve"> certified field welder” and replaced with “certified welder in accordance with Sec 712.6 field welding requirements”.</w:t>
      </w:r>
    </w:p>
    <w:p w14:paraId="1ECA6DB6" w14:textId="77777777" w:rsidR="00F5783F" w:rsidRDefault="00F5783F" w:rsidP="00783D71">
      <w:pPr>
        <w:autoSpaceDE w:val="0"/>
        <w:autoSpaceDN w:val="0"/>
        <w:adjustRightInd w:val="0"/>
        <w:spacing w:line="240" w:lineRule="atLeast"/>
        <w:jc w:val="both"/>
        <w:rPr>
          <w:color w:val="000000"/>
        </w:rPr>
      </w:pPr>
    </w:p>
    <w:p w14:paraId="56DFA22D" w14:textId="54E169E6" w:rsidR="007F31B5" w:rsidRPr="00EB1F84" w:rsidRDefault="007F31B5" w:rsidP="007F31B5">
      <w:pPr>
        <w:autoSpaceDE w:val="0"/>
        <w:autoSpaceDN w:val="0"/>
        <w:adjustRightInd w:val="0"/>
        <w:spacing w:line="240" w:lineRule="atLeast"/>
        <w:jc w:val="both"/>
        <w:rPr>
          <w:color w:val="000000"/>
        </w:rPr>
      </w:pPr>
      <w:r w:rsidRPr="00EB1F84">
        <w:rPr>
          <w:i/>
        </w:rPr>
        <w:t xml:space="preserve">Sec </w:t>
      </w:r>
      <w:r>
        <w:rPr>
          <w:i/>
        </w:rPr>
        <w:t>702.</w:t>
      </w:r>
      <w:r w:rsidR="00B93B31">
        <w:rPr>
          <w:i/>
        </w:rPr>
        <w:t>4.</w:t>
      </w:r>
      <w:r>
        <w:rPr>
          <w:i/>
        </w:rPr>
        <w:t xml:space="preserve">6 Splices. </w:t>
      </w:r>
      <w:r>
        <w:t>In the second sentence, removed “</w:t>
      </w:r>
      <w:proofErr w:type="spellStart"/>
      <w:r>
        <w:t>MoDOT</w:t>
      </w:r>
      <w:proofErr w:type="spellEnd"/>
      <w:r>
        <w:t xml:space="preserve"> certified field welder” and replaced with “certified welder in accordance with Sec 712.6 field welding requirements”.</w:t>
      </w:r>
    </w:p>
    <w:p w14:paraId="5C5D87FD" w14:textId="616F7A7F" w:rsidR="007F31B5" w:rsidRDefault="007F31B5" w:rsidP="00783D71">
      <w:pPr>
        <w:autoSpaceDE w:val="0"/>
        <w:autoSpaceDN w:val="0"/>
        <w:adjustRightInd w:val="0"/>
        <w:spacing w:line="240" w:lineRule="atLeast"/>
        <w:jc w:val="both"/>
        <w:rPr>
          <w:color w:val="000000"/>
        </w:rPr>
      </w:pPr>
    </w:p>
    <w:p w14:paraId="292A429A" w14:textId="382C18A7" w:rsidR="00462FEE" w:rsidRDefault="00462FEE" w:rsidP="00462FEE">
      <w:pPr>
        <w:rPr>
          <w:b/>
        </w:rPr>
      </w:pPr>
      <w:r>
        <w:rPr>
          <w:b/>
        </w:rPr>
        <w:t xml:space="preserve">SECTION </w:t>
      </w:r>
      <w:r w:rsidR="00E91531">
        <w:rPr>
          <w:b/>
        </w:rPr>
        <w:t>712</w:t>
      </w:r>
      <w:r>
        <w:rPr>
          <w:b/>
        </w:rPr>
        <w:t xml:space="preserve"> </w:t>
      </w:r>
      <w:r w:rsidR="00E91531" w:rsidRPr="00E91531">
        <w:rPr>
          <w:b/>
          <w:bCs/>
        </w:rPr>
        <w:t>STRUCTURAL STEEL CONSTRUCTION</w:t>
      </w:r>
    </w:p>
    <w:p w14:paraId="5549CAF0" w14:textId="77777777" w:rsidR="00462FEE" w:rsidRDefault="00462FEE" w:rsidP="00462FEE">
      <w:pPr>
        <w:rPr>
          <w:b/>
        </w:rPr>
      </w:pPr>
    </w:p>
    <w:p w14:paraId="4B689CBF" w14:textId="3F79D39D" w:rsidR="009241C0" w:rsidRDefault="00462FEE" w:rsidP="00462FEE">
      <w:pPr>
        <w:autoSpaceDE w:val="0"/>
        <w:autoSpaceDN w:val="0"/>
        <w:adjustRightInd w:val="0"/>
        <w:spacing w:line="240" w:lineRule="atLeast"/>
        <w:jc w:val="both"/>
        <w:rPr>
          <w:rFonts w:eastAsia="Calibri"/>
          <w:szCs w:val="18"/>
        </w:rPr>
      </w:pPr>
      <w:r>
        <w:rPr>
          <w:i/>
        </w:rPr>
        <w:t xml:space="preserve">Sec </w:t>
      </w:r>
      <w:r w:rsidR="00E91531">
        <w:rPr>
          <w:i/>
        </w:rPr>
        <w:t>712.6.</w:t>
      </w:r>
      <w:r w:rsidR="00623087">
        <w:rPr>
          <w:i/>
        </w:rPr>
        <w:t>3 Welding Procedures</w:t>
      </w:r>
      <w:r w:rsidRPr="002C3E01">
        <w:rPr>
          <w:i/>
        </w:rPr>
        <w:t>.</w:t>
      </w:r>
      <w:r>
        <w:rPr>
          <w:i/>
        </w:rPr>
        <w:t xml:space="preserve"> </w:t>
      </w:r>
      <w:r w:rsidR="00E91531">
        <w:t>In the first sentence, added “using flux cored arc welding (FCAW)” for welding procedures that should be submitted electronically to the Bridge Division, changed “bridges” to “any bridge”, end the first sentence after bridge and added the following language as the beginning of the second sentence, “</w:t>
      </w:r>
      <w:r w:rsidR="00E91531" w:rsidRPr="007F441F">
        <w:rPr>
          <w:rFonts w:eastAsia="Calibri"/>
          <w:szCs w:val="18"/>
        </w:rPr>
        <w:t xml:space="preserve">All welding procedures using shielded metal arc welding (SMAW or commonly known as stick welding) shall be submitted electronically to </w:t>
      </w:r>
      <w:hyperlink r:id="rId8" w:history="1">
        <w:r w:rsidR="00E91531" w:rsidRPr="00351178">
          <w:rPr>
            <w:rStyle w:val="Hyperlink"/>
            <w:rFonts w:eastAsia="TimesNewRomanPSMT"/>
            <w:color w:val="0033CC"/>
          </w:rPr>
          <w:t>Bridge Division</w:t>
        </w:r>
      </w:hyperlink>
      <w:r w:rsidR="00E91531" w:rsidRPr="007F441F">
        <w:rPr>
          <w:rFonts w:eastAsia="Calibri"/>
          <w:szCs w:val="18"/>
        </w:rPr>
        <w:t xml:space="preserve"> for acceptance prior to welding on bridges</w:t>
      </w:r>
      <w:r w:rsidR="00E91531">
        <w:rPr>
          <w:rFonts w:eastAsia="Calibri"/>
          <w:szCs w:val="18"/>
        </w:rPr>
        <w:t>”.</w:t>
      </w:r>
    </w:p>
    <w:p w14:paraId="0CBB4CC8" w14:textId="4D0D3496" w:rsidR="00462FEE" w:rsidRDefault="00462FEE" w:rsidP="00462FEE">
      <w:pPr>
        <w:autoSpaceDE w:val="0"/>
        <w:autoSpaceDN w:val="0"/>
        <w:adjustRightInd w:val="0"/>
        <w:spacing w:line="240" w:lineRule="atLeast"/>
        <w:jc w:val="both"/>
        <w:rPr>
          <w:rFonts w:eastAsia="Calibri"/>
          <w:szCs w:val="18"/>
        </w:rPr>
      </w:pPr>
    </w:p>
    <w:p w14:paraId="3A5DD002" w14:textId="6F073A8A" w:rsidR="00623087" w:rsidRDefault="009241C0" w:rsidP="00462FEE">
      <w:pPr>
        <w:autoSpaceDE w:val="0"/>
        <w:autoSpaceDN w:val="0"/>
        <w:adjustRightInd w:val="0"/>
        <w:spacing w:line="240" w:lineRule="atLeast"/>
        <w:jc w:val="both"/>
      </w:pPr>
      <w:r>
        <w:rPr>
          <w:i/>
        </w:rPr>
        <w:lastRenderedPageBreak/>
        <w:t>Sec 712.6.</w:t>
      </w:r>
      <w:r w:rsidR="00623087">
        <w:rPr>
          <w:i/>
        </w:rPr>
        <w:t>4 Shear Connector</w:t>
      </w:r>
      <w:r w:rsidRPr="002C3E01">
        <w:rPr>
          <w:i/>
        </w:rPr>
        <w:t>.</w:t>
      </w:r>
      <w:r>
        <w:rPr>
          <w:i/>
        </w:rPr>
        <w:t xml:space="preserve"> </w:t>
      </w:r>
      <w:r w:rsidR="006C0E11">
        <w:t>Added as new specification, see below.</w:t>
      </w:r>
    </w:p>
    <w:p w14:paraId="1861ABF0" w14:textId="77777777" w:rsidR="00623087" w:rsidRDefault="00623087" w:rsidP="00462FEE">
      <w:pPr>
        <w:autoSpaceDE w:val="0"/>
        <w:autoSpaceDN w:val="0"/>
        <w:adjustRightInd w:val="0"/>
        <w:spacing w:line="240" w:lineRule="atLeast"/>
        <w:jc w:val="both"/>
      </w:pPr>
    </w:p>
    <w:p w14:paraId="0EA72C32" w14:textId="760DD2BA" w:rsidR="009241C0" w:rsidRDefault="00623087" w:rsidP="00462FEE">
      <w:pPr>
        <w:autoSpaceDE w:val="0"/>
        <w:autoSpaceDN w:val="0"/>
        <w:adjustRightInd w:val="0"/>
        <w:spacing w:line="240" w:lineRule="atLeast"/>
        <w:jc w:val="both"/>
        <w:rPr>
          <w:color w:val="000000"/>
        </w:rPr>
      </w:pPr>
      <w:r w:rsidRPr="00557C10">
        <w:rPr>
          <w:b/>
          <w:snapToGrid w:val="0"/>
          <w:color w:val="000000"/>
          <w:lang w:val="en"/>
        </w:rPr>
        <w:t>712.6.4  Shear Connector.</w:t>
      </w:r>
      <w:r w:rsidRPr="00557C10">
        <w:rPr>
          <w:snapToGrid w:val="0"/>
          <w:color w:val="000000"/>
          <w:lang w:val="en"/>
        </w:rPr>
        <w:t xml:space="preserve"> Shear connector production control shall be in accordance with applicable codes of </w:t>
      </w:r>
      <w:r w:rsidRPr="00351178">
        <w:rPr>
          <w:snapToGrid w:val="0"/>
          <w:color w:val="2A1BED"/>
          <w:lang w:val="en"/>
        </w:rPr>
        <w:t>Sec 1080.3.3.4</w:t>
      </w:r>
      <w:r w:rsidRPr="00557C10">
        <w:rPr>
          <w:snapToGrid w:val="0"/>
          <w:color w:val="000000"/>
          <w:lang w:val="en"/>
        </w:rPr>
        <w:t xml:space="preserve">, AWS D1.5 Clause 7.7 code by </w:t>
      </w:r>
      <w:proofErr w:type="spellStart"/>
      <w:r w:rsidRPr="00557C10">
        <w:rPr>
          <w:snapToGrid w:val="0"/>
          <w:color w:val="000000"/>
          <w:lang w:val="en"/>
        </w:rPr>
        <w:t>MoDOT</w:t>
      </w:r>
      <w:proofErr w:type="spellEnd"/>
      <w:r w:rsidRPr="00557C10">
        <w:rPr>
          <w:snapToGrid w:val="0"/>
          <w:color w:val="000000"/>
          <w:lang w:val="en"/>
        </w:rPr>
        <w:t xml:space="preserve"> field personnel. In addition to this code, </w:t>
      </w:r>
      <w:proofErr w:type="spellStart"/>
      <w:r w:rsidRPr="00557C10">
        <w:rPr>
          <w:snapToGrid w:val="0"/>
          <w:color w:val="000000"/>
          <w:lang w:val="en"/>
        </w:rPr>
        <w:t>t</w:t>
      </w:r>
      <w:r w:rsidRPr="00557C10">
        <w:rPr>
          <w:snapToGrid w:val="0"/>
          <w:color w:val="000000"/>
        </w:rPr>
        <w:t>he</w:t>
      </w:r>
      <w:proofErr w:type="spellEnd"/>
      <w:r w:rsidRPr="00557C10">
        <w:rPr>
          <w:snapToGrid w:val="0"/>
          <w:color w:val="000000"/>
        </w:rPr>
        <w:t xml:space="preserve"> engineer will sound 25 percent of the shear connectors to confirm an adequate weld to the girder/beam. A random five percent of all shear connectors will be bent to an approximately 30 degree from the original axes to verify the integrity and welding of the shear connector. The field engineer will sound 25 percent of the shear connector used on the expansion device whether shop or field installed.  The contractor shall complete repairs and replace any failed shear connectors at the contractor’s expense.</w:t>
      </w:r>
      <w:r>
        <w:t xml:space="preserve"> </w:t>
      </w:r>
    </w:p>
    <w:p w14:paraId="48C0D7F9" w14:textId="77777777" w:rsidR="00462FEE" w:rsidRDefault="00462FEE" w:rsidP="00783D71">
      <w:pPr>
        <w:autoSpaceDE w:val="0"/>
        <w:autoSpaceDN w:val="0"/>
        <w:adjustRightInd w:val="0"/>
        <w:spacing w:line="240" w:lineRule="atLeast"/>
        <w:jc w:val="both"/>
        <w:rPr>
          <w:color w:val="000000"/>
        </w:rPr>
      </w:pPr>
    </w:p>
    <w:p w14:paraId="0B36E77B" w14:textId="77777777" w:rsidR="005B0CEB" w:rsidRDefault="005B0CEB" w:rsidP="005B0CEB">
      <w:pPr>
        <w:rPr>
          <w:b/>
        </w:rPr>
      </w:pPr>
      <w:r>
        <w:rPr>
          <w:b/>
        </w:rPr>
        <w:t xml:space="preserve">SECTION </w:t>
      </w:r>
      <w:r w:rsidR="00651703">
        <w:rPr>
          <w:b/>
        </w:rPr>
        <w:t>1036</w:t>
      </w:r>
      <w:r w:rsidR="00DD6AE7">
        <w:rPr>
          <w:b/>
        </w:rPr>
        <w:t xml:space="preserve"> REINFORCING STEEL FOR CONCRETE</w:t>
      </w:r>
    </w:p>
    <w:p w14:paraId="545B02BE" w14:textId="77777777" w:rsidR="005B0CEB" w:rsidRDefault="005B0CEB" w:rsidP="005B0CEB">
      <w:pPr>
        <w:rPr>
          <w:b/>
        </w:rPr>
      </w:pPr>
    </w:p>
    <w:p w14:paraId="4285218B" w14:textId="77777777" w:rsidR="002146A6" w:rsidRDefault="002C3E01" w:rsidP="001877F9">
      <w:r>
        <w:rPr>
          <w:i/>
        </w:rPr>
        <w:t xml:space="preserve">Sec </w:t>
      </w:r>
      <w:r w:rsidR="00DD6AE7">
        <w:rPr>
          <w:i/>
        </w:rPr>
        <w:t>1036.3.3</w:t>
      </w:r>
      <w:r w:rsidRPr="002C3E01">
        <w:rPr>
          <w:i/>
        </w:rPr>
        <w:t>.</w:t>
      </w:r>
      <w:r>
        <w:rPr>
          <w:i/>
        </w:rPr>
        <w:t xml:space="preserve"> </w:t>
      </w:r>
      <w:r w:rsidR="00D04065">
        <w:t xml:space="preserve">Changed </w:t>
      </w:r>
      <w:r w:rsidR="00DD6AE7">
        <w:t>“AASHTO M 55 or AASHTO M 221” to AASHTO M 336”</w:t>
      </w:r>
      <w:r>
        <w:t>.</w:t>
      </w:r>
    </w:p>
    <w:p w14:paraId="0864A844" w14:textId="77777777" w:rsidR="002146A6" w:rsidRDefault="002146A6" w:rsidP="001877F9"/>
    <w:p w14:paraId="1897F938" w14:textId="77777777" w:rsidR="00DD6AE7" w:rsidRDefault="00DD6AE7" w:rsidP="00DD6AE7">
      <w:pPr>
        <w:rPr>
          <w:b/>
        </w:rPr>
      </w:pPr>
      <w:r>
        <w:rPr>
          <w:b/>
        </w:rPr>
        <w:t>SECTION 1039 POLYMER PRODUCTS</w:t>
      </w:r>
    </w:p>
    <w:p w14:paraId="19409BE2" w14:textId="77777777" w:rsidR="00DD6AE7" w:rsidRDefault="00DD6AE7" w:rsidP="00DD6AE7">
      <w:pPr>
        <w:rPr>
          <w:b/>
        </w:rPr>
      </w:pPr>
    </w:p>
    <w:p w14:paraId="5EA8EBF7" w14:textId="6737AEE9" w:rsidR="00DD6AE7" w:rsidRDefault="00DD6AE7" w:rsidP="00DD6AE7">
      <w:r>
        <w:rPr>
          <w:i/>
        </w:rPr>
        <w:t>Sec 1039.40.2</w:t>
      </w:r>
      <w:r w:rsidR="00C82350">
        <w:rPr>
          <w:i/>
        </w:rPr>
        <w:t xml:space="preserve"> General Requirements.</w:t>
      </w:r>
      <w:r>
        <w:rPr>
          <w:i/>
        </w:rPr>
        <w:t xml:space="preserve"> </w:t>
      </w:r>
      <w:r>
        <w:t>Added the following sentence, “</w:t>
      </w:r>
      <w:r w:rsidRPr="00801DBA">
        <w:rPr>
          <w:snapToGrid w:val="0"/>
          <w:color w:val="000000"/>
        </w:rPr>
        <w:t>Epoxy bonding agents are not approved for sustained tension loads</w:t>
      </w:r>
      <w:r>
        <w:rPr>
          <w:snapToGrid w:val="0"/>
          <w:color w:val="000000"/>
        </w:rPr>
        <w:t>”</w:t>
      </w:r>
      <w:r w:rsidRPr="00801DBA">
        <w:rPr>
          <w:snapToGrid w:val="0"/>
          <w:color w:val="000000"/>
        </w:rPr>
        <w:t>.</w:t>
      </w:r>
    </w:p>
    <w:p w14:paraId="11714BC8" w14:textId="77777777" w:rsidR="006B5EAD" w:rsidRDefault="006B5EAD" w:rsidP="006B5EAD">
      <w:pPr>
        <w:jc w:val="both"/>
      </w:pPr>
    </w:p>
    <w:p w14:paraId="42750475" w14:textId="77777777" w:rsidR="005E4615" w:rsidRDefault="005E4615" w:rsidP="005E4615">
      <w:r>
        <w:rPr>
          <w:i/>
        </w:rPr>
        <w:t xml:space="preserve">Sec 1039.40.3 Pull Test. </w:t>
      </w:r>
      <w:r>
        <w:t>In the second sentence changed, “</w:t>
      </w:r>
      <w:proofErr w:type="spellStart"/>
      <w:r>
        <w:t>MoDOT</w:t>
      </w:r>
      <w:proofErr w:type="spellEnd"/>
      <w:r>
        <w:t xml:space="preserve"> Test Method TM 74” to “ASTM E 488” and added with installed per manufacturer’s recommendation to the end of the sentence. Removed the last sentence, “</w:t>
      </w:r>
      <w:r>
        <w:rPr>
          <w:snapToGrid w:val="0"/>
          <w:color w:val="000000"/>
        </w:rPr>
        <w:t>When tested in accordance with ASTM E 488 the minimum embedment for each size anchor shall be determined and the minimum ultimate pullout loads shall be in accordance with the following table:” and replaced with, “</w:t>
      </w:r>
      <w:r w:rsidRPr="00801DBA">
        <w:rPr>
          <w:snapToGrid w:val="0"/>
          <w:color w:val="000000"/>
        </w:rPr>
        <w:t xml:space="preserve">Resin Anchor Systems shall also have a minimum strength of 9,000 </w:t>
      </w:r>
      <w:proofErr w:type="spellStart"/>
      <w:r w:rsidRPr="00801DBA">
        <w:rPr>
          <w:snapToGrid w:val="0"/>
          <w:color w:val="000000"/>
        </w:rPr>
        <w:t>lbs</w:t>
      </w:r>
      <w:proofErr w:type="spellEnd"/>
      <w:r w:rsidRPr="00801DBA">
        <w:rPr>
          <w:snapToGrid w:val="0"/>
          <w:color w:val="000000"/>
        </w:rPr>
        <w:t xml:space="preserve"> when tested in accordance with </w:t>
      </w:r>
      <w:proofErr w:type="spellStart"/>
      <w:r w:rsidRPr="00801DBA">
        <w:rPr>
          <w:snapToGrid w:val="0"/>
          <w:color w:val="000000"/>
        </w:rPr>
        <w:t>MoDOT</w:t>
      </w:r>
      <w:proofErr w:type="spellEnd"/>
      <w:r w:rsidRPr="00801DBA">
        <w:rPr>
          <w:snapToGrid w:val="0"/>
          <w:color w:val="000000"/>
        </w:rPr>
        <w:t xml:space="preserve"> Test Method TM-74.  TM-74 testing will not be required if the Resin Anchor System has a current International Code Council</w:t>
      </w:r>
      <w:r>
        <w:rPr>
          <w:snapToGrid w:val="0"/>
          <w:color w:val="000000"/>
        </w:rPr>
        <w:t xml:space="preserve"> Evaluation Service</w:t>
      </w:r>
      <w:r w:rsidRPr="00801DBA">
        <w:rPr>
          <w:snapToGrid w:val="0"/>
          <w:color w:val="000000"/>
        </w:rPr>
        <w:t xml:space="preserve"> (ICC-ES) </w:t>
      </w:r>
      <w:r>
        <w:rPr>
          <w:snapToGrid w:val="0"/>
          <w:color w:val="000000"/>
        </w:rPr>
        <w:t>e</w:t>
      </w:r>
      <w:r w:rsidRPr="00801DBA">
        <w:rPr>
          <w:snapToGrid w:val="0"/>
          <w:color w:val="000000"/>
        </w:rPr>
        <w:t>valuation indicating the material complies with the latest edition of the International Building Code</w:t>
      </w:r>
      <w:r>
        <w:rPr>
          <w:snapToGrid w:val="0"/>
          <w:color w:val="000000"/>
        </w:rPr>
        <w:t>”</w:t>
      </w:r>
      <w:r w:rsidRPr="00801DBA">
        <w:rPr>
          <w:snapToGrid w:val="0"/>
          <w:color w:val="000000"/>
        </w:rPr>
        <w:t>.</w:t>
      </w:r>
    </w:p>
    <w:p w14:paraId="1E38DD50" w14:textId="77777777" w:rsidR="006B5EAD" w:rsidRDefault="006B5EAD" w:rsidP="001E7DAE"/>
    <w:p w14:paraId="068F139E" w14:textId="43AF477A" w:rsidR="006135C7" w:rsidRDefault="006135C7" w:rsidP="006135C7">
      <w:r>
        <w:rPr>
          <w:i/>
        </w:rPr>
        <w:t>Sec 1039.40.4</w:t>
      </w:r>
      <w:r w:rsidR="00623087">
        <w:rPr>
          <w:i/>
        </w:rPr>
        <w:t xml:space="preserve"> Manufacturer and Brand name Approval.</w:t>
      </w:r>
      <w:r>
        <w:rPr>
          <w:i/>
        </w:rPr>
        <w:t xml:space="preserve"> </w:t>
      </w:r>
      <w:r>
        <w:t>Added the following sentence, “</w:t>
      </w:r>
      <w:r w:rsidRPr="00A55864">
        <w:rPr>
          <w:snapToGrid w:val="0"/>
          <w:color w:val="000000"/>
        </w:rPr>
        <w:t>A copy of the current ICC-ES evaluation for the material shall be submitted to waive TM-74 testing.</w:t>
      </w:r>
      <w:r>
        <w:rPr>
          <w:snapToGrid w:val="0"/>
          <w:color w:val="000000"/>
        </w:rPr>
        <w:t>”</w:t>
      </w:r>
      <w:r w:rsidRPr="00801DBA">
        <w:rPr>
          <w:snapToGrid w:val="0"/>
          <w:color w:val="000000"/>
        </w:rPr>
        <w:t>.</w:t>
      </w:r>
    </w:p>
    <w:p w14:paraId="39F047CD" w14:textId="77777777" w:rsidR="006B5EAD" w:rsidRDefault="006B5EAD" w:rsidP="001E7DAE"/>
    <w:p w14:paraId="51FF4E2D" w14:textId="77777777" w:rsidR="006135C7" w:rsidRPr="006135C7" w:rsidRDefault="006135C7" w:rsidP="006135C7">
      <w:pPr>
        <w:rPr>
          <w:b/>
          <w:bCs/>
        </w:rPr>
      </w:pPr>
      <w:r>
        <w:rPr>
          <w:b/>
        </w:rPr>
        <w:t xml:space="preserve">SECTION 1071 </w:t>
      </w:r>
      <w:r w:rsidRPr="006135C7">
        <w:rPr>
          <w:b/>
          <w:bCs/>
        </w:rPr>
        <w:t>ASPHALT RELEASE AGENTS, FIBER ADDITIVES AND</w:t>
      </w:r>
    </w:p>
    <w:p w14:paraId="4A66F1DC" w14:textId="77777777" w:rsidR="006135C7" w:rsidRDefault="006135C7" w:rsidP="006135C7">
      <w:pPr>
        <w:rPr>
          <w:b/>
        </w:rPr>
      </w:pPr>
      <w:r w:rsidRPr="006135C7">
        <w:rPr>
          <w:b/>
          <w:bCs/>
        </w:rPr>
        <w:t>LIQUID ANTI-STRIP ADDITIVES</w:t>
      </w:r>
    </w:p>
    <w:p w14:paraId="6A5952C5" w14:textId="77777777" w:rsidR="006135C7" w:rsidRDefault="006135C7" w:rsidP="006135C7">
      <w:pPr>
        <w:rPr>
          <w:b/>
        </w:rPr>
      </w:pPr>
    </w:p>
    <w:p w14:paraId="7FC94533" w14:textId="77777777" w:rsidR="006135C7" w:rsidRDefault="006135C7" w:rsidP="006135C7">
      <w:r>
        <w:rPr>
          <w:i/>
        </w:rPr>
        <w:t xml:space="preserve">Sec 1071.4 Bituminous Mixture Fiber Additives. </w:t>
      </w:r>
      <w:r w:rsidR="00112A65">
        <w:t>Removed</w:t>
      </w:r>
      <w:r w:rsidR="001A6939">
        <w:t>, “AASHTO MP8, Table 3 for cellulose fibers, or Table 4” and replaced with “AASHTO M 325”.</w:t>
      </w:r>
    </w:p>
    <w:p w14:paraId="6770BC79" w14:textId="5AAC50AB" w:rsidR="006135C7" w:rsidRDefault="006135C7" w:rsidP="001E7DAE"/>
    <w:p w14:paraId="1F9FA72F" w14:textId="4ADD819A" w:rsidR="00084445" w:rsidRDefault="00084445" w:rsidP="001E7DAE"/>
    <w:p w14:paraId="2EC1CE62" w14:textId="77777777" w:rsidR="00084445" w:rsidRDefault="00084445" w:rsidP="001E7DAE"/>
    <w:p w14:paraId="4F38FFE6" w14:textId="04A890F1" w:rsidR="00C4297E" w:rsidRPr="00E905F9" w:rsidRDefault="00C4297E" w:rsidP="00C4297E">
      <w:pPr>
        <w:rPr>
          <w:b/>
        </w:rPr>
      </w:pPr>
      <w:r>
        <w:rPr>
          <w:b/>
        </w:rPr>
        <w:t xml:space="preserve">MAJOR </w:t>
      </w:r>
      <w:r w:rsidRPr="00E905F9">
        <w:rPr>
          <w:b/>
        </w:rPr>
        <w:t>REVISIONS:</w:t>
      </w:r>
    </w:p>
    <w:p w14:paraId="58BE08D9" w14:textId="77777777" w:rsidR="00C4297E" w:rsidRDefault="00C4297E" w:rsidP="00C4297E"/>
    <w:p w14:paraId="0D665510" w14:textId="3E036959" w:rsidR="00C4297E" w:rsidRDefault="00C4297E" w:rsidP="00C4297E">
      <w:pPr>
        <w:rPr>
          <w:b/>
        </w:rPr>
      </w:pPr>
      <w:r>
        <w:rPr>
          <w:b/>
        </w:rPr>
        <w:t>SECTION 902 TRAFFIC SIGNALS</w:t>
      </w:r>
    </w:p>
    <w:p w14:paraId="29D9ED54" w14:textId="77777777" w:rsidR="00C4297E" w:rsidRDefault="00C4297E" w:rsidP="00C4297E">
      <w:pPr>
        <w:rPr>
          <w:b/>
        </w:rPr>
      </w:pPr>
    </w:p>
    <w:p w14:paraId="53DFE3F5" w14:textId="6D315C9C" w:rsidR="00C4297E" w:rsidRDefault="00C4297E" w:rsidP="00C4297E">
      <w:r w:rsidRPr="006E1EDA">
        <w:rPr>
          <w:i/>
        </w:rPr>
        <w:t xml:space="preserve">Sec </w:t>
      </w:r>
      <w:r>
        <w:rPr>
          <w:i/>
        </w:rPr>
        <w:t>902.6 Pedestrian.</w:t>
      </w:r>
      <w:r w:rsidRPr="006E1EDA">
        <w:rPr>
          <w:i/>
        </w:rPr>
        <w:t xml:space="preserve"> </w:t>
      </w:r>
      <w:r>
        <w:t>Added specification as new section.</w:t>
      </w:r>
    </w:p>
    <w:p w14:paraId="19BAB952" w14:textId="2B6440F4" w:rsidR="00C4297E" w:rsidRDefault="00C4297E" w:rsidP="00C4297E"/>
    <w:p w14:paraId="401C9307" w14:textId="3B137E2B" w:rsidR="00C4297E" w:rsidRDefault="00C4297E" w:rsidP="00C4297E">
      <w:r w:rsidRPr="006E1EDA">
        <w:rPr>
          <w:i/>
        </w:rPr>
        <w:t xml:space="preserve">Sec </w:t>
      </w:r>
      <w:r w:rsidRPr="006C0E11">
        <w:rPr>
          <w:i/>
        </w:rPr>
        <w:t xml:space="preserve">902.6.1 </w:t>
      </w:r>
      <w:r w:rsidRPr="006C0E11">
        <w:rPr>
          <w:bCs/>
          <w:i/>
        </w:rPr>
        <w:t>Accessible Pedestrian Signal (APS).</w:t>
      </w:r>
      <w:r w:rsidRPr="006E1EDA">
        <w:rPr>
          <w:i/>
        </w:rPr>
        <w:t xml:space="preserve"> </w:t>
      </w:r>
      <w:r w:rsidR="006C0E11">
        <w:t>Added as new specification, see below.</w:t>
      </w:r>
    </w:p>
    <w:p w14:paraId="2E264CBF" w14:textId="0E5B0678" w:rsidR="006C0E11" w:rsidRDefault="006C0E11" w:rsidP="00C4297E"/>
    <w:p w14:paraId="5513DD38" w14:textId="18B53D6F" w:rsidR="006C0E11" w:rsidRDefault="006C0E11" w:rsidP="00C4297E">
      <w:r>
        <w:rPr>
          <w:b/>
          <w:snapToGrid w:val="0"/>
          <w:color w:val="000000"/>
        </w:rPr>
        <w:t xml:space="preserve">902.6.1 </w:t>
      </w:r>
      <w:r>
        <w:rPr>
          <w:b/>
          <w:bCs/>
        </w:rPr>
        <w:t xml:space="preserve">Accessible </w:t>
      </w:r>
      <w:r w:rsidRPr="00D827A8">
        <w:rPr>
          <w:b/>
          <w:bCs/>
        </w:rPr>
        <w:t xml:space="preserve">Pedestrian </w:t>
      </w:r>
      <w:r>
        <w:rPr>
          <w:b/>
          <w:bCs/>
        </w:rPr>
        <w:t>Signal (APS)</w:t>
      </w:r>
      <w:r>
        <w:rPr>
          <w:b/>
          <w:bCs/>
          <w:snapToGrid w:val="0"/>
          <w:color w:val="000000"/>
        </w:rPr>
        <w:t xml:space="preserve">. </w:t>
      </w:r>
      <w:r>
        <w:rPr>
          <w:color w:val="000000"/>
        </w:rPr>
        <w:t xml:space="preserve">This work shall consist of furnishing, installing and placing into operation an APS that </w:t>
      </w:r>
      <w:r>
        <w:rPr>
          <w:sz w:val="19"/>
          <w:szCs w:val="19"/>
        </w:rPr>
        <w:t>assist the pedestrian who has visual or physical disabilities in activating the pedestrian phase</w:t>
      </w:r>
      <w:r>
        <w:rPr>
          <w:color w:val="000000"/>
        </w:rPr>
        <w:t xml:space="preserve">. APS shall be installed as part of a pushbutton assembly and shall have both audible and vibrotactile walk indications. </w:t>
      </w:r>
      <w:r>
        <w:t xml:space="preserve">APS shall be installed per the manufacturer’s recommendations and specifications. Cable runs shall be continuous and </w:t>
      </w:r>
      <w:proofErr w:type="spellStart"/>
      <w:r>
        <w:t>unspliced</w:t>
      </w:r>
      <w:proofErr w:type="spellEnd"/>
      <w:r>
        <w:t>.</w:t>
      </w:r>
    </w:p>
    <w:p w14:paraId="6AFB4D0A" w14:textId="5F1DE68C" w:rsidR="006135C7" w:rsidRDefault="006135C7" w:rsidP="001E7DAE"/>
    <w:p w14:paraId="59D4C04E" w14:textId="180F3C9A" w:rsidR="006C0E11" w:rsidRDefault="006C0E11" w:rsidP="006C0E11">
      <w:r w:rsidRPr="006C0E11">
        <w:rPr>
          <w:i/>
        </w:rPr>
        <w:t>Sec 902.6.1.1 Vibrotactile.</w:t>
      </w:r>
      <w:r w:rsidRPr="006E1EDA">
        <w:rPr>
          <w:i/>
        </w:rPr>
        <w:t xml:space="preserve"> </w:t>
      </w:r>
      <w:r>
        <w:t>Added as new specification, see below.</w:t>
      </w:r>
    </w:p>
    <w:p w14:paraId="51E266B9" w14:textId="77777777" w:rsidR="006C0E11" w:rsidRDefault="006C0E11" w:rsidP="006C0E11"/>
    <w:p w14:paraId="1922744F" w14:textId="0474141C" w:rsidR="006C0E11" w:rsidRDefault="006C0E11" w:rsidP="006C0E11">
      <w:pPr>
        <w:rPr>
          <w:rFonts w:cs="Arial"/>
          <w:color w:val="000000"/>
          <w:szCs w:val="22"/>
        </w:rPr>
      </w:pPr>
      <w:r>
        <w:rPr>
          <w:b/>
          <w:snapToGrid w:val="0"/>
          <w:color w:val="000000"/>
        </w:rPr>
        <w:t>902.6.1.1 Vibrotactile.</w:t>
      </w:r>
      <w:r>
        <w:rPr>
          <w:rFonts w:cs="Arial"/>
          <w:color w:val="000000"/>
          <w:szCs w:val="22"/>
        </w:rPr>
        <w:t xml:space="preserve"> The vibrotactile walk indications shall be provided by a tactile arrow on the pushbutton that vibrates during the walk interval and shall be aligned parallel to the direction of travel on the associated crosswalk.</w:t>
      </w:r>
    </w:p>
    <w:p w14:paraId="74343B8D" w14:textId="12DD9812" w:rsidR="006C0E11" w:rsidRDefault="006C0E11" w:rsidP="006C0E11">
      <w:pPr>
        <w:rPr>
          <w:rFonts w:cs="Arial"/>
          <w:color w:val="000000"/>
          <w:szCs w:val="22"/>
        </w:rPr>
      </w:pPr>
    </w:p>
    <w:p w14:paraId="401A858D" w14:textId="2D6FAD57" w:rsidR="006C0E11" w:rsidRDefault="006C0E11" w:rsidP="006C0E11">
      <w:r w:rsidRPr="006C0E11">
        <w:rPr>
          <w:i/>
        </w:rPr>
        <w:t>Sec 902.6.1.2 Audible.</w:t>
      </w:r>
      <w:r w:rsidRPr="006E1EDA">
        <w:rPr>
          <w:i/>
        </w:rPr>
        <w:t xml:space="preserve"> </w:t>
      </w:r>
      <w:r>
        <w:t>Added as new specification, see below.</w:t>
      </w:r>
    </w:p>
    <w:p w14:paraId="54824FA8" w14:textId="77777777" w:rsidR="006C0E11" w:rsidRDefault="006C0E11" w:rsidP="006C0E11"/>
    <w:p w14:paraId="5A1FAA27" w14:textId="31112DE3" w:rsidR="006C0E11" w:rsidRDefault="006C0E11" w:rsidP="006C0E11">
      <w:r>
        <w:rPr>
          <w:b/>
          <w:snapToGrid w:val="0"/>
          <w:color w:val="000000"/>
        </w:rPr>
        <w:t>902.6.1.2 Audible.</w:t>
      </w:r>
      <w:r>
        <w:rPr>
          <w:rFonts w:cs="Arial"/>
          <w:color w:val="000000"/>
          <w:szCs w:val="22"/>
        </w:rPr>
        <w:t xml:space="preserve"> The audible walk indication shall be audible from the beginning of the associated crosswalk.</w:t>
      </w:r>
    </w:p>
    <w:p w14:paraId="4EA813CD" w14:textId="2370327E" w:rsidR="006C0E11" w:rsidRDefault="006C0E11" w:rsidP="006C0E11"/>
    <w:p w14:paraId="1F29E3D5" w14:textId="7ABF5431" w:rsidR="006C0E11" w:rsidRDefault="006C0E11" w:rsidP="006C0E11">
      <w:r w:rsidRPr="006C0E11">
        <w:rPr>
          <w:i/>
        </w:rPr>
        <w:t xml:space="preserve">Sec 902.6.1.2.1 </w:t>
      </w:r>
      <w:r w:rsidRPr="006C0E11">
        <w:rPr>
          <w:bCs/>
          <w:i/>
        </w:rPr>
        <w:t>Audible Locator Tone</w:t>
      </w:r>
      <w:r w:rsidRPr="006C0E11">
        <w:rPr>
          <w:i/>
        </w:rPr>
        <w:t>.</w:t>
      </w:r>
      <w:r w:rsidRPr="006E1EDA">
        <w:rPr>
          <w:i/>
        </w:rPr>
        <w:t xml:space="preserve"> </w:t>
      </w:r>
      <w:r>
        <w:t>Added as new specification, see below.</w:t>
      </w:r>
    </w:p>
    <w:p w14:paraId="2516303B" w14:textId="77777777" w:rsidR="006C0E11" w:rsidRDefault="006C0E11" w:rsidP="006C0E11"/>
    <w:p w14:paraId="224DD67B" w14:textId="3A5E440B" w:rsidR="006C0E11" w:rsidRDefault="006C0E11" w:rsidP="006C0E11">
      <w:r>
        <w:rPr>
          <w:b/>
          <w:snapToGrid w:val="0"/>
          <w:color w:val="000000"/>
        </w:rPr>
        <w:t xml:space="preserve">902.6.1.2.1 </w:t>
      </w:r>
      <w:r>
        <w:rPr>
          <w:rFonts w:cs="Arial"/>
          <w:b/>
          <w:bCs/>
          <w:color w:val="000000"/>
          <w:szCs w:val="22"/>
        </w:rPr>
        <w:t>Audible Locator Tone</w:t>
      </w:r>
      <w:r>
        <w:rPr>
          <w:rFonts w:cs="Arial"/>
          <w:color w:val="000000"/>
          <w:szCs w:val="22"/>
        </w:rPr>
        <w:t>. Locator tone tells the pedestrian that the intersection is equipped with APS and where it is.  Pushbutton locator tones shall have duration of 0.15 seconds or less and shall repeat at 1-second intervals.  Pushbutton locator tones shall be intensity responsive to ambient sound and be audible 6 to 12 feet from the pushbutton, or to the building line, whichever is less. The locator tone shall operate during the DON'T WALK and flashing DON'T WALK intervals only and shall be deactivated when the pedestrian signal is not operative.</w:t>
      </w:r>
    </w:p>
    <w:p w14:paraId="757D1068" w14:textId="1F0520FD" w:rsidR="006C0E11" w:rsidRDefault="006C0E11" w:rsidP="006C0E11"/>
    <w:p w14:paraId="063310F5" w14:textId="40CCC5FE" w:rsidR="006C0E11" w:rsidRDefault="006C0E11" w:rsidP="006C0E11">
      <w:r w:rsidRPr="006C0E11">
        <w:rPr>
          <w:i/>
        </w:rPr>
        <w:t xml:space="preserve">Sec </w:t>
      </w:r>
      <w:r w:rsidRPr="006C0E11">
        <w:rPr>
          <w:i/>
          <w:snapToGrid w:val="0"/>
          <w:color w:val="000000"/>
        </w:rPr>
        <w:t xml:space="preserve">902.6.1.2.2 </w:t>
      </w:r>
      <w:r w:rsidRPr="006C0E11">
        <w:rPr>
          <w:rFonts w:cs="Arial"/>
          <w:bCs/>
          <w:i/>
          <w:color w:val="000000"/>
          <w:szCs w:val="22"/>
        </w:rPr>
        <w:t>Wait Message</w:t>
      </w:r>
      <w:r w:rsidRPr="006C0E11">
        <w:rPr>
          <w:rFonts w:cs="Arial"/>
          <w:i/>
          <w:color w:val="000000"/>
          <w:szCs w:val="22"/>
        </w:rPr>
        <w:t>.</w:t>
      </w:r>
      <w:r>
        <w:t xml:space="preserve"> Added as new specification, see below.</w:t>
      </w:r>
    </w:p>
    <w:p w14:paraId="701E2DD0" w14:textId="77777777" w:rsidR="006C0E11" w:rsidRDefault="006C0E11" w:rsidP="006C0E11"/>
    <w:p w14:paraId="50D08836" w14:textId="416702F0" w:rsidR="006C0E11" w:rsidRDefault="006C0E11" w:rsidP="006C0E11">
      <w:r>
        <w:rPr>
          <w:b/>
          <w:snapToGrid w:val="0"/>
          <w:color w:val="000000"/>
        </w:rPr>
        <w:t xml:space="preserve">902.6.1.2.2 </w:t>
      </w:r>
      <w:r>
        <w:rPr>
          <w:rFonts w:cs="Arial"/>
          <w:b/>
          <w:bCs/>
          <w:color w:val="000000"/>
          <w:szCs w:val="22"/>
        </w:rPr>
        <w:t>Wait Message</w:t>
      </w:r>
      <w:r>
        <w:rPr>
          <w:rFonts w:cs="Arial"/>
          <w:color w:val="000000"/>
          <w:szCs w:val="22"/>
        </w:rPr>
        <w:t>. Acknowledge tone tells the pedestrian they have placed a call and informational message tells the pedestrian to “Wait”.  If the accessible pedestrian signals are within 10 feet of each other the verbal wait message “Wait to cross” street name at intersecting street name shall be used.</w:t>
      </w:r>
    </w:p>
    <w:p w14:paraId="22CF4FBF" w14:textId="7CF87A79" w:rsidR="006C0E11" w:rsidRDefault="006C0E11" w:rsidP="006C0E11"/>
    <w:p w14:paraId="2A05ACC0" w14:textId="1652A463" w:rsidR="006C0E11" w:rsidRDefault="006C0E11" w:rsidP="006C0E11">
      <w:r w:rsidRPr="006C0E11">
        <w:rPr>
          <w:i/>
        </w:rPr>
        <w:t xml:space="preserve">Sec </w:t>
      </w:r>
      <w:r w:rsidRPr="006C0E11">
        <w:rPr>
          <w:i/>
          <w:snapToGrid w:val="0"/>
          <w:color w:val="000000"/>
        </w:rPr>
        <w:t xml:space="preserve">902.6.1.2.3 </w:t>
      </w:r>
      <w:r w:rsidRPr="006C0E11">
        <w:rPr>
          <w:bCs/>
          <w:i/>
          <w:snapToGrid w:val="0"/>
          <w:color w:val="000000"/>
        </w:rPr>
        <w:t>Walk Message</w:t>
      </w:r>
      <w:r w:rsidRPr="006C0E11">
        <w:rPr>
          <w:i/>
          <w:snapToGrid w:val="0"/>
          <w:color w:val="000000"/>
        </w:rPr>
        <w:t>.</w:t>
      </w:r>
      <w:r>
        <w:t xml:space="preserve"> Added as new specification, see below.</w:t>
      </w:r>
    </w:p>
    <w:p w14:paraId="36C0FD3E" w14:textId="77777777" w:rsidR="006C0E11" w:rsidRDefault="006C0E11" w:rsidP="006C0E11"/>
    <w:p w14:paraId="24C015E8" w14:textId="19A6380D" w:rsidR="006C0E11" w:rsidRDefault="006C0E11" w:rsidP="006C0E11">
      <w:r>
        <w:rPr>
          <w:b/>
          <w:snapToGrid w:val="0"/>
          <w:color w:val="000000"/>
        </w:rPr>
        <w:t xml:space="preserve">902.6.1.2.3 </w:t>
      </w:r>
      <w:r>
        <w:rPr>
          <w:rFonts w:cs="Arial"/>
          <w:b/>
          <w:bCs/>
          <w:color w:val="000000"/>
          <w:szCs w:val="22"/>
        </w:rPr>
        <w:t>Walk Message</w:t>
      </w:r>
      <w:r>
        <w:rPr>
          <w:rFonts w:cs="Arial"/>
          <w:color w:val="000000"/>
          <w:szCs w:val="22"/>
        </w:rPr>
        <w:t>.  The verbal messages shall provide a clear message that the walk interval is in effect.  If the accessible pedestrian signals are within 10 feet of each other, the audio tone feature shall not be used. The verbal message is provided at regular intervals throughout the timing of the walk interval shall be the term “walk sign,” which will be followed by the name of the street to be crossed.</w:t>
      </w:r>
    </w:p>
    <w:p w14:paraId="637F69AB" w14:textId="42217226" w:rsidR="006C0E11" w:rsidRDefault="006C0E11" w:rsidP="006C0E11"/>
    <w:p w14:paraId="5E12EB04" w14:textId="5445E2B2" w:rsidR="006C0E11" w:rsidRDefault="006C0E11" w:rsidP="006C0E11">
      <w:r w:rsidRPr="006C0E11">
        <w:rPr>
          <w:i/>
        </w:rPr>
        <w:t xml:space="preserve">Sec </w:t>
      </w:r>
      <w:r w:rsidRPr="006C0E11">
        <w:rPr>
          <w:i/>
          <w:snapToGrid w:val="0"/>
          <w:color w:val="000000"/>
        </w:rPr>
        <w:t xml:space="preserve">902.6.1.2.4 </w:t>
      </w:r>
      <w:r w:rsidRPr="006C0E11">
        <w:rPr>
          <w:bCs/>
          <w:i/>
          <w:snapToGrid w:val="0"/>
          <w:color w:val="000000"/>
        </w:rPr>
        <w:t>Volume</w:t>
      </w:r>
      <w:r w:rsidRPr="006C0E11">
        <w:rPr>
          <w:i/>
          <w:snapToGrid w:val="0"/>
          <w:color w:val="000000"/>
        </w:rPr>
        <w:t>.</w:t>
      </w:r>
      <w:r>
        <w:t xml:space="preserve"> Added as new specification, see below.</w:t>
      </w:r>
      <w:r w:rsidR="003B64AB">
        <w:t xml:space="preserve"> Renumbered subsequent sections accordingly.</w:t>
      </w:r>
    </w:p>
    <w:p w14:paraId="16CECF99" w14:textId="77777777" w:rsidR="006C0E11" w:rsidRDefault="006C0E11" w:rsidP="006C0E11"/>
    <w:p w14:paraId="16FEDD94" w14:textId="434E3E1F" w:rsidR="006C0E11" w:rsidRDefault="006C0E11" w:rsidP="006C0E11">
      <w:r>
        <w:rPr>
          <w:b/>
          <w:snapToGrid w:val="0"/>
          <w:color w:val="000000"/>
        </w:rPr>
        <w:lastRenderedPageBreak/>
        <w:t xml:space="preserve">902.6.1.2.4 </w:t>
      </w:r>
      <w:r>
        <w:rPr>
          <w:rFonts w:cs="Arial"/>
          <w:b/>
          <w:bCs/>
          <w:color w:val="000000"/>
          <w:szCs w:val="22"/>
        </w:rPr>
        <w:t>Volume</w:t>
      </w:r>
      <w:r>
        <w:rPr>
          <w:rFonts w:cs="Arial"/>
          <w:color w:val="000000"/>
          <w:szCs w:val="22"/>
        </w:rPr>
        <w:t xml:space="preserve">.  Automatic volume adjustment in response to ambient traffic sound level will be provided up to a maximum volume of 100 </w:t>
      </w:r>
      <w:proofErr w:type="spellStart"/>
      <w:r>
        <w:rPr>
          <w:rFonts w:cs="Arial"/>
          <w:color w:val="000000"/>
          <w:szCs w:val="22"/>
        </w:rPr>
        <w:t>dB.</w:t>
      </w:r>
      <w:proofErr w:type="spellEnd"/>
      <w:r>
        <w:rPr>
          <w:rFonts w:cs="Arial"/>
          <w:color w:val="000000"/>
          <w:szCs w:val="22"/>
        </w:rPr>
        <w:t xml:space="preserve"> The units shall be responsive to ambient noise level changes up to no more than 5 dB louder than ambient sound.</w:t>
      </w:r>
    </w:p>
    <w:p w14:paraId="1824FD37" w14:textId="77777777" w:rsidR="006C0E11" w:rsidRDefault="006C0E11" w:rsidP="006C0E11"/>
    <w:p w14:paraId="33EB665E" w14:textId="57D880A2" w:rsidR="006C0E11" w:rsidRDefault="003B64AB" w:rsidP="006C0E11">
      <w:r w:rsidRPr="006C0E11">
        <w:rPr>
          <w:i/>
        </w:rPr>
        <w:t xml:space="preserve">Sec </w:t>
      </w:r>
      <w:r w:rsidRPr="006C0E11">
        <w:rPr>
          <w:i/>
          <w:snapToGrid w:val="0"/>
          <w:color w:val="000000"/>
        </w:rPr>
        <w:t>902</w:t>
      </w:r>
      <w:r>
        <w:rPr>
          <w:i/>
          <w:snapToGrid w:val="0"/>
          <w:color w:val="000000"/>
        </w:rPr>
        <w:t>.24.2</w:t>
      </w:r>
      <w:r w:rsidRPr="006C0E11">
        <w:rPr>
          <w:i/>
          <w:snapToGrid w:val="0"/>
          <w:color w:val="000000"/>
        </w:rPr>
        <w:t>.</w:t>
      </w:r>
      <w:r>
        <w:t xml:space="preserve"> Changed section number to 902.25.2. Added, “</w:t>
      </w:r>
      <w:r>
        <w:rPr>
          <w:rFonts w:cs="Arial"/>
          <w:color w:val="000000"/>
          <w:szCs w:val="22"/>
        </w:rPr>
        <w:t>Accessible Pedestrian Signals</w:t>
      </w:r>
      <w:r>
        <w:t xml:space="preserve">, </w:t>
      </w:r>
      <w:r w:rsidRPr="00BD12DB">
        <w:t>which includes the pushbutton and control unit in addition to</w:t>
      </w:r>
      <w:r>
        <w:t xml:space="preserve"> all specified items” as another item that the Method of Measurement will be made per each. Renumbered subsequent sections accordingly.</w:t>
      </w:r>
    </w:p>
    <w:p w14:paraId="27CB9BE6" w14:textId="49288040" w:rsidR="003B64AB" w:rsidRDefault="003B64AB" w:rsidP="006C0E11"/>
    <w:p w14:paraId="1D809A15" w14:textId="0DB57FA0" w:rsidR="003B64AB" w:rsidRDefault="003B64AB" w:rsidP="003B64AB">
      <w:r w:rsidRPr="006C0E11">
        <w:rPr>
          <w:i/>
        </w:rPr>
        <w:t xml:space="preserve">Sec </w:t>
      </w:r>
      <w:r w:rsidRPr="006C0E11">
        <w:rPr>
          <w:i/>
          <w:snapToGrid w:val="0"/>
          <w:color w:val="000000"/>
        </w:rPr>
        <w:t>902.</w:t>
      </w:r>
      <w:r>
        <w:rPr>
          <w:i/>
          <w:snapToGrid w:val="0"/>
          <w:color w:val="000000"/>
        </w:rPr>
        <w:t>26.25</w:t>
      </w:r>
      <w:r w:rsidRPr="006C0E11">
        <w:rPr>
          <w:i/>
          <w:snapToGrid w:val="0"/>
          <w:color w:val="000000"/>
        </w:rPr>
        <w:t>.</w:t>
      </w:r>
      <w:r>
        <w:t xml:space="preserve"> Added as new specification, see below. </w:t>
      </w:r>
    </w:p>
    <w:p w14:paraId="69A3DE95" w14:textId="77777777" w:rsidR="003B64AB" w:rsidRDefault="003B64AB" w:rsidP="003B64AB"/>
    <w:p w14:paraId="31CCEBD8" w14:textId="26B67A51" w:rsidR="003B64AB" w:rsidRDefault="003B64AB" w:rsidP="003B64AB">
      <w:r>
        <w:rPr>
          <w:b/>
          <w:snapToGrid w:val="0"/>
          <w:color w:val="000000"/>
        </w:rPr>
        <w:t>902.26.25</w:t>
      </w:r>
      <w:r>
        <w:rPr>
          <w:bCs/>
        </w:rPr>
        <w:t xml:space="preserve"> Accepted </w:t>
      </w:r>
      <w:r>
        <w:rPr>
          <w:rFonts w:cs="Arial"/>
          <w:color w:val="000000"/>
          <w:szCs w:val="22"/>
        </w:rPr>
        <w:t>Accessible Pedestrian Signals</w:t>
      </w:r>
      <w:r>
        <w:rPr>
          <w:bCs/>
          <w:snapToGrid w:val="0"/>
          <w:color w:val="000000"/>
        </w:rPr>
        <w:t xml:space="preserve"> will be paid for at the contract unit price. Payment will be </w:t>
      </w:r>
      <w:r>
        <w:rPr>
          <w:bCs/>
          <w:color w:val="000000"/>
        </w:rPr>
        <w:t xml:space="preserve">considered full compensation for </w:t>
      </w:r>
      <w:r>
        <w:rPr>
          <w:bCs/>
          <w:color w:val="000000"/>
          <w:szCs w:val="22"/>
        </w:rPr>
        <w:t xml:space="preserve">all labor, equipment and material to complete the described work. </w:t>
      </w:r>
      <w:r>
        <w:rPr>
          <w:rFonts w:cs="Arial"/>
          <w:color w:val="000000"/>
          <w:szCs w:val="22"/>
        </w:rPr>
        <w:t>Payment for signing will be included in the contract unit price for Accessible Pedestrian Signals.</w:t>
      </w:r>
    </w:p>
    <w:p w14:paraId="5B399AB0" w14:textId="4BF04BC5" w:rsidR="003B64AB" w:rsidRDefault="003B64AB" w:rsidP="006C0E11"/>
    <w:p w14:paraId="332E3333" w14:textId="68BBB922" w:rsidR="003B64AB" w:rsidRDefault="003B64AB" w:rsidP="003B64AB">
      <w:pPr>
        <w:rPr>
          <w:b/>
        </w:rPr>
      </w:pPr>
      <w:r>
        <w:rPr>
          <w:b/>
        </w:rPr>
        <w:t>SECTION 1092 SIGNAL EQUIPMENT</w:t>
      </w:r>
    </w:p>
    <w:p w14:paraId="0E6EEE4B" w14:textId="77777777" w:rsidR="003B64AB" w:rsidRDefault="003B64AB" w:rsidP="003B64AB">
      <w:pPr>
        <w:rPr>
          <w:b/>
        </w:rPr>
      </w:pPr>
    </w:p>
    <w:p w14:paraId="5C97ABBE" w14:textId="67BF071C" w:rsidR="003B64AB" w:rsidRDefault="003B64AB" w:rsidP="003B64AB">
      <w:r w:rsidRPr="006E1EDA">
        <w:rPr>
          <w:i/>
        </w:rPr>
        <w:t xml:space="preserve">Sec </w:t>
      </w:r>
      <w:r w:rsidR="00800655">
        <w:rPr>
          <w:i/>
        </w:rPr>
        <w:t>1092.4.7.2 Pedestrian Push Button</w:t>
      </w:r>
      <w:r>
        <w:rPr>
          <w:i/>
        </w:rPr>
        <w:t>.</w:t>
      </w:r>
      <w:r w:rsidRPr="006E1EDA">
        <w:rPr>
          <w:i/>
        </w:rPr>
        <w:t xml:space="preserve"> </w:t>
      </w:r>
      <w:r>
        <w:t xml:space="preserve">In the second sentence, added “aluminum” as what the pedestrian push button housing should be made </w:t>
      </w:r>
      <w:r w:rsidR="00800655">
        <w:t>of</w:t>
      </w:r>
      <w:r>
        <w:t xml:space="preserve">. </w:t>
      </w:r>
    </w:p>
    <w:p w14:paraId="0953F12F" w14:textId="74585A88" w:rsidR="00800655" w:rsidRDefault="00800655" w:rsidP="003B64AB"/>
    <w:p w14:paraId="2F3C8519" w14:textId="60DBD06C" w:rsidR="00800655" w:rsidRDefault="00800655" w:rsidP="00800655">
      <w:r w:rsidRPr="006C0E11">
        <w:rPr>
          <w:i/>
        </w:rPr>
        <w:t xml:space="preserve">Sec </w:t>
      </w:r>
      <w:r>
        <w:rPr>
          <w:i/>
          <w:snapToGrid w:val="0"/>
          <w:color w:val="000000"/>
        </w:rPr>
        <w:t>1092.4.7.2.1 Accessible Pedestrian Signal (APS)</w:t>
      </w:r>
      <w:r w:rsidRPr="006C0E11">
        <w:rPr>
          <w:i/>
          <w:snapToGrid w:val="0"/>
          <w:color w:val="000000"/>
        </w:rPr>
        <w:t>.</w:t>
      </w:r>
      <w:r>
        <w:t xml:space="preserve"> Added as new specification, see below. </w:t>
      </w:r>
    </w:p>
    <w:p w14:paraId="3FCAE1AE" w14:textId="77777777" w:rsidR="00800655" w:rsidRDefault="00800655" w:rsidP="00800655"/>
    <w:p w14:paraId="7C961807" w14:textId="152DD2E4" w:rsidR="00800655" w:rsidRDefault="00800655" w:rsidP="00800655">
      <w:r w:rsidRPr="00D827A8">
        <w:rPr>
          <w:b/>
          <w:bCs/>
        </w:rPr>
        <w:t>1092.4.7.</w:t>
      </w:r>
      <w:r>
        <w:rPr>
          <w:b/>
          <w:bCs/>
        </w:rPr>
        <w:t>2.1</w:t>
      </w:r>
      <w:r w:rsidRPr="00D827A8">
        <w:rPr>
          <w:b/>
          <w:bCs/>
        </w:rPr>
        <w:t xml:space="preserve"> </w:t>
      </w:r>
      <w:r>
        <w:rPr>
          <w:b/>
          <w:bCs/>
        </w:rPr>
        <w:t xml:space="preserve">Accessible </w:t>
      </w:r>
      <w:r w:rsidRPr="00D827A8">
        <w:rPr>
          <w:b/>
          <w:bCs/>
        </w:rPr>
        <w:t xml:space="preserve">Pedestrian </w:t>
      </w:r>
      <w:r>
        <w:rPr>
          <w:b/>
          <w:bCs/>
        </w:rPr>
        <w:t>Signal (APS)</w:t>
      </w:r>
      <w:r w:rsidRPr="00D827A8">
        <w:rPr>
          <w:b/>
          <w:bCs/>
        </w:rPr>
        <w:t>.</w:t>
      </w:r>
      <w:r>
        <w:t xml:space="preserve"> APS pushbutton detectors shall be in accordance with Sec 1092.4.7.2, except a maximum force of 3.5 pounds shall be required to activate the switch. APS pushbutton detectors shall include tactile arrows and actuators made of brass or corrosion-resistant metal alloy or non-metallic material. </w:t>
      </w:r>
      <w:r>
        <w:rPr>
          <w:rFonts w:cs="Arial"/>
          <w:color w:val="000000"/>
          <w:szCs w:val="22"/>
        </w:rPr>
        <w:t>Tactile arrows shall be located on the pushbuttons, raised, with high visual contrast (light on dark or dark on light).</w:t>
      </w:r>
    </w:p>
    <w:p w14:paraId="59187B4E" w14:textId="77777777" w:rsidR="003B64AB" w:rsidRDefault="003B64AB" w:rsidP="006C0E11"/>
    <w:p w14:paraId="71BA6701" w14:textId="77777777" w:rsidR="003B64AB" w:rsidRDefault="003B64AB" w:rsidP="006C0E11"/>
    <w:p w14:paraId="45C765BA" w14:textId="77777777" w:rsidR="004F437D" w:rsidRDefault="00FD7CD0" w:rsidP="001E7DAE">
      <w:r>
        <w:t>SKK</w:t>
      </w:r>
      <w:r w:rsidR="004F437D">
        <w:t>/</w:t>
      </w:r>
      <w:r w:rsidR="00A168ED">
        <w:t>TMO</w:t>
      </w:r>
    </w:p>
    <w:sectPr w:rsidR="004F437D" w:rsidSect="007A6F53">
      <w:pgSz w:w="12240" w:h="15840"/>
      <w:pgMar w:top="1152" w:right="1800" w:bottom="1152"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B2C4E4" w14:textId="77777777" w:rsidR="001C1F1B" w:rsidRDefault="001C1F1B" w:rsidP="00100174">
      <w:r>
        <w:separator/>
      </w:r>
    </w:p>
  </w:endnote>
  <w:endnote w:type="continuationSeparator" w:id="0">
    <w:p w14:paraId="54C4874B" w14:textId="77777777" w:rsidR="001C1F1B" w:rsidRDefault="001C1F1B" w:rsidP="001001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NewRomanPSMT">
    <w:altName w:val="Malgun Gothic"/>
    <w:panose1 w:val="00000000000000000000"/>
    <w:charset w:val="81"/>
    <w:family w:val="auto"/>
    <w:notTrueType/>
    <w:pitch w:val="default"/>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6FCA411" w14:textId="77777777" w:rsidR="001C1F1B" w:rsidRDefault="001C1F1B" w:rsidP="00100174">
      <w:r>
        <w:separator/>
      </w:r>
    </w:p>
  </w:footnote>
  <w:footnote w:type="continuationSeparator" w:id="0">
    <w:p w14:paraId="32324B8E" w14:textId="77777777" w:rsidR="001C1F1B" w:rsidRDefault="001C1F1B" w:rsidP="0010017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453B1F"/>
    <w:multiLevelType w:val="hybridMultilevel"/>
    <w:tmpl w:val="BED0A29C"/>
    <w:lvl w:ilvl="0" w:tplc="F5543A68">
      <w:start w:val="3"/>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320DE0"/>
    <w:multiLevelType w:val="hybridMultilevel"/>
    <w:tmpl w:val="AAAE8396"/>
    <w:lvl w:ilvl="0" w:tplc="EE82B4C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9095661"/>
    <w:multiLevelType w:val="hybridMultilevel"/>
    <w:tmpl w:val="F93895A6"/>
    <w:lvl w:ilvl="0" w:tplc="2AD6C1D8">
      <w:start w:val="3"/>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9F060D"/>
    <w:multiLevelType w:val="hybridMultilevel"/>
    <w:tmpl w:val="BD3A0956"/>
    <w:lvl w:ilvl="0" w:tplc="EE82B4C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1C687A5D"/>
    <w:multiLevelType w:val="hybridMultilevel"/>
    <w:tmpl w:val="0B70074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0CF66CB"/>
    <w:multiLevelType w:val="hybridMultilevel"/>
    <w:tmpl w:val="9648C396"/>
    <w:lvl w:ilvl="0" w:tplc="EE82B4C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562054E6"/>
    <w:multiLevelType w:val="hybridMultilevel"/>
    <w:tmpl w:val="66125A1A"/>
    <w:lvl w:ilvl="0" w:tplc="AB4AC192">
      <w:start w:val="3"/>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E5101D6"/>
    <w:multiLevelType w:val="hybridMultilevel"/>
    <w:tmpl w:val="3E084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5"/>
  </w:num>
  <w:num w:numId="3">
    <w:abstractNumId w:val="6"/>
  </w:num>
  <w:num w:numId="4">
    <w:abstractNumId w:val="1"/>
  </w:num>
  <w:num w:numId="5">
    <w:abstractNumId w:val="0"/>
  </w:num>
  <w:num w:numId="6">
    <w:abstractNumId w:val="3"/>
  </w:num>
  <w:num w:numId="7">
    <w:abstractNumId w:val="2"/>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30B03"/>
    <w:rsid w:val="000043E5"/>
    <w:rsid w:val="00006CB3"/>
    <w:rsid w:val="00007AEC"/>
    <w:rsid w:val="00013944"/>
    <w:rsid w:val="000173D6"/>
    <w:rsid w:val="00025860"/>
    <w:rsid w:val="00030E4B"/>
    <w:rsid w:val="00033076"/>
    <w:rsid w:val="000344C1"/>
    <w:rsid w:val="000346CC"/>
    <w:rsid w:val="00037964"/>
    <w:rsid w:val="00037AF8"/>
    <w:rsid w:val="00040356"/>
    <w:rsid w:val="00044ED5"/>
    <w:rsid w:val="000454D8"/>
    <w:rsid w:val="0004725F"/>
    <w:rsid w:val="00050A32"/>
    <w:rsid w:val="000603C0"/>
    <w:rsid w:val="000609B7"/>
    <w:rsid w:val="00062D4D"/>
    <w:rsid w:val="00066A5B"/>
    <w:rsid w:val="000670E2"/>
    <w:rsid w:val="00071CF5"/>
    <w:rsid w:val="0007245C"/>
    <w:rsid w:val="00074CF8"/>
    <w:rsid w:val="00075758"/>
    <w:rsid w:val="00081304"/>
    <w:rsid w:val="00084445"/>
    <w:rsid w:val="000873D3"/>
    <w:rsid w:val="000944EB"/>
    <w:rsid w:val="00097B37"/>
    <w:rsid w:val="00097FFB"/>
    <w:rsid w:val="000A4B67"/>
    <w:rsid w:val="000A62AC"/>
    <w:rsid w:val="000A64EE"/>
    <w:rsid w:val="000B5D59"/>
    <w:rsid w:val="000C0D41"/>
    <w:rsid w:val="000C1F0E"/>
    <w:rsid w:val="000C4451"/>
    <w:rsid w:val="000C448F"/>
    <w:rsid w:val="000C5AAE"/>
    <w:rsid w:val="000C6313"/>
    <w:rsid w:val="000D36B5"/>
    <w:rsid w:val="000D4192"/>
    <w:rsid w:val="000D7F2D"/>
    <w:rsid w:val="000E0112"/>
    <w:rsid w:val="000E3324"/>
    <w:rsid w:val="000E4F94"/>
    <w:rsid w:val="000E65A1"/>
    <w:rsid w:val="000F5362"/>
    <w:rsid w:val="000F60A4"/>
    <w:rsid w:val="00100174"/>
    <w:rsid w:val="00101994"/>
    <w:rsid w:val="00102ADE"/>
    <w:rsid w:val="0010405E"/>
    <w:rsid w:val="001055EB"/>
    <w:rsid w:val="00106703"/>
    <w:rsid w:val="00106DD5"/>
    <w:rsid w:val="00110FD5"/>
    <w:rsid w:val="00112A65"/>
    <w:rsid w:val="001157B0"/>
    <w:rsid w:val="00115B2B"/>
    <w:rsid w:val="00123ACD"/>
    <w:rsid w:val="00125861"/>
    <w:rsid w:val="00130B03"/>
    <w:rsid w:val="00134A82"/>
    <w:rsid w:val="00135E05"/>
    <w:rsid w:val="00144D21"/>
    <w:rsid w:val="00153009"/>
    <w:rsid w:val="0016561F"/>
    <w:rsid w:val="00165C13"/>
    <w:rsid w:val="00166563"/>
    <w:rsid w:val="00167C09"/>
    <w:rsid w:val="001740E7"/>
    <w:rsid w:val="00177507"/>
    <w:rsid w:val="001877F9"/>
    <w:rsid w:val="00192C31"/>
    <w:rsid w:val="001974A1"/>
    <w:rsid w:val="001A22C8"/>
    <w:rsid w:val="001A2776"/>
    <w:rsid w:val="001A4E90"/>
    <w:rsid w:val="001A6939"/>
    <w:rsid w:val="001A7650"/>
    <w:rsid w:val="001B0C30"/>
    <w:rsid w:val="001B3A9F"/>
    <w:rsid w:val="001B7448"/>
    <w:rsid w:val="001C1F1B"/>
    <w:rsid w:val="001C514F"/>
    <w:rsid w:val="001D1A64"/>
    <w:rsid w:val="001D24A9"/>
    <w:rsid w:val="001E0BBC"/>
    <w:rsid w:val="001E19E9"/>
    <w:rsid w:val="001E7DAE"/>
    <w:rsid w:val="001F1EBB"/>
    <w:rsid w:val="001F3216"/>
    <w:rsid w:val="001F3802"/>
    <w:rsid w:val="001F6772"/>
    <w:rsid w:val="001F6F28"/>
    <w:rsid w:val="00207925"/>
    <w:rsid w:val="00207D7E"/>
    <w:rsid w:val="00210AEA"/>
    <w:rsid w:val="002120B3"/>
    <w:rsid w:val="00212858"/>
    <w:rsid w:val="002146A6"/>
    <w:rsid w:val="00222D8D"/>
    <w:rsid w:val="00223B02"/>
    <w:rsid w:val="00231366"/>
    <w:rsid w:val="002352E9"/>
    <w:rsid w:val="00235C9A"/>
    <w:rsid w:val="00241550"/>
    <w:rsid w:val="00242B6D"/>
    <w:rsid w:val="00246997"/>
    <w:rsid w:val="002476C7"/>
    <w:rsid w:val="0025152C"/>
    <w:rsid w:val="00251B1C"/>
    <w:rsid w:val="002520EC"/>
    <w:rsid w:val="00254BC2"/>
    <w:rsid w:val="00260933"/>
    <w:rsid w:val="00260C1A"/>
    <w:rsid w:val="002612A0"/>
    <w:rsid w:val="00261FB3"/>
    <w:rsid w:val="00262435"/>
    <w:rsid w:val="0026322C"/>
    <w:rsid w:val="002633E5"/>
    <w:rsid w:val="002641BA"/>
    <w:rsid w:val="00264D3C"/>
    <w:rsid w:val="00266483"/>
    <w:rsid w:val="00266835"/>
    <w:rsid w:val="00270D28"/>
    <w:rsid w:val="00275E74"/>
    <w:rsid w:val="00277493"/>
    <w:rsid w:val="00281491"/>
    <w:rsid w:val="002826B7"/>
    <w:rsid w:val="00282DC5"/>
    <w:rsid w:val="00284654"/>
    <w:rsid w:val="00287F6C"/>
    <w:rsid w:val="00294A45"/>
    <w:rsid w:val="002A2470"/>
    <w:rsid w:val="002A452E"/>
    <w:rsid w:val="002A5F30"/>
    <w:rsid w:val="002A6220"/>
    <w:rsid w:val="002A6D47"/>
    <w:rsid w:val="002B25EB"/>
    <w:rsid w:val="002B4582"/>
    <w:rsid w:val="002B619C"/>
    <w:rsid w:val="002B6560"/>
    <w:rsid w:val="002C24A8"/>
    <w:rsid w:val="002C3E01"/>
    <w:rsid w:val="002C610C"/>
    <w:rsid w:val="002D169C"/>
    <w:rsid w:val="002D2004"/>
    <w:rsid w:val="002D4BF7"/>
    <w:rsid w:val="002D64EA"/>
    <w:rsid w:val="002D7CC7"/>
    <w:rsid w:val="002E072D"/>
    <w:rsid w:val="002E46D2"/>
    <w:rsid w:val="002E786B"/>
    <w:rsid w:val="002E7FC2"/>
    <w:rsid w:val="002F06B0"/>
    <w:rsid w:val="002F144E"/>
    <w:rsid w:val="002F5826"/>
    <w:rsid w:val="002F7DE4"/>
    <w:rsid w:val="002F7E5D"/>
    <w:rsid w:val="00301411"/>
    <w:rsid w:val="00303040"/>
    <w:rsid w:val="00304AC1"/>
    <w:rsid w:val="00307150"/>
    <w:rsid w:val="003142E4"/>
    <w:rsid w:val="00314AC1"/>
    <w:rsid w:val="003169C0"/>
    <w:rsid w:val="00321760"/>
    <w:rsid w:val="003226A1"/>
    <w:rsid w:val="00326E6C"/>
    <w:rsid w:val="003275A1"/>
    <w:rsid w:val="003329A6"/>
    <w:rsid w:val="00337EBC"/>
    <w:rsid w:val="003423F4"/>
    <w:rsid w:val="003438B9"/>
    <w:rsid w:val="003477FA"/>
    <w:rsid w:val="00347D4F"/>
    <w:rsid w:val="00351DA1"/>
    <w:rsid w:val="003617FE"/>
    <w:rsid w:val="00362145"/>
    <w:rsid w:val="003624D0"/>
    <w:rsid w:val="0036280B"/>
    <w:rsid w:val="003741F4"/>
    <w:rsid w:val="003746D3"/>
    <w:rsid w:val="00377A4A"/>
    <w:rsid w:val="003821C6"/>
    <w:rsid w:val="003876AB"/>
    <w:rsid w:val="0039243F"/>
    <w:rsid w:val="003929F2"/>
    <w:rsid w:val="00395A60"/>
    <w:rsid w:val="0039625F"/>
    <w:rsid w:val="00397573"/>
    <w:rsid w:val="003A0636"/>
    <w:rsid w:val="003A2C60"/>
    <w:rsid w:val="003A415A"/>
    <w:rsid w:val="003A701F"/>
    <w:rsid w:val="003B040E"/>
    <w:rsid w:val="003B0F47"/>
    <w:rsid w:val="003B1F07"/>
    <w:rsid w:val="003B64AB"/>
    <w:rsid w:val="003B6E5E"/>
    <w:rsid w:val="003B7169"/>
    <w:rsid w:val="003B7C6B"/>
    <w:rsid w:val="003C362C"/>
    <w:rsid w:val="003C502D"/>
    <w:rsid w:val="003C7F56"/>
    <w:rsid w:val="003D068A"/>
    <w:rsid w:val="003D1595"/>
    <w:rsid w:val="003D17E3"/>
    <w:rsid w:val="003D3664"/>
    <w:rsid w:val="003E3572"/>
    <w:rsid w:val="003E63D5"/>
    <w:rsid w:val="004013CA"/>
    <w:rsid w:val="0040406E"/>
    <w:rsid w:val="00406C7C"/>
    <w:rsid w:val="00411005"/>
    <w:rsid w:val="00412F77"/>
    <w:rsid w:val="00413BAA"/>
    <w:rsid w:val="00414CFF"/>
    <w:rsid w:val="004155E8"/>
    <w:rsid w:val="00415B79"/>
    <w:rsid w:val="0042662A"/>
    <w:rsid w:val="00427B62"/>
    <w:rsid w:val="004329BB"/>
    <w:rsid w:val="00435317"/>
    <w:rsid w:val="004367C0"/>
    <w:rsid w:val="00436B22"/>
    <w:rsid w:val="00440271"/>
    <w:rsid w:val="00441364"/>
    <w:rsid w:val="004413A1"/>
    <w:rsid w:val="0044286A"/>
    <w:rsid w:val="00450521"/>
    <w:rsid w:val="00453269"/>
    <w:rsid w:val="004559DE"/>
    <w:rsid w:val="00456951"/>
    <w:rsid w:val="00457FB4"/>
    <w:rsid w:val="00460EBB"/>
    <w:rsid w:val="0046167B"/>
    <w:rsid w:val="00462FEE"/>
    <w:rsid w:val="00464168"/>
    <w:rsid w:val="00465972"/>
    <w:rsid w:val="00467806"/>
    <w:rsid w:val="00467E61"/>
    <w:rsid w:val="00471B38"/>
    <w:rsid w:val="00472D09"/>
    <w:rsid w:val="004734ED"/>
    <w:rsid w:val="004759C5"/>
    <w:rsid w:val="00477AEA"/>
    <w:rsid w:val="004806D9"/>
    <w:rsid w:val="004809D4"/>
    <w:rsid w:val="00481C7A"/>
    <w:rsid w:val="004876F8"/>
    <w:rsid w:val="00491E6E"/>
    <w:rsid w:val="004959C8"/>
    <w:rsid w:val="00496695"/>
    <w:rsid w:val="004A02D7"/>
    <w:rsid w:val="004A03E3"/>
    <w:rsid w:val="004A247E"/>
    <w:rsid w:val="004A2FCB"/>
    <w:rsid w:val="004A57BB"/>
    <w:rsid w:val="004A5FA9"/>
    <w:rsid w:val="004B04AC"/>
    <w:rsid w:val="004B3C53"/>
    <w:rsid w:val="004B618F"/>
    <w:rsid w:val="004C21F1"/>
    <w:rsid w:val="004C22E8"/>
    <w:rsid w:val="004C4427"/>
    <w:rsid w:val="004C484D"/>
    <w:rsid w:val="004C4FD3"/>
    <w:rsid w:val="004C6B78"/>
    <w:rsid w:val="004D1445"/>
    <w:rsid w:val="004D687A"/>
    <w:rsid w:val="004D7C6D"/>
    <w:rsid w:val="004E0C17"/>
    <w:rsid w:val="004E2D80"/>
    <w:rsid w:val="004E6F57"/>
    <w:rsid w:val="004F1776"/>
    <w:rsid w:val="004F437D"/>
    <w:rsid w:val="004F5DFD"/>
    <w:rsid w:val="004F5FDF"/>
    <w:rsid w:val="004F6F27"/>
    <w:rsid w:val="005025A7"/>
    <w:rsid w:val="00503875"/>
    <w:rsid w:val="00505766"/>
    <w:rsid w:val="00505DA1"/>
    <w:rsid w:val="005078F1"/>
    <w:rsid w:val="005156F0"/>
    <w:rsid w:val="00516A42"/>
    <w:rsid w:val="00522BC5"/>
    <w:rsid w:val="0052681E"/>
    <w:rsid w:val="005344BC"/>
    <w:rsid w:val="005377BE"/>
    <w:rsid w:val="005613DC"/>
    <w:rsid w:val="00564130"/>
    <w:rsid w:val="00566359"/>
    <w:rsid w:val="00580608"/>
    <w:rsid w:val="00580A1C"/>
    <w:rsid w:val="00581ED7"/>
    <w:rsid w:val="00586577"/>
    <w:rsid w:val="00587116"/>
    <w:rsid w:val="00590568"/>
    <w:rsid w:val="00593207"/>
    <w:rsid w:val="005966CC"/>
    <w:rsid w:val="005A43BF"/>
    <w:rsid w:val="005A57B1"/>
    <w:rsid w:val="005B0CEB"/>
    <w:rsid w:val="005B1586"/>
    <w:rsid w:val="005B2B14"/>
    <w:rsid w:val="005B2B28"/>
    <w:rsid w:val="005B4E27"/>
    <w:rsid w:val="005B7FA2"/>
    <w:rsid w:val="005C66DC"/>
    <w:rsid w:val="005D3B37"/>
    <w:rsid w:val="005D511E"/>
    <w:rsid w:val="005D5281"/>
    <w:rsid w:val="005D6268"/>
    <w:rsid w:val="005D77B9"/>
    <w:rsid w:val="005D7897"/>
    <w:rsid w:val="005E4615"/>
    <w:rsid w:val="005F026D"/>
    <w:rsid w:val="005F1953"/>
    <w:rsid w:val="005F66D8"/>
    <w:rsid w:val="005F6F56"/>
    <w:rsid w:val="006021E2"/>
    <w:rsid w:val="00602536"/>
    <w:rsid w:val="0060504B"/>
    <w:rsid w:val="00610234"/>
    <w:rsid w:val="0061034D"/>
    <w:rsid w:val="00611762"/>
    <w:rsid w:val="006135C7"/>
    <w:rsid w:val="00613A2F"/>
    <w:rsid w:val="00613BA3"/>
    <w:rsid w:val="00622D67"/>
    <w:rsid w:val="00623087"/>
    <w:rsid w:val="00624162"/>
    <w:rsid w:val="0062657E"/>
    <w:rsid w:val="00641158"/>
    <w:rsid w:val="00646BFC"/>
    <w:rsid w:val="00650B94"/>
    <w:rsid w:val="006511EC"/>
    <w:rsid w:val="00651703"/>
    <w:rsid w:val="00655B4E"/>
    <w:rsid w:val="00664C0F"/>
    <w:rsid w:val="00670C58"/>
    <w:rsid w:val="00671BF5"/>
    <w:rsid w:val="00672350"/>
    <w:rsid w:val="00672510"/>
    <w:rsid w:val="006732A1"/>
    <w:rsid w:val="00675245"/>
    <w:rsid w:val="00677690"/>
    <w:rsid w:val="006805D8"/>
    <w:rsid w:val="00680CB8"/>
    <w:rsid w:val="00682197"/>
    <w:rsid w:val="00682780"/>
    <w:rsid w:val="006853E8"/>
    <w:rsid w:val="00686426"/>
    <w:rsid w:val="00686C0E"/>
    <w:rsid w:val="006932D2"/>
    <w:rsid w:val="00697D0C"/>
    <w:rsid w:val="006A153C"/>
    <w:rsid w:val="006A17BA"/>
    <w:rsid w:val="006A1934"/>
    <w:rsid w:val="006A33C0"/>
    <w:rsid w:val="006A4087"/>
    <w:rsid w:val="006A5B8C"/>
    <w:rsid w:val="006A671A"/>
    <w:rsid w:val="006B3DFF"/>
    <w:rsid w:val="006B5674"/>
    <w:rsid w:val="006B5AA6"/>
    <w:rsid w:val="006B5EAD"/>
    <w:rsid w:val="006C0E11"/>
    <w:rsid w:val="006C26BA"/>
    <w:rsid w:val="006C2BE6"/>
    <w:rsid w:val="006C36C6"/>
    <w:rsid w:val="006C3F79"/>
    <w:rsid w:val="006C478D"/>
    <w:rsid w:val="006D216F"/>
    <w:rsid w:val="006D3831"/>
    <w:rsid w:val="006D70D7"/>
    <w:rsid w:val="006E1EDA"/>
    <w:rsid w:val="006E2D34"/>
    <w:rsid w:val="006E7250"/>
    <w:rsid w:val="006F07CE"/>
    <w:rsid w:val="006F1C8D"/>
    <w:rsid w:val="006F204E"/>
    <w:rsid w:val="006F2DD6"/>
    <w:rsid w:val="006F2E67"/>
    <w:rsid w:val="006F53AC"/>
    <w:rsid w:val="006F61CA"/>
    <w:rsid w:val="006F68F9"/>
    <w:rsid w:val="00705766"/>
    <w:rsid w:val="007069C7"/>
    <w:rsid w:val="00707DAE"/>
    <w:rsid w:val="007145BC"/>
    <w:rsid w:val="007147A9"/>
    <w:rsid w:val="00724052"/>
    <w:rsid w:val="00724B48"/>
    <w:rsid w:val="00727A07"/>
    <w:rsid w:val="00727D24"/>
    <w:rsid w:val="0073054B"/>
    <w:rsid w:val="00731507"/>
    <w:rsid w:val="00732674"/>
    <w:rsid w:val="00733E74"/>
    <w:rsid w:val="0073477D"/>
    <w:rsid w:val="00735100"/>
    <w:rsid w:val="00737392"/>
    <w:rsid w:val="007401A1"/>
    <w:rsid w:val="0074154C"/>
    <w:rsid w:val="00750B92"/>
    <w:rsid w:val="00753E0F"/>
    <w:rsid w:val="007555C3"/>
    <w:rsid w:val="00757735"/>
    <w:rsid w:val="00780634"/>
    <w:rsid w:val="0078182C"/>
    <w:rsid w:val="00782CE7"/>
    <w:rsid w:val="007836F6"/>
    <w:rsid w:val="00783D71"/>
    <w:rsid w:val="00786B87"/>
    <w:rsid w:val="00787419"/>
    <w:rsid w:val="007A0CE4"/>
    <w:rsid w:val="007A6F53"/>
    <w:rsid w:val="007A7799"/>
    <w:rsid w:val="007B2E31"/>
    <w:rsid w:val="007B3EB8"/>
    <w:rsid w:val="007B468D"/>
    <w:rsid w:val="007B6F02"/>
    <w:rsid w:val="007B6F14"/>
    <w:rsid w:val="007C2735"/>
    <w:rsid w:val="007C53FF"/>
    <w:rsid w:val="007C57A6"/>
    <w:rsid w:val="007C648D"/>
    <w:rsid w:val="007D0D3E"/>
    <w:rsid w:val="007D1C24"/>
    <w:rsid w:val="007D2808"/>
    <w:rsid w:val="007D31DF"/>
    <w:rsid w:val="007E015F"/>
    <w:rsid w:val="007E454B"/>
    <w:rsid w:val="007E5EF2"/>
    <w:rsid w:val="007E67B9"/>
    <w:rsid w:val="007E7267"/>
    <w:rsid w:val="007F31B5"/>
    <w:rsid w:val="007F4D17"/>
    <w:rsid w:val="007F4EE3"/>
    <w:rsid w:val="007F5B4B"/>
    <w:rsid w:val="007F5B97"/>
    <w:rsid w:val="00800655"/>
    <w:rsid w:val="00801805"/>
    <w:rsid w:val="0080397B"/>
    <w:rsid w:val="00806A61"/>
    <w:rsid w:val="0081099F"/>
    <w:rsid w:val="008126FB"/>
    <w:rsid w:val="00817630"/>
    <w:rsid w:val="00817A4E"/>
    <w:rsid w:val="00823658"/>
    <w:rsid w:val="008236FA"/>
    <w:rsid w:val="00831A08"/>
    <w:rsid w:val="00836BF5"/>
    <w:rsid w:val="008376AC"/>
    <w:rsid w:val="0084291C"/>
    <w:rsid w:val="008449F1"/>
    <w:rsid w:val="00854CE6"/>
    <w:rsid w:val="0085645C"/>
    <w:rsid w:val="00856840"/>
    <w:rsid w:val="00861793"/>
    <w:rsid w:val="008646DD"/>
    <w:rsid w:val="00865A64"/>
    <w:rsid w:val="00870F5A"/>
    <w:rsid w:val="00874B4F"/>
    <w:rsid w:val="00876344"/>
    <w:rsid w:val="00876531"/>
    <w:rsid w:val="00884416"/>
    <w:rsid w:val="008872BB"/>
    <w:rsid w:val="0088755E"/>
    <w:rsid w:val="00887C3D"/>
    <w:rsid w:val="0089213C"/>
    <w:rsid w:val="00892981"/>
    <w:rsid w:val="00897BE0"/>
    <w:rsid w:val="008A06EA"/>
    <w:rsid w:val="008A3EA0"/>
    <w:rsid w:val="008A5F6B"/>
    <w:rsid w:val="008A6E92"/>
    <w:rsid w:val="008B2875"/>
    <w:rsid w:val="008B521F"/>
    <w:rsid w:val="008B5507"/>
    <w:rsid w:val="008B61CE"/>
    <w:rsid w:val="008C132E"/>
    <w:rsid w:val="008C136B"/>
    <w:rsid w:val="008D07ED"/>
    <w:rsid w:val="008D0E9D"/>
    <w:rsid w:val="008D1A2C"/>
    <w:rsid w:val="008D1F77"/>
    <w:rsid w:val="008D2E57"/>
    <w:rsid w:val="008D3157"/>
    <w:rsid w:val="008D7F55"/>
    <w:rsid w:val="008E067D"/>
    <w:rsid w:val="008E13B3"/>
    <w:rsid w:val="008E30E5"/>
    <w:rsid w:val="008E337D"/>
    <w:rsid w:val="008F3C4E"/>
    <w:rsid w:val="008F5435"/>
    <w:rsid w:val="008F5B73"/>
    <w:rsid w:val="00906EC3"/>
    <w:rsid w:val="0090765E"/>
    <w:rsid w:val="00913198"/>
    <w:rsid w:val="009141F3"/>
    <w:rsid w:val="0092260E"/>
    <w:rsid w:val="009241C0"/>
    <w:rsid w:val="00924D13"/>
    <w:rsid w:val="00926EE1"/>
    <w:rsid w:val="00931B11"/>
    <w:rsid w:val="00931B7C"/>
    <w:rsid w:val="00932943"/>
    <w:rsid w:val="00934ABF"/>
    <w:rsid w:val="00941660"/>
    <w:rsid w:val="00941EE9"/>
    <w:rsid w:val="0094207B"/>
    <w:rsid w:val="00950510"/>
    <w:rsid w:val="009506DA"/>
    <w:rsid w:val="0095238A"/>
    <w:rsid w:val="0095328E"/>
    <w:rsid w:val="009533A9"/>
    <w:rsid w:val="009638BC"/>
    <w:rsid w:val="0096426F"/>
    <w:rsid w:val="00964D2D"/>
    <w:rsid w:val="009660E5"/>
    <w:rsid w:val="00966331"/>
    <w:rsid w:val="009666E3"/>
    <w:rsid w:val="00967F94"/>
    <w:rsid w:val="00974F2C"/>
    <w:rsid w:val="009776BD"/>
    <w:rsid w:val="00982BCA"/>
    <w:rsid w:val="0098735C"/>
    <w:rsid w:val="00992546"/>
    <w:rsid w:val="009929D0"/>
    <w:rsid w:val="009956DF"/>
    <w:rsid w:val="009A1196"/>
    <w:rsid w:val="009A4489"/>
    <w:rsid w:val="009A4F0F"/>
    <w:rsid w:val="009B01F7"/>
    <w:rsid w:val="009B5D06"/>
    <w:rsid w:val="009C1A2C"/>
    <w:rsid w:val="009C1E8F"/>
    <w:rsid w:val="009C6366"/>
    <w:rsid w:val="009C6B6A"/>
    <w:rsid w:val="009C78A9"/>
    <w:rsid w:val="009C7FDE"/>
    <w:rsid w:val="009D2671"/>
    <w:rsid w:val="009D41B2"/>
    <w:rsid w:val="009D6774"/>
    <w:rsid w:val="009D6A7D"/>
    <w:rsid w:val="009E3DA8"/>
    <w:rsid w:val="009E7918"/>
    <w:rsid w:val="009E7AFE"/>
    <w:rsid w:val="009F13A4"/>
    <w:rsid w:val="009F615E"/>
    <w:rsid w:val="00A0004D"/>
    <w:rsid w:val="00A02887"/>
    <w:rsid w:val="00A0336F"/>
    <w:rsid w:val="00A0468A"/>
    <w:rsid w:val="00A067E9"/>
    <w:rsid w:val="00A1177A"/>
    <w:rsid w:val="00A13A19"/>
    <w:rsid w:val="00A1417B"/>
    <w:rsid w:val="00A14658"/>
    <w:rsid w:val="00A168ED"/>
    <w:rsid w:val="00A176CA"/>
    <w:rsid w:val="00A25AFA"/>
    <w:rsid w:val="00A31092"/>
    <w:rsid w:val="00A337E5"/>
    <w:rsid w:val="00A33AAF"/>
    <w:rsid w:val="00A341E8"/>
    <w:rsid w:val="00A347E0"/>
    <w:rsid w:val="00A3597D"/>
    <w:rsid w:val="00A44178"/>
    <w:rsid w:val="00A563BB"/>
    <w:rsid w:val="00A57699"/>
    <w:rsid w:val="00A627B6"/>
    <w:rsid w:val="00A6319F"/>
    <w:rsid w:val="00A652F8"/>
    <w:rsid w:val="00A653A6"/>
    <w:rsid w:val="00A67834"/>
    <w:rsid w:val="00A70E1B"/>
    <w:rsid w:val="00A712DC"/>
    <w:rsid w:val="00A8208E"/>
    <w:rsid w:val="00A84B43"/>
    <w:rsid w:val="00A852BA"/>
    <w:rsid w:val="00A85730"/>
    <w:rsid w:val="00A86427"/>
    <w:rsid w:val="00A902B7"/>
    <w:rsid w:val="00A95443"/>
    <w:rsid w:val="00AA1118"/>
    <w:rsid w:val="00AA2058"/>
    <w:rsid w:val="00AB11D1"/>
    <w:rsid w:val="00AB1B20"/>
    <w:rsid w:val="00AB4CAB"/>
    <w:rsid w:val="00AB6B3F"/>
    <w:rsid w:val="00AB72EB"/>
    <w:rsid w:val="00AC2587"/>
    <w:rsid w:val="00AD14AC"/>
    <w:rsid w:val="00AD2F9C"/>
    <w:rsid w:val="00AD46DB"/>
    <w:rsid w:val="00AD6378"/>
    <w:rsid w:val="00AE0E0F"/>
    <w:rsid w:val="00AE1E44"/>
    <w:rsid w:val="00AE270F"/>
    <w:rsid w:val="00AE3E05"/>
    <w:rsid w:val="00AE4A92"/>
    <w:rsid w:val="00AE4C48"/>
    <w:rsid w:val="00AE6641"/>
    <w:rsid w:val="00AE6B0C"/>
    <w:rsid w:val="00AF765B"/>
    <w:rsid w:val="00B01A04"/>
    <w:rsid w:val="00B062E3"/>
    <w:rsid w:val="00B07578"/>
    <w:rsid w:val="00B12883"/>
    <w:rsid w:val="00B17BB5"/>
    <w:rsid w:val="00B238AF"/>
    <w:rsid w:val="00B25A44"/>
    <w:rsid w:val="00B303EF"/>
    <w:rsid w:val="00B3131E"/>
    <w:rsid w:val="00B3172E"/>
    <w:rsid w:val="00B3387D"/>
    <w:rsid w:val="00B346FE"/>
    <w:rsid w:val="00B35341"/>
    <w:rsid w:val="00B37D3F"/>
    <w:rsid w:val="00B40C1C"/>
    <w:rsid w:val="00B43D8C"/>
    <w:rsid w:val="00B45A5F"/>
    <w:rsid w:val="00B51D01"/>
    <w:rsid w:val="00B52320"/>
    <w:rsid w:val="00B54373"/>
    <w:rsid w:val="00B60417"/>
    <w:rsid w:val="00B670A7"/>
    <w:rsid w:val="00B773C8"/>
    <w:rsid w:val="00B77E49"/>
    <w:rsid w:val="00B87EDD"/>
    <w:rsid w:val="00B93B31"/>
    <w:rsid w:val="00BA3D62"/>
    <w:rsid w:val="00BA49C5"/>
    <w:rsid w:val="00BA6E1D"/>
    <w:rsid w:val="00BB147C"/>
    <w:rsid w:val="00BB3670"/>
    <w:rsid w:val="00BB76FE"/>
    <w:rsid w:val="00BB7CED"/>
    <w:rsid w:val="00BC341C"/>
    <w:rsid w:val="00BC4A6F"/>
    <w:rsid w:val="00BC5342"/>
    <w:rsid w:val="00BC71BD"/>
    <w:rsid w:val="00BE07F1"/>
    <w:rsid w:val="00BE3534"/>
    <w:rsid w:val="00BE3B00"/>
    <w:rsid w:val="00BF1478"/>
    <w:rsid w:val="00BF1CF5"/>
    <w:rsid w:val="00BF2778"/>
    <w:rsid w:val="00BF2B44"/>
    <w:rsid w:val="00BF6500"/>
    <w:rsid w:val="00BF6F8E"/>
    <w:rsid w:val="00C01552"/>
    <w:rsid w:val="00C02759"/>
    <w:rsid w:val="00C05692"/>
    <w:rsid w:val="00C07352"/>
    <w:rsid w:val="00C07D6E"/>
    <w:rsid w:val="00C116DD"/>
    <w:rsid w:val="00C154B4"/>
    <w:rsid w:val="00C16157"/>
    <w:rsid w:val="00C16A6B"/>
    <w:rsid w:val="00C20E02"/>
    <w:rsid w:val="00C2258B"/>
    <w:rsid w:val="00C232F8"/>
    <w:rsid w:val="00C34673"/>
    <w:rsid w:val="00C362FF"/>
    <w:rsid w:val="00C364DE"/>
    <w:rsid w:val="00C4096E"/>
    <w:rsid w:val="00C4297E"/>
    <w:rsid w:val="00C4336A"/>
    <w:rsid w:val="00C4345D"/>
    <w:rsid w:val="00C456E0"/>
    <w:rsid w:val="00C47A1E"/>
    <w:rsid w:val="00C50E23"/>
    <w:rsid w:val="00C52B6F"/>
    <w:rsid w:val="00C54217"/>
    <w:rsid w:val="00C548A6"/>
    <w:rsid w:val="00C60409"/>
    <w:rsid w:val="00C60A7C"/>
    <w:rsid w:val="00C6325B"/>
    <w:rsid w:val="00C66154"/>
    <w:rsid w:val="00C70EBA"/>
    <w:rsid w:val="00C73EB4"/>
    <w:rsid w:val="00C808FE"/>
    <w:rsid w:val="00C80986"/>
    <w:rsid w:val="00C80BC7"/>
    <w:rsid w:val="00C82350"/>
    <w:rsid w:val="00C835F0"/>
    <w:rsid w:val="00C85B29"/>
    <w:rsid w:val="00C877E9"/>
    <w:rsid w:val="00C91B1F"/>
    <w:rsid w:val="00C931D1"/>
    <w:rsid w:val="00C94C29"/>
    <w:rsid w:val="00C9743B"/>
    <w:rsid w:val="00C97807"/>
    <w:rsid w:val="00CA5AE4"/>
    <w:rsid w:val="00CA6957"/>
    <w:rsid w:val="00CA7352"/>
    <w:rsid w:val="00CB2317"/>
    <w:rsid w:val="00CB7C68"/>
    <w:rsid w:val="00CC1250"/>
    <w:rsid w:val="00CC162C"/>
    <w:rsid w:val="00CC1F6C"/>
    <w:rsid w:val="00CC5EC6"/>
    <w:rsid w:val="00CC5EDE"/>
    <w:rsid w:val="00CD00E9"/>
    <w:rsid w:val="00CD0723"/>
    <w:rsid w:val="00CD2D12"/>
    <w:rsid w:val="00CD3A0F"/>
    <w:rsid w:val="00CD3DE6"/>
    <w:rsid w:val="00CD4AFB"/>
    <w:rsid w:val="00CF17F8"/>
    <w:rsid w:val="00CF3065"/>
    <w:rsid w:val="00CF778F"/>
    <w:rsid w:val="00D01763"/>
    <w:rsid w:val="00D01C95"/>
    <w:rsid w:val="00D02CF8"/>
    <w:rsid w:val="00D04065"/>
    <w:rsid w:val="00D05F10"/>
    <w:rsid w:val="00D06757"/>
    <w:rsid w:val="00D075B4"/>
    <w:rsid w:val="00D11020"/>
    <w:rsid w:val="00D17F83"/>
    <w:rsid w:val="00D208E9"/>
    <w:rsid w:val="00D2241F"/>
    <w:rsid w:val="00D256A3"/>
    <w:rsid w:val="00D25B88"/>
    <w:rsid w:val="00D25D02"/>
    <w:rsid w:val="00D263B0"/>
    <w:rsid w:val="00D265FC"/>
    <w:rsid w:val="00D33A26"/>
    <w:rsid w:val="00D3628B"/>
    <w:rsid w:val="00D3657E"/>
    <w:rsid w:val="00D4542D"/>
    <w:rsid w:val="00D50151"/>
    <w:rsid w:val="00D5282B"/>
    <w:rsid w:val="00D545E5"/>
    <w:rsid w:val="00D64D09"/>
    <w:rsid w:val="00D673C4"/>
    <w:rsid w:val="00D6758E"/>
    <w:rsid w:val="00D72211"/>
    <w:rsid w:val="00D824F5"/>
    <w:rsid w:val="00D85EC3"/>
    <w:rsid w:val="00D91E9D"/>
    <w:rsid w:val="00DA0D75"/>
    <w:rsid w:val="00DA0E72"/>
    <w:rsid w:val="00DA1266"/>
    <w:rsid w:val="00DA2BC9"/>
    <w:rsid w:val="00DA3F97"/>
    <w:rsid w:val="00DA41EE"/>
    <w:rsid w:val="00DA4E0C"/>
    <w:rsid w:val="00DA5A26"/>
    <w:rsid w:val="00DA6E6B"/>
    <w:rsid w:val="00DB2270"/>
    <w:rsid w:val="00DB4DF6"/>
    <w:rsid w:val="00DC7A29"/>
    <w:rsid w:val="00DD32BC"/>
    <w:rsid w:val="00DD4FBB"/>
    <w:rsid w:val="00DD6138"/>
    <w:rsid w:val="00DD6AE7"/>
    <w:rsid w:val="00DE1BED"/>
    <w:rsid w:val="00DE2A59"/>
    <w:rsid w:val="00DE2EE1"/>
    <w:rsid w:val="00DE323B"/>
    <w:rsid w:val="00DE3DB0"/>
    <w:rsid w:val="00DE7729"/>
    <w:rsid w:val="00DF2A88"/>
    <w:rsid w:val="00DF7204"/>
    <w:rsid w:val="00E004F3"/>
    <w:rsid w:val="00E01C4E"/>
    <w:rsid w:val="00E021D6"/>
    <w:rsid w:val="00E02AF4"/>
    <w:rsid w:val="00E06D38"/>
    <w:rsid w:val="00E07219"/>
    <w:rsid w:val="00E12F5E"/>
    <w:rsid w:val="00E15ABB"/>
    <w:rsid w:val="00E257C6"/>
    <w:rsid w:val="00E258A0"/>
    <w:rsid w:val="00E2778C"/>
    <w:rsid w:val="00E31D38"/>
    <w:rsid w:val="00E32F3E"/>
    <w:rsid w:val="00E33120"/>
    <w:rsid w:val="00E34EA1"/>
    <w:rsid w:val="00E35125"/>
    <w:rsid w:val="00E41BD8"/>
    <w:rsid w:val="00E4445E"/>
    <w:rsid w:val="00E44701"/>
    <w:rsid w:val="00E522C8"/>
    <w:rsid w:val="00E55A1F"/>
    <w:rsid w:val="00E5729D"/>
    <w:rsid w:val="00E62699"/>
    <w:rsid w:val="00E66D28"/>
    <w:rsid w:val="00E671E9"/>
    <w:rsid w:val="00E70C93"/>
    <w:rsid w:val="00E756FF"/>
    <w:rsid w:val="00E758FE"/>
    <w:rsid w:val="00E7744E"/>
    <w:rsid w:val="00E77A6C"/>
    <w:rsid w:val="00E8235E"/>
    <w:rsid w:val="00E83C72"/>
    <w:rsid w:val="00E85C71"/>
    <w:rsid w:val="00E8707D"/>
    <w:rsid w:val="00E870C1"/>
    <w:rsid w:val="00E871AA"/>
    <w:rsid w:val="00E905F9"/>
    <w:rsid w:val="00E907C4"/>
    <w:rsid w:val="00E910EC"/>
    <w:rsid w:val="00E91531"/>
    <w:rsid w:val="00E919C9"/>
    <w:rsid w:val="00E93BC3"/>
    <w:rsid w:val="00E93C1D"/>
    <w:rsid w:val="00E94825"/>
    <w:rsid w:val="00E95FE0"/>
    <w:rsid w:val="00E97088"/>
    <w:rsid w:val="00EA0F70"/>
    <w:rsid w:val="00EA1AD5"/>
    <w:rsid w:val="00EA1ADB"/>
    <w:rsid w:val="00EB092F"/>
    <w:rsid w:val="00EB1F84"/>
    <w:rsid w:val="00EB7461"/>
    <w:rsid w:val="00EC2AB9"/>
    <w:rsid w:val="00EC69CF"/>
    <w:rsid w:val="00EC6FF4"/>
    <w:rsid w:val="00EC7AC2"/>
    <w:rsid w:val="00ED03ED"/>
    <w:rsid w:val="00ED075D"/>
    <w:rsid w:val="00ED3554"/>
    <w:rsid w:val="00ED4D0A"/>
    <w:rsid w:val="00ED610A"/>
    <w:rsid w:val="00EE056A"/>
    <w:rsid w:val="00EE1BA0"/>
    <w:rsid w:val="00EE20B4"/>
    <w:rsid w:val="00EF08A9"/>
    <w:rsid w:val="00EF0DE7"/>
    <w:rsid w:val="00EF2E88"/>
    <w:rsid w:val="00F01D81"/>
    <w:rsid w:val="00F12496"/>
    <w:rsid w:val="00F16816"/>
    <w:rsid w:val="00F17B6B"/>
    <w:rsid w:val="00F2018B"/>
    <w:rsid w:val="00F22475"/>
    <w:rsid w:val="00F26D2C"/>
    <w:rsid w:val="00F3249A"/>
    <w:rsid w:val="00F32BCA"/>
    <w:rsid w:val="00F36207"/>
    <w:rsid w:val="00F364F6"/>
    <w:rsid w:val="00F36B59"/>
    <w:rsid w:val="00F404D1"/>
    <w:rsid w:val="00F410B9"/>
    <w:rsid w:val="00F4397A"/>
    <w:rsid w:val="00F50492"/>
    <w:rsid w:val="00F51DEA"/>
    <w:rsid w:val="00F52211"/>
    <w:rsid w:val="00F5222D"/>
    <w:rsid w:val="00F52378"/>
    <w:rsid w:val="00F53CA1"/>
    <w:rsid w:val="00F5783F"/>
    <w:rsid w:val="00F62A3C"/>
    <w:rsid w:val="00F67728"/>
    <w:rsid w:val="00F67B47"/>
    <w:rsid w:val="00F730D3"/>
    <w:rsid w:val="00F75A6C"/>
    <w:rsid w:val="00F77BA6"/>
    <w:rsid w:val="00F8078F"/>
    <w:rsid w:val="00F8260C"/>
    <w:rsid w:val="00F83FF9"/>
    <w:rsid w:val="00F84E62"/>
    <w:rsid w:val="00F850A3"/>
    <w:rsid w:val="00F86A4A"/>
    <w:rsid w:val="00F87C2C"/>
    <w:rsid w:val="00F921A6"/>
    <w:rsid w:val="00F94533"/>
    <w:rsid w:val="00F9577F"/>
    <w:rsid w:val="00F96ACF"/>
    <w:rsid w:val="00FA3CED"/>
    <w:rsid w:val="00FA3EA3"/>
    <w:rsid w:val="00FA6CC8"/>
    <w:rsid w:val="00FA7221"/>
    <w:rsid w:val="00FB0884"/>
    <w:rsid w:val="00FB657F"/>
    <w:rsid w:val="00FC02EF"/>
    <w:rsid w:val="00FD39EF"/>
    <w:rsid w:val="00FD3AB4"/>
    <w:rsid w:val="00FD4394"/>
    <w:rsid w:val="00FD7CD0"/>
    <w:rsid w:val="00FE30C6"/>
    <w:rsid w:val="00FE3676"/>
    <w:rsid w:val="00FE72A9"/>
    <w:rsid w:val="00FF07FA"/>
    <w:rsid w:val="00FF0DDC"/>
    <w:rsid w:val="00FF161E"/>
    <w:rsid w:val="00FF52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443908"/>
  <w15:docId w15:val="{CBD8F594-4C0A-445F-B50F-3ABB5207FC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652F8"/>
    <w:rPr>
      <w:sz w:val="24"/>
      <w:szCs w:val="24"/>
    </w:rPr>
  </w:style>
  <w:style w:type="paragraph" w:styleId="Heading1">
    <w:name w:val="heading 1"/>
    <w:basedOn w:val="Normal"/>
    <w:next w:val="Normal"/>
    <w:link w:val="Heading1Char"/>
    <w:uiPriority w:val="9"/>
    <w:qFormat/>
    <w:rsid w:val="00130B0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30B03"/>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130B03"/>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30B03"/>
    <w:rPr>
      <w:rFonts w:asciiTheme="majorHAnsi" w:eastAsiaTheme="majorEastAsia" w:hAnsiTheme="majorHAnsi" w:cstheme="majorBidi"/>
      <w:color w:val="17365D" w:themeColor="text2" w:themeShade="BF"/>
      <w:spacing w:val="5"/>
      <w:kern w:val="28"/>
      <w:sz w:val="52"/>
      <w:szCs w:val="52"/>
    </w:rPr>
  </w:style>
  <w:style w:type="paragraph" w:styleId="BalloonText">
    <w:name w:val="Balloon Text"/>
    <w:basedOn w:val="Normal"/>
    <w:link w:val="BalloonTextChar"/>
    <w:uiPriority w:val="99"/>
    <w:semiHidden/>
    <w:unhideWhenUsed/>
    <w:rsid w:val="00130B03"/>
    <w:rPr>
      <w:rFonts w:ascii="Tahoma" w:hAnsi="Tahoma" w:cs="Tahoma"/>
      <w:sz w:val="16"/>
      <w:szCs w:val="16"/>
    </w:rPr>
  </w:style>
  <w:style w:type="character" w:customStyle="1" w:styleId="BalloonTextChar">
    <w:name w:val="Balloon Text Char"/>
    <w:basedOn w:val="DefaultParagraphFont"/>
    <w:link w:val="BalloonText"/>
    <w:uiPriority w:val="99"/>
    <w:semiHidden/>
    <w:rsid w:val="00130B03"/>
    <w:rPr>
      <w:rFonts w:ascii="Tahoma" w:hAnsi="Tahoma" w:cs="Tahoma"/>
      <w:sz w:val="16"/>
      <w:szCs w:val="16"/>
    </w:rPr>
  </w:style>
  <w:style w:type="character" w:styleId="Hyperlink">
    <w:name w:val="Hyperlink"/>
    <w:basedOn w:val="DefaultParagraphFont"/>
    <w:uiPriority w:val="99"/>
    <w:unhideWhenUsed/>
    <w:rsid w:val="00E905F9"/>
    <w:rPr>
      <w:color w:val="0000FF" w:themeColor="hyperlink"/>
      <w:u w:val="single"/>
    </w:rPr>
  </w:style>
  <w:style w:type="paragraph" w:styleId="Header">
    <w:name w:val="header"/>
    <w:basedOn w:val="Normal"/>
    <w:link w:val="HeaderChar"/>
    <w:uiPriority w:val="99"/>
    <w:unhideWhenUsed/>
    <w:rsid w:val="00100174"/>
    <w:pPr>
      <w:tabs>
        <w:tab w:val="center" w:pos="4680"/>
        <w:tab w:val="right" w:pos="9360"/>
      </w:tabs>
    </w:pPr>
  </w:style>
  <w:style w:type="character" w:customStyle="1" w:styleId="HeaderChar">
    <w:name w:val="Header Char"/>
    <w:basedOn w:val="DefaultParagraphFont"/>
    <w:link w:val="Header"/>
    <w:uiPriority w:val="99"/>
    <w:rsid w:val="00100174"/>
    <w:rPr>
      <w:sz w:val="24"/>
      <w:szCs w:val="24"/>
    </w:rPr>
  </w:style>
  <w:style w:type="paragraph" w:styleId="Footer">
    <w:name w:val="footer"/>
    <w:basedOn w:val="Normal"/>
    <w:link w:val="FooterChar"/>
    <w:uiPriority w:val="99"/>
    <w:unhideWhenUsed/>
    <w:rsid w:val="00100174"/>
    <w:pPr>
      <w:tabs>
        <w:tab w:val="center" w:pos="4680"/>
        <w:tab w:val="right" w:pos="9360"/>
      </w:tabs>
    </w:pPr>
  </w:style>
  <w:style w:type="character" w:customStyle="1" w:styleId="FooterChar">
    <w:name w:val="Footer Char"/>
    <w:basedOn w:val="DefaultParagraphFont"/>
    <w:link w:val="Footer"/>
    <w:uiPriority w:val="99"/>
    <w:rsid w:val="00100174"/>
    <w:rPr>
      <w:sz w:val="24"/>
      <w:szCs w:val="24"/>
    </w:rPr>
  </w:style>
  <w:style w:type="paragraph" w:styleId="ListParagraph">
    <w:name w:val="List Paragraph"/>
    <w:basedOn w:val="Normal"/>
    <w:uiPriority w:val="34"/>
    <w:qFormat/>
    <w:rsid w:val="00A67834"/>
    <w:pPr>
      <w:spacing w:after="200" w:line="276" w:lineRule="auto"/>
      <w:ind w:left="720"/>
      <w:contextualSpacing/>
    </w:pPr>
    <w:rPr>
      <w:rFonts w:asciiTheme="minorHAnsi" w:eastAsiaTheme="minorHAnsi" w:hAnsiTheme="minorHAnsi" w:cstheme="minorBidi"/>
      <w:sz w:val="22"/>
      <w:szCs w:val="22"/>
    </w:rPr>
  </w:style>
  <w:style w:type="character" w:styleId="CommentReference">
    <w:name w:val="annotation reference"/>
    <w:basedOn w:val="DefaultParagraphFont"/>
    <w:uiPriority w:val="99"/>
    <w:semiHidden/>
    <w:unhideWhenUsed/>
    <w:rsid w:val="0092260E"/>
    <w:rPr>
      <w:sz w:val="16"/>
      <w:szCs w:val="16"/>
    </w:rPr>
  </w:style>
  <w:style w:type="paragraph" w:styleId="CommentText">
    <w:name w:val="annotation text"/>
    <w:basedOn w:val="Normal"/>
    <w:link w:val="CommentTextChar"/>
    <w:semiHidden/>
    <w:unhideWhenUsed/>
    <w:rsid w:val="0092260E"/>
    <w:rPr>
      <w:sz w:val="20"/>
      <w:szCs w:val="20"/>
    </w:rPr>
  </w:style>
  <w:style w:type="character" w:customStyle="1" w:styleId="CommentTextChar">
    <w:name w:val="Comment Text Char"/>
    <w:basedOn w:val="DefaultParagraphFont"/>
    <w:link w:val="CommentText"/>
    <w:semiHidden/>
    <w:rsid w:val="0092260E"/>
  </w:style>
  <w:style w:type="paragraph" w:styleId="CommentSubject">
    <w:name w:val="annotation subject"/>
    <w:basedOn w:val="CommentText"/>
    <w:next w:val="CommentText"/>
    <w:link w:val="CommentSubjectChar"/>
    <w:uiPriority w:val="99"/>
    <w:semiHidden/>
    <w:unhideWhenUsed/>
    <w:rsid w:val="0092260E"/>
    <w:rPr>
      <w:b/>
      <w:bCs/>
    </w:rPr>
  </w:style>
  <w:style w:type="character" w:customStyle="1" w:styleId="CommentSubjectChar">
    <w:name w:val="Comment Subject Char"/>
    <w:basedOn w:val="CommentTextChar"/>
    <w:link w:val="CommentSubject"/>
    <w:uiPriority w:val="99"/>
    <w:semiHidden/>
    <w:rsid w:val="0092260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8856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brication@modot.mo.gov"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3315F51-3A09-422E-BB45-BF952FAB1D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4277</TotalTime>
  <Pages>5</Pages>
  <Words>1562</Words>
  <Characters>8906</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
    </vt:vector>
  </TitlesOfParts>
  <Company>MoDOT</Company>
  <LinksUpToDate>false</LinksUpToDate>
  <CharactersWithSpaces>10448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Ivan Schmidt</dc:creator>
  <cp:lastModifiedBy>Tim Oligschlaeger</cp:lastModifiedBy>
  <cp:revision>105</cp:revision>
  <cp:lastPrinted>2019-01-25T19:49:00Z</cp:lastPrinted>
  <dcterms:created xsi:type="dcterms:W3CDTF">2018-10-16T16:19:00Z</dcterms:created>
  <dcterms:modified xsi:type="dcterms:W3CDTF">2021-02-24T15:06:00Z</dcterms:modified>
</cp:coreProperties>
</file>