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941A4" w14:textId="4FFE82AA" w:rsidR="00826C98" w:rsidRPr="00B56D53" w:rsidRDefault="00B97F35" w:rsidP="00B56D53">
      <w:pPr>
        <w:pStyle w:val="Title"/>
        <w:contextualSpacing/>
      </w:pPr>
      <w:bookmarkStart w:id="0" w:name="_GoBack"/>
      <w:bookmarkEnd w:id="0"/>
      <w:r>
        <w:t>Personnel Policy 2100, “</w:t>
      </w:r>
      <w:r w:rsidR="00FD12C5">
        <w:t>Grievance</w:t>
      </w:r>
      <w:r>
        <w:t xml:space="preserve"> Procedure”</w:t>
      </w:r>
    </w:p>
    <w:p w14:paraId="5A8941A6" w14:textId="71E78C05" w:rsidR="00826C98" w:rsidRDefault="00B97F35" w:rsidP="00B56D53">
      <w:pPr>
        <w:contextualSpacing/>
        <w:jc w:val="center"/>
        <w:rPr>
          <w:b/>
          <w:sz w:val="32"/>
          <w:szCs w:val="32"/>
        </w:rPr>
      </w:pPr>
      <w:r>
        <w:rPr>
          <w:b/>
          <w:sz w:val="32"/>
          <w:szCs w:val="32"/>
        </w:rPr>
        <w:t>Optiona</w:t>
      </w:r>
      <w:r w:rsidR="00E12AF3">
        <w:rPr>
          <w:b/>
          <w:sz w:val="32"/>
          <w:szCs w:val="32"/>
        </w:rPr>
        <w:t xml:space="preserve">l </w:t>
      </w:r>
      <w:r w:rsidR="00FD12C5">
        <w:rPr>
          <w:b/>
          <w:sz w:val="32"/>
          <w:szCs w:val="32"/>
        </w:rPr>
        <w:t>Grievance</w:t>
      </w:r>
      <w:r w:rsidR="005572C4">
        <w:rPr>
          <w:b/>
          <w:sz w:val="32"/>
          <w:szCs w:val="32"/>
        </w:rPr>
        <w:t xml:space="preserve"> </w:t>
      </w:r>
      <w:r w:rsidR="00E12AF3">
        <w:rPr>
          <w:b/>
          <w:sz w:val="32"/>
          <w:szCs w:val="32"/>
        </w:rPr>
        <w:t>Panel Review</w:t>
      </w:r>
      <w:r w:rsidR="009B4C43">
        <w:rPr>
          <w:b/>
          <w:sz w:val="32"/>
          <w:szCs w:val="32"/>
        </w:rPr>
        <w:t xml:space="preserve"> </w:t>
      </w:r>
      <w:r w:rsidR="00655B00">
        <w:rPr>
          <w:b/>
          <w:sz w:val="32"/>
          <w:szCs w:val="32"/>
        </w:rPr>
        <w:t>Guidelines</w:t>
      </w:r>
    </w:p>
    <w:p w14:paraId="502F03B7" w14:textId="77777777" w:rsidR="006F1221" w:rsidRDefault="006F1221" w:rsidP="006F1221">
      <w:pPr>
        <w:contextualSpacing/>
        <w:jc w:val="center"/>
        <w:rPr>
          <w:b/>
          <w:sz w:val="32"/>
          <w:szCs w:val="32"/>
        </w:rPr>
      </w:pPr>
    </w:p>
    <w:p w14:paraId="5A8941A7" w14:textId="77777777" w:rsidR="00B9302A" w:rsidRDefault="00B9302A" w:rsidP="00B9302A"/>
    <w:p w14:paraId="5A8941A8" w14:textId="77777777" w:rsidR="00B9302A" w:rsidRDefault="00B9302A" w:rsidP="00B9302A">
      <w:r>
        <w:t>Personnel Policy 2100, “</w:t>
      </w:r>
      <w:r w:rsidR="00FD12C5">
        <w:t>Grievance</w:t>
      </w:r>
      <w:r>
        <w:t xml:space="preserve"> Procedure</w:t>
      </w:r>
      <w:r w:rsidR="00BE22FD">
        <w:t>,</w:t>
      </w:r>
      <w:r>
        <w:t xml:space="preserve">” provides eligible employees the option of having a panel of </w:t>
      </w:r>
      <w:proofErr w:type="spellStart"/>
      <w:r>
        <w:t>MoDOT</w:t>
      </w:r>
      <w:proofErr w:type="spellEnd"/>
      <w:r>
        <w:t xml:space="preserve"> employees assembled to review certain </w:t>
      </w:r>
      <w:r w:rsidR="00FD12C5">
        <w:t>grievances</w:t>
      </w:r>
      <w:r>
        <w:t xml:space="preserve"> from all district and Central Office locations.  </w:t>
      </w:r>
    </w:p>
    <w:p w14:paraId="5A8941A9" w14:textId="77777777" w:rsidR="00826C98" w:rsidRDefault="00826C98"/>
    <w:p w14:paraId="5A8941AA" w14:textId="77777777" w:rsidR="00B9302A" w:rsidRDefault="00B9302A">
      <w:r>
        <w:t>This document outline</w:t>
      </w:r>
      <w:r w:rsidR="005D7164">
        <w:t>s</w:t>
      </w:r>
      <w:r>
        <w:t xml:space="preserve"> additional process related criteria, steps, etc.</w:t>
      </w:r>
      <w:r w:rsidR="00BE22FD">
        <w:t>,</w:t>
      </w:r>
      <w:r>
        <w:t xml:space="preserve"> not addressed in Policy 2100.</w:t>
      </w:r>
    </w:p>
    <w:p w14:paraId="5A8941AB" w14:textId="77777777" w:rsidR="00B9302A" w:rsidRDefault="00B9302A"/>
    <w:p w14:paraId="5A8941AC" w14:textId="77777777" w:rsidR="00826C98" w:rsidRDefault="00B97F35">
      <w:pPr>
        <w:rPr>
          <w:u w:val="single"/>
        </w:rPr>
      </w:pPr>
      <w:r>
        <w:rPr>
          <w:u w:val="single"/>
        </w:rPr>
        <w:t xml:space="preserve">Eligibility for </w:t>
      </w:r>
      <w:r w:rsidR="00E12AF3">
        <w:rPr>
          <w:u w:val="single"/>
        </w:rPr>
        <w:t>Panel Review</w:t>
      </w:r>
    </w:p>
    <w:p w14:paraId="5A8941AD" w14:textId="77777777" w:rsidR="00826C98" w:rsidRDefault="00826C98">
      <w:pPr>
        <w:rPr>
          <w:u w:val="single"/>
        </w:rPr>
      </w:pPr>
    </w:p>
    <w:p w14:paraId="5A8941AE" w14:textId="77777777" w:rsidR="00826C98" w:rsidRDefault="00B97F35">
      <w:r>
        <w:t xml:space="preserve">This </w:t>
      </w:r>
      <w:r w:rsidR="00E12AF3">
        <w:t>option</w:t>
      </w:r>
      <w:r>
        <w:t xml:space="preserve"> will not be available to any employee exempted from Personnel Policy 2100, such as seasonal and other wage employees, attorneys, district engineers, division directors, and state engineers.  A</w:t>
      </w:r>
      <w:r w:rsidR="00FD12C5">
        <w:t xml:space="preserve"> grievance </w:t>
      </w:r>
      <w:r w:rsidR="008C0DED">
        <w:t>panel</w:t>
      </w:r>
      <w:r w:rsidR="00547271">
        <w:t xml:space="preserve"> will not review </w:t>
      </w:r>
      <w:r w:rsidR="00FD12C5">
        <w:t>grievances</w:t>
      </w:r>
      <w:r>
        <w:t xml:space="preserve"> related to certain actions otherwise </w:t>
      </w:r>
      <w:proofErr w:type="spellStart"/>
      <w:r w:rsidR="00FD12C5">
        <w:t>griev</w:t>
      </w:r>
      <w:r w:rsidR="008C0DED">
        <w:t>able</w:t>
      </w:r>
      <w:proofErr w:type="spellEnd"/>
      <w:r w:rsidR="008C0DED">
        <w:t xml:space="preserve"> </w:t>
      </w:r>
      <w:r>
        <w:t>under Personnel Policy 2100, including but not limited to:</w:t>
      </w:r>
    </w:p>
    <w:p w14:paraId="5A8941AF" w14:textId="77777777" w:rsidR="00826C98" w:rsidRDefault="00B97F35">
      <w:pPr>
        <w:numPr>
          <w:ilvl w:val="0"/>
          <w:numId w:val="6"/>
        </w:numPr>
      </w:pPr>
      <w:r>
        <w:t>terminations;</w:t>
      </w:r>
    </w:p>
    <w:p w14:paraId="5A8941B0" w14:textId="77777777" w:rsidR="00826C98" w:rsidRDefault="00B97F35">
      <w:pPr>
        <w:numPr>
          <w:ilvl w:val="0"/>
          <w:numId w:val="6"/>
        </w:numPr>
      </w:pPr>
      <w:r>
        <w:t>fit for duty reviews;</w:t>
      </w:r>
    </w:p>
    <w:p w14:paraId="5A8941B1" w14:textId="77777777" w:rsidR="00826C98" w:rsidRDefault="00B97F35">
      <w:pPr>
        <w:numPr>
          <w:ilvl w:val="0"/>
          <w:numId w:val="6"/>
        </w:numPr>
      </w:pPr>
      <w:r>
        <w:t>results of employment physicals (</w:t>
      </w:r>
      <w:r w:rsidR="00D127A9">
        <w:t>including</w:t>
      </w:r>
      <w:r>
        <w:t xml:space="preserve"> work simulation);</w:t>
      </w:r>
    </w:p>
    <w:p w14:paraId="5A8941B2" w14:textId="77777777" w:rsidR="00826C98" w:rsidRDefault="00B97F35">
      <w:pPr>
        <w:numPr>
          <w:ilvl w:val="0"/>
          <w:numId w:val="6"/>
        </w:numPr>
      </w:pPr>
      <w:r>
        <w:t>requests for accommodation under the Americans with Disabilities Act;</w:t>
      </w:r>
    </w:p>
    <w:p w14:paraId="5A8941B3" w14:textId="77777777" w:rsidR="00826C98" w:rsidRDefault="00B97F35">
      <w:pPr>
        <w:numPr>
          <w:ilvl w:val="0"/>
          <w:numId w:val="6"/>
        </w:numPr>
      </w:pPr>
      <w:r>
        <w:t xml:space="preserve">denials of </w:t>
      </w:r>
      <w:proofErr w:type="spellStart"/>
      <w:r>
        <w:t>ShareLeave</w:t>
      </w:r>
      <w:proofErr w:type="spellEnd"/>
      <w:r>
        <w:t xml:space="preserve"> requests; and</w:t>
      </w:r>
    </w:p>
    <w:p w14:paraId="5A8941B4" w14:textId="77777777" w:rsidR="00826C98" w:rsidRDefault="00B97F35">
      <w:pPr>
        <w:numPr>
          <w:ilvl w:val="0"/>
          <w:numId w:val="6"/>
        </w:numPr>
      </w:pPr>
      <w:proofErr w:type="gramStart"/>
      <w:r>
        <w:t>reviews</w:t>
      </w:r>
      <w:proofErr w:type="gramEnd"/>
      <w:r>
        <w:t xml:space="preserve"> or appeals of drug or alcohol test testing process or results.</w:t>
      </w:r>
    </w:p>
    <w:p w14:paraId="5A8941B5" w14:textId="77777777" w:rsidR="00826C98" w:rsidRDefault="00826C98">
      <w:pPr>
        <w:ind w:left="420"/>
      </w:pPr>
    </w:p>
    <w:p w14:paraId="5A8941B6" w14:textId="77777777" w:rsidR="00826C98" w:rsidRDefault="008C0DED">
      <w:r>
        <w:t>T</w:t>
      </w:r>
      <w:r w:rsidR="00B97F35">
        <w:t xml:space="preserve">here may be other types of </w:t>
      </w:r>
      <w:r w:rsidR="00FD12C5">
        <w:t>grievances</w:t>
      </w:r>
      <w:r w:rsidR="00B97F35">
        <w:t xml:space="preserve"> filed where it is necessary to determine that it not appropriate for a </w:t>
      </w:r>
      <w:r>
        <w:t xml:space="preserve">panel </w:t>
      </w:r>
      <w:r w:rsidR="00B97F35">
        <w:t xml:space="preserve">to review the </w:t>
      </w:r>
      <w:r w:rsidR="00FD12C5">
        <w:t>grievance</w:t>
      </w:r>
      <w:r w:rsidR="00B97F35">
        <w:t>.  However, to help ensure a successful process, the Human Resources Division-Central Office (HR</w:t>
      </w:r>
      <w:r w:rsidR="00597ED5">
        <w:t>-CO</w:t>
      </w:r>
      <w:r w:rsidR="00B97F35">
        <w:t xml:space="preserve">) will try to make the process open to as many </w:t>
      </w:r>
      <w:r w:rsidR="00FD12C5">
        <w:t>grievance</w:t>
      </w:r>
      <w:r>
        <w:t>s as possible.  A panel</w:t>
      </w:r>
      <w:r w:rsidR="00B97F35">
        <w:t xml:space="preserve"> will not review harassment</w:t>
      </w:r>
      <w:r w:rsidR="00D127A9">
        <w:t>, including sexual, racial</w:t>
      </w:r>
      <w:r w:rsidR="00BE22FD">
        <w:t>,</w:t>
      </w:r>
      <w:r w:rsidR="00D127A9">
        <w:t xml:space="preserve"> or other harassment,</w:t>
      </w:r>
      <w:r w:rsidR="00B97F35">
        <w:t xml:space="preserve"> or Equal Employment Opportunity complaints</w:t>
      </w:r>
      <w:r w:rsidR="00C6512B">
        <w:t xml:space="preserve"> (i.e., complaints</w:t>
      </w:r>
      <w:r w:rsidR="00D127A9">
        <w:t xml:space="preserve"> alleging a protected category as a reason for the complained of action or omission</w:t>
      </w:r>
      <w:r w:rsidR="00C6512B">
        <w:t>)</w:t>
      </w:r>
      <w:r w:rsidR="00B97F35">
        <w:t>.</w:t>
      </w:r>
    </w:p>
    <w:p w14:paraId="5A8941B7" w14:textId="77777777" w:rsidR="00826C98" w:rsidRDefault="00826C98"/>
    <w:p w14:paraId="5A8941B8" w14:textId="069D3AD2" w:rsidR="00826C98" w:rsidRDefault="00B97F35">
      <w:r>
        <w:t xml:space="preserve">The existence of this statewide panel process to review employee </w:t>
      </w:r>
      <w:r w:rsidR="00FD12C5">
        <w:t>grievance</w:t>
      </w:r>
      <w:r w:rsidR="00AE141D">
        <w:t>s,</w:t>
      </w:r>
      <w:r>
        <w:t xml:space="preserve"> at an employee’s option, does not change the items that cannot be </w:t>
      </w:r>
      <w:r w:rsidR="00FD12C5">
        <w:t>grieve</w:t>
      </w:r>
      <w:r w:rsidR="00AE141D">
        <w:t>d</w:t>
      </w:r>
      <w:r>
        <w:t xml:space="preserve"> under current department policy.  Consistent with current policies, required drug tests, job evaluation studies, </w:t>
      </w:r>
      <w:r w:rsidR="00AE141D">
        <w:t xml:space="preserve">and salary inequity issues </w:t>
      </w:r>
      <w:r>
        <w:t xml:space="preserve">are not </w:t>
      </w:r>
      <w:proofErr w:type="spellStart"/>
      <w:r w:rsidR="00FD12C5">
        <w:t>griev</w:t>
      </w:r>
      <w:r w:rsidR="00AE141D">
        <w:t>able</w:t>
      </w:r>
      <w:proofErr w:type="spellEnd"/>
      <w:r>
        <w:t xml:space="preserve"> under existing procedures and are not eligible for panel review.  </w:t>
      </w:r>
      <w:r w:rsidR="00FE5D5D">
        <w:t xml:space="preserve">Disputes in performance development should </w:t>
      </w:r>
      <w:r>
        <w:t xml:space="preserve">be handled </w:t>
      </w:r>
      <w:r w:rsidR="00FE5D5D">
        <w:t>by</w:t>
      </w:r>
      <w:r>
        <w:t xml:space="preserve"> the </w:t>
      </w:r>
      <w:r w:rsidR="00FE5D5D">
        <w:t xml:space="preserve">employee’s district engineer or division </w:t>
      </w:r>
      <w:proofErr w:type="gramStart"/>
      <w:r w:rsidR="00FE5D5D">
        <w:t>leader/state</w:t>
      </w:r>
      <w:proofErr w:type="gramEnd"/>
      <w:r w:rsidR="00FE5D5D">
        <w:t xml:space="preserve"> engineer as outlined in</w:t>
      </w:r>
      <w:r>
        <w:t xml:space="preserve"> Personnel Policy </w:t>
      </w:r>
      <w:r w:rsidR="00AE141D">
        <w:t>6506</w:t>
      </w:r>
      <w:r>
        <w:t xml:space="preserve">, “Performance </w:t>
      </w:r>
      <w:r w:rsidR="00FE5D5D">
        <w:t>Development</w:t>
      </w:r>
      <w:r>
        <w:t xml:space="preserve">.”  If an employee chooses to directly appeal to the Audits and Investigations </w:t>
      </w:r>
      <w:r w:rsidR="00D62898">
        <w:t>Division</w:t>
      </w:r>
      <w:r>
        <w:t xml:space="preserve"> as allowed under Personnel Policy 2100</w:t>
      </w:r>
      <w:r w:rsidR="00C6512B">
        <w:t xml:space="preserve"> for discipline above a written warning</w:t>
      </w:r>
      <w:r>
        <w:t xml:space="preserve">, </w:t>
      </w:r>
      <w:r w:rsidR="000855F1">
        <w:t xml:space="preserve">a panel review will not be available.  </w:t>
      </w:r>
    </w:p>
    <w:p w14:paraId="5A8941B9" w14:textId="77777777" w:rsidR="00826C98" w:rsidRDefault="00826C98"/>
    <w:p w14:paraId="5A8941BA" w14:textId="77777777" w:rsidR="00826C98" w:rsidRDefault="00B97F35">
      <w:pPr>
        <w:rPr>
          <w:u w:val="single"/>
        </w:rPr>
      </w:pPr>
      <w:r>
        <w:rPr>
          <w:u w:val="single"/>
        </w:rPr>
        <w:t>Scope of Panel Review</w:t>
      </w:r>
    </w:p>
    <w:p w14:paraId="5A8941BB" w14:textId="77777777" w:rsidR="00826C98" w:rsidRDefault="00826C98"/>
    <w:p w14:paraId="5A8941BC" w14:textId="77777777" w:rsidR="00826C98" w:rsidRDefault="00B97F35">
      <w:r>
        <w:t xml:space="preserve">It is important that </w:t>
      </w:r>
      <w:r w:rsidR="00C83774">
        <w:t>employees</w:t>
      </w:r>
      <w:r>
        <w:t xml:space="preserve"> understand in adv</w:t>
      </w:r>
      <w:r w:rsidR="00FD12C5">
        <w:t xml:space="preserve">ance the scope of information a grievance </w:t>
      </w:r>
      <w:r w:rsidR="00C83774">
        <w:t xml:space="preserve">panel </w:t>
      </w:r>
      <w:r>
        <w:t xml:space="preserve">has authority to review.  By submitting to the optional panel review process, a panel has </w:t>
      </w:r>
      <w:r>
        <w:lastRenderedPageBreak/>
        <w:t xml:space="preserve">authorization to review the following types of information related to the </w:t>
      </w:r>
      <w:r w:rsidR="00C83774">
        <w:t xml:space="preserve">employee filing the </w:t>
      </w:r>
      <w:r w:rsidR="00FD12C5">
        <w:t>grievance</w:t>
      </w:r>
      <w:r>
        <w:t>:</w:t>
      </w:r>
    </w:p>
    <w:p w14:paraId="5A8941BD" w14:textId="77777777" w:rsidR="00826C98" w:rsidRDefault="00B97F35">
      <w:pPr>
        <w:numPr>
          <w:ilvl w:val="0"/>
          <w:numId w:val="2"/>
        </w:numPr>
      </w:pPr>
      <w:r>
        <w:t xml:space="preserve">information related to the </w:t>
      </w:r>
      <w:r w:rsidR="00C83774">
        <w:t>employee</w:t>
      </w:r>
      <w:r>
        <w:t xml:space="preserve"> that might be provided by the </w:t>
      </w:r>
      <w:r w:rsidR="00C83774">
        <w:t>employee’s</w:t>
      </w:r>
      <w:r>
        <w:t xml:space="preserve"> supervisor, human resources manager, or other relevant or involved person; </w:t>
      </w:r>
    </w:p>
    <w:p w14:paraId="5A8941BE" w14:textId="58E64050" w:rsidR="00826C98" w:rsidRDefault="003C7C34">
      <w:pPr>
        <w:numPr>
          <w:ilvl w:val="0"/>
          <w:numId w:val="2"/>
        </w:numPr>
      </w:pPr>
      <w:r>
        <w:t>Documentation</w:t>
      </w:r>
      <w:r w:rsidR="00B97F35">
        <w:t xml:space="preserve"> contained in the </w:t>
      </w:r>
      <w:r w:rsidR="00C83774">
        <w:t>employee</w:t>
      </w:r>
      <w:r w:rsidR="00B97F35">
        <w:t xml:space="preserve">’s </w:t>
      </w:r>
      <w:r w:rsidR="00C175C3">
        <w:t xml:space="preserve">personnel or </w:t>
      </w:r>
      <w:r w:rsidR="00B97F35">
        <w:t>performance management file;</w:t>
      </w:r>
    </w:p>
    <w:p w14:paraId="5A8941BF" w14:textId="77777777" w:rsidR="00826C98" w:rsidRDefault="00B97F35">
      <w:pPr>
        <w:numPr>
          <w:ilvl w:val="0"/>
          <w:numId w:val="2"/>
        </w:numPr>
      </w:pPr>
      <w:r>
        <w:t>prior disciplinary historical documentation; and</w:t>
      </w:r>
    </w:p>
    <w:p w14:paraId="5A8941C0" w14:textId="77777777" w:rsidR="00826C98" w:rsidRDefault="00B97F35">
      <w:pPr>
        <w:numPr>
          <w:ilvl w:val="0"/>
          <w:numId w:val="2"/>
        </w:numPr>
      </w:pPr>
      <w:proofErr w:type="gramStart"/>
      <w:r>
        <w:t>previous</w:t>
      </w:r>
      <w:proofErr w:type="gramEnd"/>
      <w:r>
        <w:t xml:space="preserve"> disciplinary letters.</w:t>
      </w:r>
    </w:p>
    <w:p w14:paraId="5A8941C1" w14:textId="77777777" w:rsidR="00826C98" w:rsidRDefault="00826C98"/>
    <w:p w14:paraId="5A8941C2" w14:textId="77777777" w:rsidR="00826C98" w:rsidRDefault="00B97F35">
      <w:r>
        <w:t>A</w:t>
      </w:r>
      <w:r w:rsidR="00FD12C5">
        <w:t xml:space="preserve"> grievance </w:t>
      </w:r>
      <w:r w:rsidR="00C83774">
        <w:t xml:space="preserve">panel </w:t>
      </w:r>
      <w:r>
        <w:t>does not have authorization to access medical related information regarding any employee.  During the process of a panel review, HR</w:t>
      </w:r>
      <w:r w:rsidR="00597ED5">
        <w:t>-CO</w:t>
      </w:r>
      <w:r>
        <w:t xml:space="preserve"> may need to </w:t>
      </w:r>
      <w:r w:rsidR="00C83774">
        <w:t xml:space="preserve">redact (i.e., black-out) </w:t>
      </w:r>
      <w:r>
        <w:t>information from any document that it deems sensitive or that would have no value in the review process.</w:t>
      </w:r>
    </w:p>
    <w:p w14:paraId="5A8941C3" w14:textId="77777777" w:rsidR="00826C98" w:rsidRDefault="00826C98"/>
    <w:p w14:paraId="5A8941C4" w14:textId="77777777" w:rsidR="00826C98" w:rsidRDefault="00B97F35">
      <w:r>
        <w:t xml:space="preserve">A panel does not have the authority to substitute its judgment for that of the decision-maker at issue in the </w:t>
      </w:r>
      <w:r w:rsidR="00FD12C5">
        <w:t>grievance</w:t>
      </w:r>
      <w:r>
        <w:t xml:space="preserve"> or overturn any decisions.  A panel will review information, ask questions of necessary individuals, review and determine whether policies were followed, determine whether needed waivers were properly obtained, or determine whether there was a legitimate business reason for the decision.  A panel is responsible for providing a recommendation to the district engineer/division leader as to whether or not they believe the decision is supported by the information reviewed or obtained during the panel review process.</w:t>
      </w:r>
    </w:p>
    <w:p w14:paraId="5A8941C5" w14:textId="77777777" w:rsidR="00826C98" w:rsidRDefault="00826C98">
      <w:pPr>
        <w:rPr>
          <w:u w:val="single"/>
        </w:rPr>
      </w:pPr>
    </w:p>
    <w:p w14:paraId="5A8941C6" w14:textId="77777777" w:rsidR="00826C98" w:rsidRDefault="00B97F35">
      <w:pPr>
        <w:rPr>
          <w:u w:val="single"/>
        </w:rPr>
      </w:pPr>
      <w:r>
        <w:rPr>
          <w:u w:val="single"/>
        </w:rPr>
        <w:t>Panel Composition</w:t>
      </w:r>
    </w:p>
    <w:p w14:paraId="5A8941C7" w14:textId="77777777" w:rsidR="00826C98" w:rsidRDefault="00826C98"/>
    <w:p w14:paraId="5A8941C8" w14:textId="77777777" w:rsidR="00826C98" w:rsidRDefault="00B97F35">
      <w:r>
        <w:t>A</w:t>
      </w:r>
      <w:r w:rsidR="00FD12C5">
        <w:t xml:space="preserve"> grievance </w:t>
      </w:r>
      <w:r w:rsidR="00662C66">
        <w:t xml:space="preserve">panel </w:t>
      </w:r>
      <w:r>
        <w:t xml:space="preserve">will be composed of </w:t>
      </w:r>
      <w:r w:rsidR="00756BF3">
        <w:t>five</w:t>
      </w:r>
      <w:r w:rsidR="009C09C2">
        <w:t xml:space="preserve"> (5)</w:t>
      </w:r>
      <w:r>
        <w:t xml:space="preserve"> employees selected </w:t>
      </w:r>
      <w:r w:rsidR="008B1EF9">
        <w:t xml:space="preserve">by </w:t>
      </w:r>
      <w:r>
        <w:t>a</w:t>
      </w:r>
      <w:r w:rsidR="00662C66">
        <w:t xml:space="preserve"> panel coordinator </w:t>
      </w:r>
      <w:r>
        <w:t>from HR</w:t>
      </w:r>
      <w:r w:rsidR="00597ED5">
        <w:t>-CO</w:t>
      </w:r>
      <w:r>
        <w:t xml:space="preserve">, who will oversee panel selection and will facilitate panel meetings.  </w:t>
      </w:r>
      <w:r w:rsidR="00E106C3">
        <w:t>The panel coordinator will solicit names</w:t>
      </w:r>
      <w:r w:rsidR="00F04D8B">
        <w:t xml:space="preserve"> of employees to serve on each panel</w:t>
      </w:r>
      <w:r w:rsidR="00E106C3">
        <w:t xml:space="preserve"> </w:t>
      </w:r>
      <w:r w:rsidR="00F04D8B">
        <w:t>on a case</w:t>
      </w:r>
      <w:r w:rsidR="00597ED5">
        <w:t>-by-</w:t>
      </w:r>
      <w:r w:rsidR="00F04D8B">
        <w:t xml:space="preserve">case basis.  The panel coordinator will utilize the </w:t>
      </w:r>
      <w:r w:rsidR="00E106C3">
        <w:t xml:space="preserve">Employee Advisory Council and </w:t>
      </w:r>
      <w:r w:rsidR="00001C33">
        <w:t xml:space="preserve">various </w:t>
      </w:r>
      <w:r w:rsidR="00E106C3">
        <w:t>district or division representatives</w:t>
      </w:r>
      <w:r w:rsidR="00F04D8B">
        <w:t xml:space="preserve"> to obtain names of potential panel members</w:t>
      </w:r>
      <w:r w:rsidR="00E106C3">
        <w:t xml:space="preserve">.  </w:t>
      </w:r>
      <w:r>
        <w:t xml:space="preserve">Each panel will be composed of </w:t>
      </w:r>
      <w:r w:rsidR="00E106C3">
        <w:t>one</w:t>
      </w:r>
      <w:r w:rsidR="009C09C2">
        <w:t xml:space="preserve"> (1)</w:t>
      </w:r>
      <w:r w:rsidR="00E106C3">
        <w:t xml:space="preserve"> employee each from the fol</w:t>
      </w:r>
      <w:r w:rsidR="0056370E">
        <w:t xml:space="preserve">lowing groups: </w:t>
      </w:r>
      <w:r>
        <w:t xml:space="preserve">  </w:t>
      </w:r>
    </w:p>
    <w:p w14:paraId="5A8941C9" w14:textId="77777777" w:rsidR="00826C98" w:rsidRDefault="00B97F35">
      <w:pPr>
        <w:numPr>
          <w:ilvl w:val="0"/>
          <w:numId w:val="1"/>
        </w:numPr>
      </w:pPr>
      <w:r>
        <w:t>manager;</w:t>
      </w:r>
    </w:p>
    <w:p w14:paraId="5A8941CA" w14:textId="77777777" w:rsidR="00E106C3" w:rsidRDefault="00B97F35">
      <w:pPr>
        <w:numPr>
          <w:ilvl w:val="0"/>
          <w:numId w:val="1"/>
        </w:numPr>
      </w:pPr>
      <w:r>
        <w:t>supervisor;</w:t>
      </w:r>
    </w:p>
    <w:p w14:paraId="5A8941CB" w14:textId="77777777" w:rsidR="00E106C3" w:rsidRDefault="00B97F35">
      <w:pPr>
        <w:numPr>
          <w:ilvl w:val="0"/>
          <w:numId w:val="1"/>
        </w:numPr>
      </w:pPr>
      <w:r>
        <w:t>non-supervisory employee</w:t>
      </w:r>
      <w:r w:rsidR="00E106C3">
        <w:t xml:space="preserve"> </w:t>
      </w:r>
      <w:r w:rsidR="00C175C3">
        <w:t xml:space="preserve">holding the position of </w:t>
      </w:r>
      <w:r w:rsidR="00E106C3">
        <w:t xml:space="preserve"> </w:t>
      </w:r>
      <w:r w:rsidR="0056370E">
        <w:t>maintenance crew leader;</w:t>
      </w:r>
    </w:p>
    <w:p w14:paraId="5A8941CC" w14:textId="77777777" w:rsidR="0056370E" w:rsidRDefault="0056370E">
      <w:pPr>
        <w:numPr>
          <w:ilvl w:val="0"/>
          <w:numId w:val="1"/>
        </w:numPr>
      </w:pPr>
      <w:r>
        <w:t xml:space="preserve">non-supervisory </w:t>
      </w:r>
      <w:r w:rsidR="00756BF3">
        <w:t>dues-paying Union member in the maintenance worker career ladder serie</w:t>
      </w:r>
      <w:r>
        <w:t>s; and</w:t>
      </w:r>
    </w:p>
    <w:p w14:paraId="5A8941CD" w14:textId="77777777" w:rsidR="00826C98" w:rsidRDefault="0056370E">
      <w:pPr>
        <w:numPr>
          <w:ilvl w:val="0"/>
          <w:numId w:val="1"/>
        </w:numPr>
      </w:pPr>
      <w:proofErr w:type="gramStart"/>
      <w:r>
        <w:t>non-supervisory</w:t>
      </w:r>
      <w:proofErr w:type="gramEnd"/>
      <w:r>
        <w:t xml:space="preserve"> employee from a non-maintenance job classification</w:t>
      </w:r>
      <w:r w:rsidR="00B97F35">
        <w:t>.</w:t>
      </w:r>
    </w:p>
    <w:p w14:paraId="5A8941CE" w14:textId="77777777" w:rsidR="00826C98" w:rsidRDefault="00826C98"/>
    <w:p w14:paraId="5A8941CF" w14:textId="77777777" w:rsidR="00826C98" w:rsidRDefault="00B97F35">
      <w:r>
        <w:t xml:space="preserve">The </w:t>
      </w:r>
      <w:r w:rsidR="009F00C9">
        <w:t>panel coordinator</w:t>
      </w:r>
      <w:r>
        <w:t xml:space="preserve"> will ensure each panel is selected to ensure there are no potential conflicts based on the presence of commonalities with </w:t>
      </w:r>
      <w:r w:rsidR="009F00C9">
        <w:t xml:space="preserve">the employee who filed the </w:t>
      </w:r>
      <w:r w:rsidR="00FD12C5">
        <w:t>grievance</w:t>
      </w:r>
      <w:r w:rsidR="009F00C9">
        <w:t xml:space="preserve"> s</w:t>
      </w:r>
      <w:r>
        <w:t xml:space="preserve">uch as having the same job location or reporting to the same supervisor. </w:t>
      </w:r>
    </w:p>
    <w:p w14:paraId="5A8941D0" w14:textId="77777777" w:rsidR="0095328D" w:rsidRDefault="0095328D"/>
    <w:p w14:paraId="5A8941D1" w14:textId="77777777" w:rsidR="00826C98" w:rsidRDefault="00B97F35">
      <w:pPr>
        <w:pStyle w:val="Heading1"/>
      </w:pPr>
      <w:r>
        <w:t>Panel Responsibilities</w:t>
      </w:r>
    </w:p>
    <w:p w14:paraId="5A8941D2" w14:textId="77777777" w:rsidR="00826C98" w:rsidRDefault="00826C98"/>
    <w:p w14:paraId="5A8941D3" w14:textId="77777777" w:rsidR="00826C98" w:rsidRDefault="00B97F35">
      <w:r>
        <w:t>Panel memb</w:t>
      </w:r>
      <w:r w:rsidR="00DE3F8E">
        <w:t xml:space="preserve">ers are required to review </w:t>
      </w:r>
      <w:r w:rsidR="00FD12C5">
        <w:t>grievance</w:t>
      </w:r>
      <w:r>
        <w:t xml:space="preserve"> related information in preparation for panel meetings, attend and participate in scheduled panel meetings, and to take all necessary precautions to ensure employee confidentiality is maintained.  A panel will retain confidentiality of all information learned in the panel process as well as its recommendation and the basis for </w:t>
      </w:r>
      <w:r>
        <w:lastRenderedPageBreak/>
        <w:t xml:space="preserve">same, during and after the process is complete.  In some cases, the </w:t>
      </w:r>
      <w:r w:rsidR="00DE3F8E">
        <w:t>panel coordinator</w:t>
      </w:r>
      <w:r>
        <w:t xml:space="preserve"> may need to have follow-up conversations with employees regarding information provided to the panel by the</w:t>
      </w:r>
      <w:r w:rsidR="00390BB3">
        <w:t xml:space="preserve"> </w:t>
      </w:r>
      <w:r w:rsidR="00FD12C5">
        <w:t>grievant</w:t>
      </w:r>
      <w:r>
        <w:t>.</w:t>
      </w:r>
      <w:r w:rsidR="008B1EF9">
        <w:t xml:space="preserve">  Following the panel meeting, all documentation shared with panel members will be collected and retained by </w:t>
      </w:r>
      <w:r w:rsidR="00597ED5">
        <w:t>HR-CO</w:t>
      </w:r>
      <w:r w:rsidR="008B1EF9">
        <w:t>.</w:t>
      </w:r>
      <w:r w:rsidR="00192D0A">
        <w:t xml:space="preserve">  Panel meeting documentation may be shared with the Audits and Investigation Division should the grievance advance to further steps in the process.</w:t>
      </w:r>
    </w:p>
    <w:p w14:paraId="5A8941D4" w14:textId="77777777" w:rsidR="00826C98" w:rsidRDefault="00826C98"/>
    <w:p w14:paraId="5A8941D5" w14:textId="77777777" w:rsidR="00826C98" w:rsidRDefault="00B97F35">
      <w:r>
        <w:t xml:space="preserve">Panel members will be required to sign a confidentiality statement indicating that disclosing confidential information to unauthorized organizations or individuals will be subject to disciplinary action, up to and including termination, and when in violation of applicable state and federal laws, may be subject to fine and/or imprisonment.  </w:t>
      </w:r>
    </w:p>
    <w:p w14:paraId="5A8941D6" w14:textId="77777777" w:rsidR="00826C98" w:rsidRDefault="00826C98"/>
    <w:p w14:paraId="5A8941D7" w14:textId="77777777" w:rsidR="00826C98" w:rsidRDefault="00B97F35">
      <w:pPr>
        <w:pStyle w:val="Heading1"/>
      </w:pPr>
      <w:r>
        <w:t>Employee Responsibilities</w:t>
      </w:r>
    </w:p>
    <w:p w14:paraId="5A8941D8" w14:textId="77777777" w:rsidR="00826C98" w:rsidRDefault="00826C98"/>
    <w:p w14:paraId="5A8941D9" w14:textId="77777777" w:rsidR="00826C98" w:rsidRDefault="00B97F35">
      <w:r>
        <w:t xml:space="preserve">An employee submitting to the panel review process will be required to provide </w:t>
      </w:r>
      <w:r w:rsidR="00FD12C5">
        <w:t>grievance</w:t>
      </w:r>
      <w:r>
        <w:t xml:space="preserve"> documentation (including response from Step 1 of the </w:t>
      </w:r>
      <w:r w:rsidR="00FD12C5">
        <w:t>grievance</w:t>
      </w:r>
      <w:r>
        <w:t xml:space="preserve"> process) to the </w:t>
      </w:r>
      <w:r w:rsidR="005A772D">
        <w:t>panel coordinator</w:t>
      </w:r>
      <w:r>
        <w:t xml:space="preserve"> in advance of the </w:t>
      </w:r>
      <w:r w:rsidR="00FD12C5">
        <w:t>grievance</w:t>
      </w:r>
      <w:r w:rsidR="005A772D">
        <w:t xml:space="preserve"> </w:t>
      </w:r>
      <w:r>
        <w:t>panel meeting, attend the panel meeting in person or video</w:t>
      </w:r>
      <w:r w:rsidR="000855F1">
        <w:t xml:space="preserve">/audio </w:t>
      </w:r>
      <w:r>
        <w:t>conference, and answer questions asked by panel members.</w:t>
      </w:r>
    </w:p>
    <w:p w14:paraId="5A8941DA" w14:textId="77777777" w:rsidR="00826C98" w:rsidRDefault="00826C98"/>
    <w:p w14:paraId="5A8941DB" w14:textId="77777777" w:rsidR="00826C98" w:rsidRDefault="00B97F35">
      <w:r>
        <w:t>The employee has the option of having another person of his/her choice (which could be a union representative for the certified bargaining unit) present at the panel review meeting.  T</w:t>
      </w:r>
      <w:r>
        <w:rPr>
          <w:color w:val="000000"/>
        </w:rPr>
        <w:t>his individual will not be allowed to represent the employee, including providing legal counsel; however, he/she may ask brief clarifying questions as long as such participation is not disruptive to the process.  If the individual's participation is not limited to what is outlined in this document and Personnel Policy 2100, the individual will be asked to leave</w:t>
      </w:r>
      <w:r w:rsidR="00C175C3">
        <w:rPr>
          <w:color w:val="000000"/>
        </w:rPr>
        <w:t xml:space="preserve"> the panel meeting</w:t>
      </w:r>
      <w:r>
        <w:rPr>
          <w:color w:val="000000"/>
        </w:rPr>
        <w:t>, and the panel meeting will proceed without that person.</w:t>
      </w:r>
    </w:p>
    <w:p w14:paraId="5A8941DC" w14:textId="77777777" w:rsidR="00826C98" w:rsidRDefault="00826C98"/>
    <w:p w14:paraId="5A8941DD" w14:textId="77777777" w:rsidR="00826C98" w:rsidRDefault="00B97F35">
      <w:pPr>
        <w:rPr>
          <w:u w:val="single"/>
        </w:rPr>
      </w:pPr>
      <w:r>
        <w:rPr>
          <w:u w:val="single"/>
        </w:rPr>
        <w:t>Frequency of Meetings</w:t>
      </w:r>
    </w:p>
    <w:p w14:paraId="5A8941DE" w14:textId="77777777" w:rsidR="00826C98" w:rsidRDefault="00832038">
      <w:r>
        <w:t xml:space="preserve">After </w:t>
      </w:r>
      <w:r w:rsidR="00756BF3">
        <w:t xml:space="preserve">receiving </w:t>
      </w:r>
      <w:r w:rsidR="00756BF3" w:rsidRPr="00756BF3">
        <w:t xml:space="preserve">a request for </w:t>
      </w:r>
      <w:r w:rsidR="00756BF3">
        <w:t xml:space="preserve">a </w:t>
      </w:r>
      <w:r w:rsidR="00756BF3" w:rsidRPr="00756BF3">
        <w:t>panel review</w:t>
      </w:r>
      <w:r w:rsidR="00756BF3">
        <w:t xml:space="preserve">, </w:t>
      </w:r>
      <w:r w:rsidR="00756BF3" w:rsidRPr="00756BF3">
        <w:t xml:space="preserve">the </w:t>
      </w:r>
      <w:r w:rsidR="005A772D">
        <w:t xml:space="preserve">panel coordinator </w:t>
      </w:r>
      <w:r w:rsidR="00597ED5">
        <w:t xml:space="preserve">in HR-CO </w:t>
      </w:r>
      <w:r w:rsidR="00756BF3">
        <w:t xml:space="preserve">will </w:t>
      </w:r>
      <w:r>
        <w:t xml:space="preserve">begin to </w:t>
      </w:r>
      <w:r w:rsidR="00756BF3">
        <w:t>assemble a panel</w:t>
      </w:r>
      <w:r>
        <w:t xml:space="preserve">.  Following the selection of a panel, </w:t>
      </w:r>
      <w:r w:rsidR="00756BF3" w:rsidRPr="00756BF3">
        <w:t xml:space="preserve">the </w:t>
      </w:r>
      <w:r w:rsidR="00F04D8B">
        <w:t xml:space="preserve">employee filing the </w:t>
      </w:r>
      <w:r w:rsidR="00FD12C5">
        <w:t>grievance</w:t>
      </w:r>
      <w:r w:rsidR="00756BF3" w:rsidRPr="00756BF3">
        <w:t xml:space="preserve"> will be notified of the panel meeting date</w:t>
      </w:r>
      <w:r w:rsidR="00756BF3">
        <w:t>.</w:t>
      </w:r>
      <w:r w:rsidR="00B97F35">
        <w:t xml:space="preserve">  </w:t>
      </w:r>
    </w:p>
    <w:p w14:paraId="5A8941DF" w14:textId="77777777" w:rsidR="00826C98" w:rsidRDefault="00826C98"/>
    <w:p w14:paraId="5A8941E0" w14:textId="77777777" w:rsidR="00826C98" w:rsidRDefault="00B97F35">
      <w:pPr>
        <w:rPr>
          <w:u w:val="single"/>
        </w:rPr>
      </w:pPr>
      <w:r>
        <w:rPr>
          <w:u w:val="single"/>
        </w:rPr>
        <w:t>Process Overview</w:t>
      </w:r>
    </w:p>
    <w:p w14:paraId="5A8941E1" w14:textId="77777777" w:rsidR="00826C98" w:rsidRDefault="00826C98"/>
    <w:p w14:paraId="5A8941E2" w14:textId="77777777" w:rsidR="00826C98" w:rsidRDefault="00B97F35">
      <w:r>
        <w:t xml:space="preserve">As outlined in Personnel Policy 2100, within 30 calendar days of the act or occurrence </w:t>
      </w:r>
      <w:r w:rsidR="00C175C3">
        <w:t xml:space="preserve">that is the basis </w:t>
      </w:r>
      <w:r w:rsidR="00597ED5">
        <w:t>for the</w:t>
      </w:r>
      <w:r>
        <w:t xml:space="preserve"> </w:t>
      </w:r>
      <w:r w:rsidR="00FD12C5">
        <w:t>grievance</w:t>
      </w:r>
      <w:r w:rsidR="005A772D">
        <w:t>, an employee must submit a</w:t>
      </w:r>
      <w:r w:rsidR="00FD12C5">
        <w:t xml:space="preserve"> grievance </w:t>
      </w:r>
      <w:r>
        <w:t xml:space="preserve">in writing to the local human resources manager.  Within five workdays of receipt, the local human resources manager will facilitate a meeting, with the employee and the decision-maker at issue in the </w:t>
      </w:r>
      <w:r w:rsidR="00FD12C5">
        <w:t>grievance</w:t>
      </w:r>
      <w:r>
        <w:t xml:space="preserve">, to discuss the employee’s issues submitted in the written </w:t>
      </w:r>
      <w:r w:rsidR="00FD12C5">
        <w:t>grievance</w:t>
      </w:r>
      <w:r w:rsidR="000855F1">
        <w:t>.  W</w:t>
      </w:r>
      <w:r>
        <w:t xml:space="preserve">ithin five workdays after the meeting, a written reply will be presented to the employee.  This will complete the first step of the </w:t>
      </w:r>
      <w:r w:rsidR="00FD12C5">
        <w:t>grievance</w:t>
      </w:r>
      <w:r>
        <w:t xml:space="preserve"> process.</w:t>
      </w:r>
    </w:p>
    <w:p w14:paraId="5A8941E3" w14:textId="77777777" w:rsidR="00826C98" w:rsidRDefault="00826C98">
      <w:pPr>
        <w:pStyle w:val="Header"/>
        <w:tabs>
          <w:tab w:val="clear" w:pos="4320"/>
          <w:tab w:val="clear" w:pos="8640"/>
        </w:tabs>
      </w:pPr>
    </w:p>
    <w:p w14:paraId="5A8941E4" w14:textId="77777777" w:rsidR="00826C98" w:rsidRDefault="00B97F35">
      <w:r>
        <w:t xml:space="preserve">If an employee is not satisfied with the outcome following the first step of the </w:t>
      </w:r>
      <w:r w:rsidR="00FD12C5">
        <w:t>grievance</w:t>
      </w:r>
      <w:r>
        <w:t xml:space="preserve"> process, he/she will have two options available to him/her at the second step.  In order to take advantage of either option, the employee must contact the appropriate individual noted below within five workdays after receiving a reply signifying completion of the first step.</w:t>
      </w:r>
    </w:p>
    <w:p w14:paraId="5A8941E5" w14:textId="77777777" w:rsidR="00826C98" w:rsidRDefault="00B97F35">
      <w:pPr>
        <w:numPr>
          <w:ilvl w:val="0"/>
          <w:numId w:val="3"/>
        </w:numPr>
      </w:pPr>
      <w:r>
        <w:lastRenderedPageBreak/>
        <w:t xml:space="preserve">If the employee </w:t>
      </w:r>
      <w:r>
        <w:rPr>
          <w:u w:val="single"/>
        </w:rPr>
        <w:t>does not</w:t>
      </w:r>
      <w:r>
        <w:t xml:space="preserve"> elect to pursue a panel review, the employee must forward the </w:t>
      </w:r>
      <w:r w:rsidR="00FD12C5">
        <w:t xml:space="preserve">grievance </w:t>
      </w:r>
      <w:r>
        <w:t>to his/her district engineer/division leader.  This option is a current process in Personnel Policy 2100 and is described in greater detail within that policy.</w:t>
      </w:r>
    </w:p>
    <w:p w14:paraId="5A8941E6" w14:textId="77777777" w:rsidR="00826C98" w:rsidRDefault="00B97F35">
      <w:pPr>
        <w:numPr>
          <w:ilvl w:val="0"/>
          <w:numId w:val="3"/>
        </w:numPr>
      </w:pPr>
      <w:r>
        <w:t>If the employee elects to pursue a panel rev</w:t>
      </w:r>
      <w:r w:rsidR="005A772D">
        <w:t xml:space="preserve">iew, the employee must forward </w:t>
      </w:r>
      <w:r w:rsidR="00FD12C5">
        <w:t>grievance</w:t>
      </w:r>
      <w:r>
        <w:t xml:space="preserve"> documentation (including response from Step 1) to </w:t>
      </w:r>
      <w:r w:rsidR="000855F1">
        <w:t xml:space="preserve">the Human Resources Director – Central </w:t>
      </w:r>
      <w:r w:rsidR="000227F6">
        <w:t>Office</w:t>
      </w:r>
      <w:r w:rsidR="00597ED5">
        <w:t xml:space="preserve"> (HR Director-CO)</w:t>
      </w:r>
      <w:r w:rsidR="000227F6">
        <w:t>,</w:t>
      </w:r>
      <w:r w:rsidR="000855F1">
        <w:t xml:space="preserve"> who will assign a </w:t>
      </w:r>
      <w:r w:rsidR="005A772D">
        <w:t xml:space="preserve">panel coordinator </w:t>
      </w:r>
      <w:r>
        <w:t xml:space="preserve">within </w:t>
      </w:r>
      <w:r w:rsidR="00597ED5">
        <w:t>HR-CO</w:t>
      </w:r>
      <w:r>
        <w:t xml:space="preserve">.  </w:t>
      </w:r>
    </w:p>
    <w:p w14:paraId="5A8941E7" w14:textId="77777777" w:rsidR="00826C98" w:rsidRDefault="00826C98"/>
    <w:p w14:paraId="5A8941E8" w14:textId="77777777" w:rsidR="00826C98" w:rsidRDefault="00B97F35">
      <w:r>
        <w:t xml:space="preserve">If an employee elects to pursue a panel review and notifies the </w:t>
      </w:r>
      <w:r w:rsidR="00597ED5">
        <w:t>HR</w:t>
      </w:r>
      <w:r w:rsidR="00A368AA">
        <w:t xml:space="preserve"> Director</w:t>
      </w:r>
      <w:r w:rsidR="00597ED5">
        <w:t>-CO</w:t>
      </w:r>
      <w:r w:rsidR="00A368AA">
        <w:t xml:space="preserve"> </w:t>
      </w:r>
      <w:r>
        <w:t>as noted above, the following steps will be taken:</w:t>
      </w:r>
    </w:p>
    <w:p w14:paraId="5A8941E9" w14:textId="77777777" w:rsidR="003534A2" w:rsidRDefault="003534A2">
      <w:pPr>
        <w:numPr>
          <w:ilvl w:val="0"/>
          <w:numId w:val="5"/>
        </w:numPr>
      </w:pPr>
      <w:r>
        <w:t xml:space="preserve">The </w:t>
      </w:r>
      <w:r w:rsidR="00597ED5">
        <w:t>HR Director-CO</w:t>
      </w:r>
      <w:r>
        <w:t xml:space="preserve"> will assign a panel coordinator within </w:t>
      </w:r>
      <w:r w:rsidR="00597ED5">
        <w:t>HR-CO</w:t>
      </w:r>
      <w:r>
        <w:t>.</w:t>
      </w:r>
    </w:p>
    <w:p w14:paraId="5A8941EA" w14:textId="77777777" w:rsidR="00311F78" w:rsidRDefault="00311F78">
      <w:pPr>
        <w:numPr>
          <w:ilvl w:val="0"/>
          <w:numId w:val="5"/>
        </w:numPr>
      </w:pPr>
      <w:r>
        <w:t>The panel coordinator will contact the grievant and the district engineer or division leader to inform them a grievance panel will be selected.</w:t>
      </w:r>
    </w:p>
    <w:p w14:paraId="5A8941EB" w14:textId="77777777" w:rsidR="00826C98" w:rsidRDefault="00B97F35">
      <w:pPr>
        <w:numPr>
          <w:ilvl w:val="0"/>
          <w:numId w:val="5"/>
        </w:numPr>
      </w:pPr>
      <w:r>
        <w:t xml:space="preserve">The </w:t>
      </w:r>
      <w:r w:rsidR="005A772D">
        <w:t>panel coordinator</w:t>
      </w:r>
      <w:r>
        <w:t xml:space="preserve"> will select an appropriate group of employees to form the </w:t>
      </w:r>
      <w:r w:rsidR="00FD12C5">
        <w:t>grievance</w:t>
      </w:r>
      <w:r w:rsidR="005A772D">
        <w:t xml:space="preserve"> panel</w:t>
      </w:r>
      <w:r>
        <w:t xml:space="preserve"> for the submitted panel review request.</w:t>
      </w:r>
    </w:p>
    <w:p w14:paraId="5A8941EC" w14:textId="77777777" w:rsidR="00826C98" w:rsidRDefault="00B97F35">
      <w:pPr>
        <w:numPr>
          <w:ilvl w:val="0"/>
          <w:numId w:val="5"/>
        </w:numPr>
      </w:pPr>
      <w:r>
        <w:t xml:space="preserve">The </w:t>
      </w:r>
      <w:r w:rsidR="005A772D">
        <w:t>panel coordinator</w:t>
      </w:r>
      <w:r>
        <w:t xml:space="preserve"> will schedule a meeting between the employee and the </w:t>
      </w:r>
      <w:r w:rsidR="00326367">
        <w:t>panel</w:t>
      </w:r>
      <w:r>
        <w:t xml:space="preserve"> for the employee to appear before the panel to provide information and answer questions as necessary.  In some cases, the </w:t>
      </w:r>
      <w:r w:rsidR="005A772D">
        <w:t xml:space="preserve">panel coordinator </w:t>
      </w:r>
      <w:r>
        <w:t xml:space="preserve">may need to have follow-up conversations with employees, including the immediate supervisor or decision-maker at issue in the </w:t>
      </w:r>
      <w:r w:rsidR="00FD12C5">
        <w:t>grievance</w:t>
      </w:r>
      <w:r>
        <w:t xml:space="preserve">, regarding information provided to the panel by the </w:t>
      </w:r>
      <w:r w:rsidR="00FD12C5">
        <w:t>grievant</w:t>
      </w:r>
      <w:r>
        <w:t xml:space="preserve">. </w:t>
      </w:r>
    </w:p>
    <w:p w14:paraId="5A8941ED" w14:textId="77777777" w:rsidR="00826C98" w:rsidRDefault="00B97F35">
      <w:pPr>
        <w:numPr>
          <w:ilvl w:val="0"/>
          <w:numId w:val="5"/>
        </w:numPr>
      </w:pPr>
      <w:r>
        <w:t xml:space="preserve">The </w:t>
      </w:r>
      <w:r w:rsidR="005A772D">
        <w:t xml:space="preserve">panel coordinator </w:t>
      </w:r>
      <w:r>
        <w:t>will forward all necessary information to panel members.</w:t>
      </w:r>
    </w:p>
    <w:p w14:paraId="5A8941EE" w14:textId="77777777" w:rsidR="00826C98" w:rsidRDefault="00B97F35">
      <w:pPr>
        <w:numPr>
          <w:ilvl w:val="0"/>
          <w:numId w:val="5"/>
        </w:numPr>
      </w:pPr>
      <w:r>
        <w:t xml:space="preserve">Within five workdays following the </w:t>
      </w:r>
      <w:r w:rsidR="005A772D">
        <w:t>panel</w:t>
      </w:r>
      <w:r>
        <w:t xml:space="preserve"> meeting, the </w:t>
      </w:r>
      <w:r w:rsidR="005A772D">
        <w:t>panel coordinator</w:t>
      </w:r>
      <w:r>
        <w:t xml:space="preserve"> will provide the district engineer or division leader with the panel’s recommendation.</w:t>
      </w:r>
    </w:p>
    <w:p w14:paraId="5A8941EF" w14:textId="77777777" w:rsidR="00826C98" w:rsidRDefault="00B97F35">
      <w:pPr>
        <w:numPr>
          <w:ilvl w:val="0"/>
          <w:numId w:val="5"/>
        </w:numPr>
      </w:pPr>
      <w:r>
        <w:t xml:space="preserve">Within ten workdays following receipt of the </w:t>
      </w:r>
      <w:r w:rsidR="005A772D">
        <w:t>panel’s</w:t>
      </w:r>
      <w:r>
        <w:t xml:space="preserve"> recommendation, the district engineer or division leader</w:t>
      </w:r>
      <w:r w:rsidR="000855F1">
        <w:t xml:space="preserve"> (or designee)</w:t>
      </w:r>
      <w:r>
        <w:t xml:space="preserve"> will meet with the employee to discuss his/her decision and to provide a written reply to the employee.</w:t>
      </w:r>
    </w:p>
    <w:p w14:paraId="5A8941F0" w14:textId="77777777" w:rsidR="00826C98" w:rsidRDefault="00826C98">
      <w:pPr>
        <w:ind w:left="420"/>
      </w:pPr>
    </w:p>
    <w:p w14:paraId="5A8941F1" w14:textId="77777777" w:rsidR="00826C98" w:rsidRDefault="00B97F35">
      <w:r>
        <w:t xml:space="preserve">If an employee is not satisfied with the outcome at the second step of this process, the remaining steps available to him/her within the </w:t>
      </w:r>
      <w:r w:rsidR="004F64C8">
        <w:t>grievance</w:t>
      </w:r>
      <w:r>
        <w:t xml:space="preserve"> process are outlined in Personnel Policy 2100.</w:t>
      </w:r>
    </w:p>
    <w:p w14:paraId="5A8941F2" w14:textId="77777777" w:rsidR="00826C98" w:rsidRDefault="00826C98"/>
    <w:p w14:paraId="5A8941F3" w14:textId="77777777" w:rsidR="00826C98" w:rsidRDefault="00B97F35">
      <w:pPr>
        <w:pStyle w:val="Heading1"/>
      </w:pPr>
      <w:r>
        <w:t>Potential Outcomes and Communication of Findings</w:t>
      </w:r>
    </w:p>
    <w:p w14:paraId="5A8941F4" w14:textId="77777777" w:rsidR="00826C98" w:rsidRDefault="00826C98"/>
    <w:p w14:paraId="5A8941F5" w14:textId="77777777" w:rsidR="00826C98" w:rsidRDefault="004F64C8">
      <w:r>
        <w:t>Grievances</w:t>
      </w:r>
      <w:r w:rsidR="00B97F35">
        <w:t xml:space="preserve"> reviewed by a </w:t>
      </w:r>
      <w:r w:rsidR="005A772D">
        <w:t>panel</w:t>
      </w:r>
      <w:r w:rsidR="00B97F35">
        <w:t xml:space="preserve"> will result in one of the following recommendations:</w:t>
      </w:r>
    </w:p>
    <w:p w14:paraId="5A8941F6" w14:textId="77777777" w:rsidR="00826C98" w:rsidRDefault="005A772D">
      <w:pPr>
        <w:numPr>
          <w:ilvl w:val="0"/>
          <w:numId w:val="4"/>
        </w:numPr>
      </w:pPr>
      <w:r>
        <w:t>the panel</w:t>
      </w:r>
      <w:r w:rsidR="00B97F35">
        <w:t xml:space="preserve"> supports the decision made at the first step; or</w:t>
      </w:r>
    </w:p>
    <w:p w14:paraId="5A8941F7" w14:textId="77777777" w:rsidR="00826C98" w:rsidRDefault="00B97F35">
      <w:pPr>
        <w:numPr>
          <w:ilvl w:val="0"/>
          <w:numId w:val="4"/>
        </w:numPr>
      </w:pPr>
      <w:proofErr w:type="gramStart"/>
      <w:r>
        <w:t>the</w:t>
      </w:r>
      <w:proofErr w:type="gramEnd"/>
      <w:r>
        <w:t xml:space="preserve"> district engineer or division leader should review the decision to determine whether a different course of action is appropriate.</w:t>
      </w:r>
    </w:p>
    <w:p w14:paraId="5A8941F8" w14:textId="77777777" w:rsidR="00826C98" w:rsidRDefault="00826C98"/>
    <w:p w14:paraId="5A8941F9" w14:textId="77777777" w:rsidR="00826C98" w:rsidRDefault="00E5157E">
      <w:r>
        <w:t>A</w:t>
      </w:r>
      <w:r w:rsidR="004F64C8">
        <w:t xml:space="preserve"> grievance </w:t>
      </w:r>
      <w:r>
        <w:t>panel</w:t>
      </w:r>
      <w:r w:rsidR="00B97F35">
        <w:t xml:space="preserve"> is a fact-reviewing panel and has not been granted greater authority than the authority of the district engineer or division leader.  As a result, a </w:t>
      </w:r>
      <w:r>
        <w:t>panel</w:t>
      </w:r>
      <w:r w:rsidR="00B97F35">
        <w:t xml:space="preserve"> does not have the authority to:</w:t>
      </w:r>
    </w:p>
    <w:p w14:paraId="5A8941FA" w14:textId="77777777" w:rsidR="00826C98" w:rsidRDefault="00B97F35">
      <w:pPr>
        <w:numPr>
          <w:ilvl w:val="0"/>
          <w:numId w:val="7"/>
        </w:numPr>
      </w:pPr>
      <w:r>
        <w:t>change discipline;</w:t>
      </w:r>
    </w:p>
    <w:p w14:paraId="5A8941FB" w14:textId="77777777" w:rsidR="00826C98" w:rsidRDefault="00B97F35">
      <w:pPr>
        <w:numPr>
          <w:ilvl w:val="0"/>
          <w:numId w:val="7"/>
        </w:numPr>
      </w:pPr>
      <w:r>
        <w:t>overturn promotion decisions; or</w:t>
      </w:r>
    </w:p>
    <w:p w14:paraId="5A8941FC" w14:textId="77777777" w:rsidR="00826C98" w:rsidRDefault="00B97F35">
      <w:pPr>
        <w:numPr>
          <w:ilvl w:val="0"/>
          <w:numId w:val="7"/>
        </w:numPr>
      </w:pPr>
      <w:proofErr w:type="gramStart"/>
      <w:r>
        <w:t>grant</w:t>
      </w:r>
      <w:proofErr w:type="gramEnd"/>
      <w:r>
        <w:t xml:space="preserve"> any other remedies requested by the </w:t>
      </w:r>
      <w:r w:rsidR="006C117B">
        <w:t xml:space="preserve">employee filing the </w:t>
      </w:r>
      <w:r w:rsidR="004F64C8">
        <w:t>grievance</w:t>
      </w:r>
      <w:r>
        <w:t>.</w:t>
      </w:r>
    </w:p>
    <w:p w14:paraId="5A8941FD" w14:textId="77777777" w:rsidR="00826C98" w:rsidRDefault="00826C98"/>
    <w:sectPr w:rsidR="00826C98" w:rsidSect="00826C9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94200" w14:textId="77777777" w:rsidR="00597ED5" w:rsidRDefault="00597ED5">
      <w:r>
        <w:separator/>
      </w:r>
    </w:p>
  </w:endnote>
  <w:endnote w:type="continuationSeparator" w:id="0">
    <w:p w14:paraId="5A894201" w14:textId="77777777" w:rsidR="00597ED5" w:rsidRDefault="00597ED5">
      <w:r>
        <w:continuationSeparator/>
      </w:r>
    </w:p>
  </w:endnote>
  <w:endnote w:type="continuationNotice" w:id="1">
    <w:p w14:paraId="7F44FEEB" w14:textId="77777777" w:rsidR="00B56D53" w:rsidRDefault="00B56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4203" w14:textId="77777777" w:rsidR="00597ED5" w:rsidRDefault="00597ED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56D5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56D53">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941FE" w14:textId="77777777" w:rsidR="00597ED5" w:rsidRDefault="00597ED5">
      <w:r>
        <w:separator/>
      </w:r>
    </w:p>
  </w:footnote>
  <w:footnote w:type="continuationSeparator" w:id="0">
    <w:p w14:paraId="5A8941FF" w14:textId="77777777" w:rsidR="00597ED5" w:rsidRDefault="00597ED5">
      <w:r>
        <w:continuationSeparator/>
      </w:r>
    </w:p>
  </w:footnote>
  <w:footnote w:type="continuationNotice" w:id="1">
    <w:p w14:paraId="4AF54804" w14:textId="77777777" w:rsidR="00B56D53" w:rsidRDefault="00B56D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4202" w14:textId="143E2C7B" w:rsidR="00597ED5" w:rsidRDefault="00597ED5">
    <w:pPr>
      <w:pStyle w:val="Header"/>
      <w:rPr>
        <w:rFonts w:ascii="Times" w:hAnsi="Times"/>
        <w:sz w:val="22"/>
      </w:rPr>
    </w:pPr>
    <w:r>
      <w:rPr>
        <w:rFonts w:ascii="Times" w:hAnsi="Times"/>
        <w:sz w:val="22"/>
      </w:rPr>
      <w:t>Human Resources Division</w:t>
    </w:r>
    <w:r>
      <w:rPr>
        <w:rFonts w:ascii="Times" w:hAnsi="Times"/>
        <w:sz w:val="22"/>
      </w:rPr>
      <w:tab/>
    </w:r>
    <w:r>
      <w:rPr>
        <w:rFonts w:ascii="Times" w:hAnsi="Times"/>
        <w:sz w:val="22"/>
      </w:rPr>
      <w:tab/>
    </w:r>
    <w:r w:rsidR="00FE5D5D">
      <w:rPr>
        <w:rFonts w:ascii="Times" w:hAnsi="Times"/>
        <w:sz w:val="22"/>
      </w:rPr>
      <w:t>April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BF1"/>
    <w:multiLevelType w:val="hybridMultilevel"/>
    <w:tmpl w:val="3A38D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1A1243"/>
    <w:multiLevelType w:val="hybridMultilevel"/>
    <w:tmpl w:val="AA200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205482"/>
    <w:multiLevelType w:val="hybridMultilevel"/>
    <w:tmpl w:val="9BFA40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24906064"/>
    <w:multiLevelType w:val="hybridMultilevel"/>
    <w:tmpl w:val="612E9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A60933"/>
    <w:multiLevelType w:val="hybridMultilevel"/>
    <w:tmpl w:val="3A7E78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50854BA1"/>
    <w:multiLevelType w:val="hybridMultilevel"/>
    <w:tmpl w:val="377AB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47394B"/>
    <w:multiLevelType w:val="hybridMultilevel"/>
    <w:tmpl w:val="6E727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D92"/>
    <w:rsid w:val="00001C33"/>
    <w:rsid w:val="000227F6"/>
    <w:rsid w:val="000855F1"/>
    <w:rsid w:val="000E364E"/>
    <w:rsid w:val="000F7F6F"/>
    <w:rsid w:val="00192D0A"/>
    <w:rsid w:val="002E0DBB"/>
    <w:rsid w:val="00306E82"/>
    <w:rsid w:val="00311F78"/>
    <w:rsid w:val="00326367"/>
    <w:rsid w:val="003534A2"/>
    <w:rsid w:val="00390BB3"/>
    <w:rsid w:val="003C7C34"/>
    <w:rsid w:val="004F64C8"/>
    <w:rsid w:val="00533AB3"/>
    <w:rsid w:val="005353B0"/>
    <w:rsid w:val="00547271"/>
    <w:rsid w:val="005572C4"/>
    <w:rsid w:val="0056370E"/>
    <w:rsid w:val="00597ED5"/>
    <w:rsid w:val="005A6CC5"/>
    <w:rsid w:val="005A772D"/>
    <w:rsid w:val="005D7164"/>
    <w:rsid w:val="00655B00"/>
    <w:rsid w:val="00662C66"/>
    <w:rsid w:val="006C117B"/>
    <w:rsid w:val="006D3ACF"/>
    <w:rsid w:val="006F1221"/>
    <w:rsid w:val="00711B0C"/>
    <w:rsid w:val="00725DCD"/>
    <w:rsid w:val="00756BF3"/>
    <w:rsid w:val="00772B99"/>
    <w:rsid w:val="00826C98"/>
    <w:rsid w:val="00832038"/>
    <w:rsid w:val="008979F5"/>
    <w:rsid w:val="008B1EF9"/>
    <w:rsid w:val="008B2E10"/>
    <w:rsid w:val="008C0DED"/>
    <w:rsid w:val="008C252B"/>
    <w:rsid w:val="0095328D"/>
    <w:rsid w:val="009B4C43"/>
    <w:rsid w:val="009C09C2"/>
    <w:rsid w:val="009F00C9"/>
    <w:rsid w:val="00A368AA"/>
    <w:rsid w:val="00AB126D"/>
    <w:rsid w:val="00AE141D"/>
    <w:rsid w:val="00B26DEB"/>
    <w:rsid w:val="00B56D53"/>
    <w:rsid w:val="00B70D13"/>
    <w:rsid w:val="00B9302A"/>
    <w:rsid w:val="00B97F35"/>
    <w:rsid w:val="00BE22FD"/>
    <w:rsid w:val="00C175C3"/>
    <w:rsid w:val="00C6512B"/>
    <w:rsid w:val="00C83774"/>
    <w:rsid w:val="00CE5D51"/>
    <w:rsid w:val="00D127A9"/>
    <w:rsid w:val="00D16269"/>
    <w:rsid w:val="00D62898"/>
    <w:rsid w:val="00DE3F8E"/>
    <w:rsid w:val="00E106C3"/>
    <w:rsid w:val="00E12AF3"/>
    <w:rsid w:val="00E5157E"/>
    <w:rsid w:val="00EA550A"/>
    <w:rsid w:val="00EB27E8"/>
    <w:rsid w:val="00F00D92"/>
    <w:rsid w:val="00F04D8B"/>
    <w:rsid w:val="00F309A0"/>
    <w:rsid w:val="00FC614C"/>
    <w:rsid w:val="00FD12C5"/>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9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C98"/>
    <w:rPr>
      <w:sz w:val="24"/>
      <w:szCs w:val="24"/>
    </w:rPr>
  </w:style>
  <w:style w:type="paragraph" w:styleId="Heading1">
    <w:name w:val="heading 1"/>
    <w:basedOn w:val="Normal"/>
    <w:next w:val="Normal"/>
    <w:qFormat/>
    <w:rsid w:val="00826C98"/>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26C98"/>
    <w:pPr>
      <w:tabs>
        <w:tab w:val="center" w:pos="4320"/>
        <w:tab w:val="right" w:pos="8640"/>
      </w:tabs>
    </w:pPr>
  </w:style>
  <w:style w:type="paragraph" w:styleId="Footer">
    <w:name w:val="footer"/>
    <w:basedOn w:val="Normal"/>
    <w:semiHidden/>
    <w:rsid w:val="00826C98"/>
    <w:pPr>
      <w:tabs>
        <w:tab w:val="center" w:pos="4320"/>
        <w:tab w:val="right" w:pos="8640"/>
      </w:tabs>
    </w:pPr>
  </w:style>
  <w:style w:type="paragraph" w:styleId="Title">
    <w:name w:val="Title"/>
    <w:basedOn w:val="Normal"/>
    <w:qFormat/>
    <w:rsid w:val="00826C98"/>
    <w:pPr>
      <w:jc w:val="center"/>
    </w:pPr>
    <w:rPr>
      <w:b/>
      <w:sz w:val="32"/>
      <w:szCs w:val="32"/>
    </w:rPr>
  </w:style>
  <w:style w:type="character" w:styleId="PageNumber">
    <w:name w:val="page number"/>
    <w:basedOn w:val="DefaultParagraphFont"/>
    <w:semiHidden/>
    <w:rsid w:val="00826C98"/>
  </w:style>
  <w:style w:type="paragraph" w:styleId="BalloonText">
    <w:name w:val="Balloon Text"/>
    <w:basedOn w:val="Normal"/>
    <w:link w:val="BalloonTextChar"/>
    <w:uiPriority w:val="99"/>
    <w:semiHidden/>
    <w:unhideWhenUsed/>
    <w:rsid w:val="00CE5D51"/>
    <w:rPr>
      <w:rFonts w:ascii="Tahoma" w:hAnsi="Tahoma" w:cs="Tahoma"/>
      <w:sz w:val="16"/>
      <w:szCs w:val="16"/>
    </w:rPr>
  </w:style>
  <w:style w:type="character" w:customStyle="1" w:styleId="BalloonTextChar">
    <w:name w:val="Balloon Text Char"/>
    <w:basedOn w:val="DefaultParagraphFont"/>
    <w:link w:val="BalloonText"/>
    <w:uiPriority w:val="99"/>
    <w:semiHidden/>
    <w:rsid w:val="00CE5D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C98"/>
    <w:rPr>
      <w:sz w:val="24"/>
      <w:szCs w:val="24"/>
    </w:rPr>
  </w:style>
  <w:style w:type="paragraph" w:styleId="Heading1">
    <w:name w:val="heading 1"/>
    <w:basedOn w:val="Normal"/>
    <w:next w:val="Normal"/>
    <w:qFormat/>
    <w:rsid w:val="00826C98"/>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26C98"/>
    <w:pPr>
      <w:tabs>
        <w:tab w:val="center" w:pos="4320"/>
        <w:tab w:val="right" w:pos="8640"/>
      </w:tabs>
    </w:pPr>
  </w:style>
  <w:style w:type="paragraph" w:styleId="Footer">
    <w:name w:val="footer"/>
    <w:basedOn w:val="Normal"/>
    <w:semiHidden/>
    <w:rsid w:val="00826C98"/>
    <w:pPr>
      <w:tabs>
        <w:tab w:val="center" w:pos="4320"/>
        <w:tab w:val="right" w:pos="8640"/>
      </w:tabs>
    </w:pPr>
  </w:style>
  <w:style w:type="paragraph" w:styleId="Title">
    <w:name w:val="Title"/>
    <w:basedOn w:val="Normal"/>
    <w:qFormat/>
    <w:rsid w:val="00826C98"/>
    <w:pPr>
      <w:jc w:val="center"/>
    </w:pPr>
    <w:rPr>
      <w:b/>
      <w:sz w:val="32"/>
      <w:szCs w:val="32"/>
    </w:rPr>
  </w:style>
  <w:style w:type="character" w:styleId="PageNumber">
    <w:name w:val="page number"/>
    <w:basedOn w:val="DefaultParagraphFont"/>
    <w:semiHidden/>
    <w:rsid w:val="00826C98"/>
  </w:style>
  <w:style w:type="paragraph" w:styleId="BalloonText">
    <w:name w:val="Balloon Text"/>
    <w:basedOn w:val="Normal"/>
    <w:link w:val="BalloonTextChar"/>
    <w:uiPriority w:val="99"/>
    <w:semiHidden/>
    <w:unhideWhenUsed/>
    <w:rsid w:val="00CE5D51"/>
    <w:rPr>
      <w:rFonts w:ascii="Tahoma" w:hAnsi="Tahoma" w:cs="Tahoma"/>
      <w:sz w:val="16"/>
      <w:szCs w:val="16"/>
    </w:rPr>
  </w:style>
  <w:style w:type="character" w:customStyle="1" w:styleId="BalloonTextChar">
    <w:name w:val="Balloon Text Char"/>
    <w:basedOn w:val="DefaultParagraphFont"/>
    <w:link w:val="BalloonText"/>
    <w:uiPriority w:val="99"/>
    <w:semiHidden/>
    <w:rsid w:val="00CE5D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A490A1592D82489D840419D63631A8" ma:contentTypeVersion="2" ma:contentTypeDescription="Create a new document." ma:contentTypeScope="" ma:versionID="e2b885719b1a450fa18ce1c56fbccacc">
  <xsd:schema xmlns:xsd="http://www.w3.org/2001/XMLSchema" xmlns:xs="http://www.w3.org/2001/XMLSchema" xmlns:p="http://schemas.microsoft.com/office/2006/metadata/properties" xmlns:ns2="7b1025d0-9c65-40f7-8395-db260b33e9d6" targetNamespace="http://schemas.microsoft.com/office/2006/metadata/properties" ma:root="true" ma:fieldsID="fe48ef89c1c996c4805966d21d56a432" ns2:_="">
    <xsd:import namespace="7b1025d0-9c65-40f7-8395-db260b33e9d6"/>
    <xsd:element name="properties">
      <xsd:complexType>
        <xsd:sequence>
          <xsd:element name="documentManagement">
            <xsd:complexType>
              <xsd:all>
                <xsd:element ref="ns2:Effective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025d0-9c65-40f7-8395-db260b33e9d6" elementFormDefault="qualified">
    <xsd:import namespace="http://schemas.microsoft.com/office/2006/documentManagement/types"/>
    <xsd:import namespace="http://schemas.microsoft.com/office/infopath/2007/PartnerControls"/>
    <xsd:element name="Effective_x0020_Date" ma:index="8" ma:displayName="Effective Date" ma:internalName="Effective_x0020_Dat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3B1F-9EDF-4388-AF2A-3D0DD8DB9DF5}">
  <ds:schemaRef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7b1025d0-9c65-40f7-8395-db260b33e9d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9BC2C36-37A2-4DEB-9E9B-7E207F51AAEE}">
  <ds:schemaRefs>
    <ds:schemaRef ds:uri="http://schemas.microsoft.com/sharepoint/v3/contenttype/forms"/>
  </ds:schemaRefs>
</ds:datastoreItem>
</file>

<file path=customXml/itemProps3.xml><?xml version="1.0" encoding="utf-8"?>
<ds:datastoreItem xmlns:ds="http://schemas.openxmlformats.org/officeDocument/2006/customXml" ds:itemID="{6627BC57-7A90-4C58-B774-EDBDD561D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025d0-9c65-40f7-8395-db260b33e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FF61B-7BBF-4232-8016-D595226A35B9}"/>
</file>

<file path=customXml/itemProps5.xml><?xml version="1.0" encoding="utf-8"?>
<ds:datastoreItem xmlns:ds="http://schemas.openxmlformats.org/officeDocument/2006/customXml" ds:itemID="{B481C2E2-2AC3-4187-ACA3-39D99B10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Personnel Policy 2100, “Grievance Procedure”</vt:lpstr>
    </vt:vector>
  </TitlesOfParts>
  <Company>MoDOT</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Policy 2100, “Grievance Procedure”</dc:title>
  <dc:creator>meystrik</dc:creator>
  <cp:lastModifiedBy>Joyce A. Jaegers</cp:lastModifiedBy>
  <cp:revision>3</cp:revision>
  <cp:lastPrinted>2013-10-23T21:17:00Z</cp:lastPrinted>
  <dcterms:created xsi:type="dcterms:W3CDTF">2015-06-17T15:01:00Z</dcterms:created>
  <dcterms:modified xsi:type="dcterms:W3CDTF">2018-03-27T14:37:00Z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Order">
    <vt:r8>4400</vt:r8>
  </property>
  <property fmtid="{D5CDD505-2E9C-101B-9397-08002B2CF9AE}" pid="4" name="xd_ProgID">
    <vt:lpwstr/>
  </property>
  <property fmtid="{D5CDD505-2E9C-101B-9397-08002B2CF9AE}" pid="5" name="TemplateUrl">
    <vt:lpwstr/>
  </property>
  <property fmtid="{D5CDD505-2E9C-101B-9397-08002B2CF9AE}" pid="6" name="Effective Date">
    <vt:lpwstr>04/2018</vt:lpwstr>
  </property>
</Properties>
</file>