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A93DD9">
        <w:rPr>
          <w:color w:val="FFFFFF" w:themeColor="background1"/>
        </w:rPr>
        <w:t>17</w:t>
      </w:r>
      <w:r w:rsidR="00A074E9">
        <w:rPr>
          <w:color w:val="FFFFFF" w:themeColor="background1"/>
        </w:rPr>
        <w:t>-01</w:t>
      </w:r>
    </w:p>
    <w:p w:rsidR="00720708" w:rsidRDefault="00720708" w:rsidP="002662B4">
      <w:pPr>
        <w:spacing w:before="120"/>
      </w:pPr>
    </w:p>
    <w:p w:rsidR="00F1208A" w:rsidRPr="00933760" w:rsidRDefault="00ED2D6C" w:rsidP="002662B4">
      <w:pPr>
        <w:spacing w:before="120"/>
        <w:rPr>
          <w:sz w:val="20"/>
          <w:szCs w:val="20"/>
        </w:rPr>
      </w:pPr>
      <w:bookmarkStart w:id="0" w:name="_GoBack"/>
      <w:bookmarkEnd w:id="0"/>
      <w:r>
        <w:rPr>
          <w:sz w:val="20"/>
          <w:szCs w:val="20"/>
        </w:rPr>
        <w:t>Date:  March 8</w:t>
      </w:r>
      <w:r w:rsidR="00A93DD9">
        <w:rPr>
          <w:sz w:val="20"/>
          <w:szCs w:val="20"/>
        </w:rPr>
        <w:t>, 2017</w:t>
      </w:r>
    </w:p>
    <w:p w:rsidR="00F1208A" w:rsidRPr="00933760" w:rsidRDefault="00F1208A" w:rsidP="002662B4">
      <w:pPr>
        <w:spacing w:before="120"/>
        <w:ind w:left="1350" w:hanging="1350"/>
        <w:rPr>
          <w:sz w:val="20"/>
          <w:szCs w:val="20"/>
        </w:rPr>
      </w:pPr>
      <w:r w:rsidRPr="00933760">
        <w:rPr>
          <w:sz w:val="20"/>
          <w:szCs w:val="20"/>
        </w:rPr>
        <w:t xml:space="preserve">Distribution:  </w:t>
      </w:r>
      <w:r w:rsidRPr="00A93DD9">
        <w:rPr>
          <w:sz w:val="20"/>
          <w:szCs w:val="20"/>
        </w:rPr>
        <w:t>All Engineering Resources</w:t>
      </w:r>
    </w:p>
    <w:p w:rsidR="00F1208A" w:rsidRPr="00933760" w:rsidRDefault="00A93DD9" w:rsidP="00455B9B">
      <w:pPr>
        <w:spacing w:before="120"/>
        <w:ind w:left="1197" w:hanging="1197"/>
        <w:rPr>
          <w:sz w:val="20"/>
          <w:szCs w:val="20"/>
        </w:rPr>
      </w:pPr>
      <w:r>
        <w:rPr>
          <w:sz w:val="20"/>
          <w:szCs w:val="20"/>
        </w:rPr>
        <w:t>SUBJECT:  NEW GALVANIZED CIP CONCRETE PILE STANDARD DRAWINGS</w:t>
      </w:r>
    </w:p>
    <w:p w:rsidR="00F1208A" w:rsidRPr="00933760" w:rsidRDefault="00F1208A" w:rsidP="002662B4">
      <w:pPr>
        <w:spacing w:before="120"/>
        <w:ind w:left="936" w:hanging="936"/>
        <w:rPr>
          <w:sz w:val="20"/>
          <w:szCs w:val="20"/>
        </w:rPr>
      </w:pPr>
      <w:r w:rsidRPr="00933760">
        <w:rPr>
          <w:sz w:val="20"/>
          <w:szCs w:val="20"/>
        </w:rPr>
        <w:t>Contact:  Gregory Sanders</w:t>
      </w:r>
      <w:r w:rsidR="00A93DD9">
        <w:rPr>
          <w:sz w:val="20"/>
          <w:szCs w:val="20"/>
        </w:rPr>
        <w:t>/Suresh Patel</w:t>
      </w:r>
    </w:p>
    <w:p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467438">
        <w:rPr>
          <w:sz w:val="20"/>
          <w:szCs w:val="20"/>
        </w:rPr>
        <w:t>NA</w:t>
      </w:r>
    </w:p>
    <w:p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8F402B">
        <w:rPr>
          <w:sz w:val="20"/>
          <w:szCs w:val="20"/>
        </w:rPr>
        <w:t>Completed</w:t>
      </w:r>
    </w:p>
    <w:p w:rsidR="005C007B" w:rsidRPr="00933760" w:rsidRDefault="00267D55" w:rsidP="00BC640A">
      <w:pPr>
        <w:pBdr>
          <w:bottom w:val="single" w:sz="12" w:space="1" w:color="auto"/>
        </w:pBdr>
        <w:spacing w:before="120"/>
        <w:ind w:left="1584" w:hanging="1584"/>
        <w:rPr>
          <w:sz w:val="20"/>
          <w:szCs w:val="20"/>
        </w:rPr>
      </w:pPr>
      <w:r w:rsidRPr="00933760">
        <w:rPr>
          <w:sz w:val="20"/>
          <w:szCs w:val="20"/>
        </w:rPr>
        <w:t xml:space="preserve">Effective Date:  </w:t>
      </w:r>
      <w:r w:rsidR="00A93DD9" w:rsidRPr="00A93DD9">
        <w:rPr>
          <w:sz w:val="20"/>
          <w:szCs w:val="20"/>
        </w:rPr>
        <w:t>For All J</w:t>
      </w:r>
      <w:r w:rsidR="00A93DD9">
        <w:rPr>
          <w:sz w:val="20"/>
          <w:szCs w:val="20"/>
        </w:rPr>
        <w:t xml:space="preserve">obs </w:t>
      </w:r>
      <w:proofErr w:type="gramStart"/>
      <w:r w:rsidR="00A93DD9">
        <w:rPr>
          <w:sz w:val="20"/>
          <w:szCs w:val="20"/>
        </w:rPr>
        <w:t>W</w:t>
      </w:r>
      <w:r w:rsidR="00A93DD9" w:rsidRPr="00A93DD9">
        <w:rPr>
          <w:sz w:val="20"/>
          <w:szCs w:val="20"/>
        </w:rPr>
        <w:t>ith</w:t>
      </w:r>
      <w:proofErr w:type="gramEnd"/>
      <w:r w:rsidR="00A93DD9" w:rsidRPr="00A93DD9">
        <w:rPr>
          <w:sz w:val="20"/>
          <w:szCs w:val="20"/>
        </w:rPr>
        <w:t xml:space="preserve"> </w:t>
      </w:r>
      <w:r w:rsidR="00A93DD9">
        <w:rPr>
          <w:sz w:val="20"/>
          <w:szCs w:val="20"/>
        </w:rPr>
        <w:t xml:space="preserve">CIP </w:t>
      </w:r>
      <w:r w:rsidR="00A93DD9" w:rsidRPr="00A93DD9">
        <w:rPr>
          <w:sz w:val="20"/>
          <w:szCs w:val="20"/>
        </w:rPr>
        <w:t xml:space="preserve">Piles </w:t>
      </w:r>
      <w:r w:rsidR="00A93DD9">
        <w:rPr>
          <w:sz w:val="20"/>
          <w:szCs w:val="20"/>
        </w:rPr>
        <w:t>To Be</w:t>
      </w:r>
      <w:r w:rsidR="00A93DD9" w:rsidRPr="00A93DD9">
        <w:rPr>
          <w:sz w:val="20"/>
          <w:szCs w:val="20"/>
        </w:rPr>
        <w:t xml:space="preserve"> </w:t>
      </w:r>
      <w:r w:rsidR="00C33BA0">
        <w:rPr>
          <w:sz w:val="20"/>
          <w:szCs w:val="20"/>
        </w:rPr>
        <w:t>Designed/</w:t>
      </w:r>
      <w:r w:rsidR="00A93DD9" w:rsidRPr="00A93DD9">
        <w:rPr>
          <w:sz w:val="20"/>
          <w:szCs w:val="20"/>
        </w:rPr>
        <w:t>Detailed</w:t>
      </w:r>
    </w:p>
    <w:p w:rsidR="00F1208A" w:rsidRDefault="00F1208A" w:rsidP="00F1208A">
      <w:pPr>
        <w:pBdr>
          <w:bottom w:val="single" w:sz="12" w:space="1" w:color="auto"/>
        </w:pBdr>
      </w:pPr>
    </w:p>
    <w:p w:rsidR="002169B9" w:rsidRDefault="002169B9" w:rsidP="002169B9">
      <w:pPr>
        <w:rPr>
          <w:rFonts w:cstheme="minorBidi"/>
        </w:rPr>
      </w:pPr>
    </w:p>
    <w:p w:rsidR="002169B9" w:rsidRPr="002169B9" w:rsidRDefault="002169B9" w:rsidP="002169B9">
      <w:pPr>
        <w:rPr>
          <w:b/>
          <w:sz w:val="20"/>
          <w:szCs w:val="20"/>
          <w:u w:val="single"/>
        </w:rPr>
      </w:pPr>
      <w:r w:rsidRPr="002169B9">
        <w:rPr>
          <w:b/>
          <w:sz w:val="20"/>
          <w:szCs w:val="20"/>
          <w:u w:val="single"/>
        </w:rPr>
        <w:t>Background and Development:</w:t>
      </w:r>
    </w:p>
    <w:p w:rsidR="002169B9" w:rsidRPr="002169B9" w:rsidRDefault="002169B9" w:rsidP="002169B9">
      <w:pPr>
        <w:rPr>
          <w:b/>
          <w:sz w:val="20"/>
          <w:szCs w:val="20"/>
          <w:u w:val="single"/>
        </w:rPr>
      </w:pPr>
    </w:p>
    <w:p w:rsidR="005B6729" w:rsidRDefault="00CE513E" w:rsidP="002169B9">
      <w:pPr>
        <w:pStyle w:val="ListParagraph"/>
        <w:numPr>
          <w:ilvl w:val="0"/>
          <w:numId w:val="2"/>
        </w:numPr>
        <w:contextualSpacing w:val="0"/>
        <w:rPr>
          <w:sz w:val="20"/>
          <w:szCs w:val="20"/>
        </w:rPr>
      </w:pPr>
      <w:r>
        <w:rPr>
          <w:sz w:val="20"/>
          <w:szCs w:val="20"/>
        </w:rPr>
        <w:t>Current practice requires</w:t>
      </w:r>
      <w:r w:rsidR="00B326FE">
        <w:rPr>
          <w:sz w:val="20"/>
          <w:szCs w:val="20"/>
        </w:rPr>
        <w:t xml:space="preserve"> that </w:t>
      </w:r>
      <w:r w:rsidR="000A049C">
        <w:rPr>
          <w:sz w:val="20"/>
          <w:szCs w:val="20"/>
        </w:rPr>
        <w:t xml:space="preserve">only </w:t>
      </w:r>
      <w:r w:rsidR="002169B9" w:rsidRPr="002169B9">
        <w:rPr>
          <w:sz w:val="20"/>
          <w:szCs w:val="20"/>
        </w:rPr>
        <w:t>Standard Plan 702.0</w:t>
      </w:r>
      <w:r w:rsidR="00B326FE">
        <w:rPr>
          <w:sz w:val="20"/>
          <w:szCs w:val="20"/>
        </w:rPr>
        <w:t xml:space="preserve">2 </w:t>
      </w:r>
      <w:r w:rsidR="00F87C40">
        <w:rPr>
          <w:sz w:val="20"/>
          <w:szCs w:val="20"/>
        </w:rPr>
        <w:t>fo</w:t>
      </w:r>
      <w:r w:rsidR="000A049C">
        <w:rPr>
          <w:sz w:val="20"/>
          <w:szCs w:val="20"/>
        </w:rPr>
        <w:t xml:space="preserve">r CIP piles be </w:t>
      </w:r>
      <w:proofErr w:type="gramStart"/>
      <w:r w:rsidR="000A049C">
        <w:rPr>
          <w:sz w:val="20"/>
          <w:szCs w:val="20"/>
        </w:rPr>
        <w:t>used</w:t>
      </w:r>
      <w:r w:rsidR="001441DD">
        <w:rPr>
          <w:sz w:val="20"/>
          <w:szCs w:val="20"/>
        </w:rPr>
        <w:t>/referenced</w:t>
      </w:r>
      <w:proofErr w:type="gramEnd"/>
      <w:r w:rsidR="000A049C">
        <w:rPr>
          <w:sz w:val="20"/>
          <w:szCs w:val="20"/>
        </w:rPr>
        <w:t xml:space="preserve"> </w:t>
      </w:r>
      <w:r w:rsidR="00F87C40">
        <w:rPr>
          <w:sz w:val="20"/>
          <w:szCs w:val="20"/>
        </w:rPr>
        <w:t xml:space="preserve">for </w:t>
      </w:r>
      <w:r w:rsidR="0078069F">
        <w:rPr>
          <w:sz w:val="20"/>
          <w:szCs w:val="20"/>
        </w:rPr>
        <w:t xml:space="preserve">showing pile pipe </w:t>
      </w:r>
      <w:r w:rsidR="000A049C">
        <w:rPr>
          <w:sz w:val="20"/>
          <w:szCs w:val="20"/>
        </w:rPr>
        <w:t>details</w:t>
      </w:r>
      <w:r w:rsidR="0002594A">
        <w:rPr>
          <w:sz w:val="20"/>
          <w:szCs w:val="20"/>
        </w:rPr>
        <w:t xml:space="preserve"> for typical </w:t>
      </w:r>
      <w:r w:rsidR="001441DD">
        <w:rPr>
          <w:sz w:val="20"/>
          <w:szCs w:val="20"/>
        </w:rPr>
        <w:t xml:space="preserve">CIP </w:t>
      </w:r>
      <w:r w:rsidR="0002594A">
        <w:rPr>
          <w:sz w:val="20"/>
          <w:szCs w:val="20"/>
        </w:rPr>
        <w:t>piles</w:t>
      </w:r>
      <w:r w:rsidR="000A049C">
        <w:rPr>
          <w:sz w:val="20"/>
          <w:szCs w:val="20"/>
        </w:rPr>
        <w:t xml:space="preserve">. It </w:t>
      </w:r>
      <w:r w:rsidR="00DB3EB1">
        <w:rPr>
          <w:sz w:val="20"/>
          <w:szCs w:val="20"/>
        </w:rPr>
        <w:t>associates</w:t>
      </w:r>
      <w:r w:rsidR="0078069F">
        <w:rPr>
          <w:sz w:val="20"/>
          <w:szCs w:val="20"/>
        </w:rPr>
        <w:t xml:space="preserve"> </w:t>
      </w:r>
      <w:r w:rsidR="001441DD">
        <w:rPr>
          <w:sz w:val="20"/>
          <w:szCs w:val="20"/>
        </w:rPr>
        <w:t xml:space="preserve">the </w:t>
      </w:r>
      <w:r w:rsidR="0078069F">
        <w:rPr>
          <w:sz w:val="20"/>
          <w:szCs w:val="20"/>
        </w:rPr>
        <w:t xml:space="preserve">thickness </w:t>
      </w:r>
      <w:r w:rsidR="001441DD">
        <w:rPr>
          <w:sz w:val="20"/>
          <w:szCs w:val="20"/>
        </w:rPr>
        <w:t xml:space="preserve">of the pipe with the </w:t>
      </w:r>
      <w:r w:rsidR="00AB33BA">
        <w:rPr>
          <w:sz w:val="20"/>
          <w:szCs w:val="20"/>
        </w:rPr>
        <w:t xml:space="preserve">CIP pile type </w:t>
      </w:r>
      <w:r w:rsidR="007F6C0C">
        <w:rPr>
          <w:sz w:val="20"/>
          <w:szCs w:val="20"/>
        </w:rPr>
        <w:t xml:space="preserve">shown </w:t>
      </w:r>
      <w:r w:rsidR="001441DD">
        <w:rPr>
          <w:sz w:val="20"/>
          <w:szCs w:val="20"/>
        </w:rPr>
        <w:t>which is</w:t>
      </w:r>
      <w:r w:rsidR="00AB33BA">
        <w:rPr>
          <w:sz w:val="20"/>
          <w:szCs w:val="20"/>
        </w:rPr>
        <w:t xml:space="preserve"> </w:t>
      </w:r>
      <w:r w:rsidR="0078069F">
        <w:rPr>
          <w:sz w:val="20"/>
          <w:szCs w:val="20"/>
        </w:rPr>
        <w:t>either “Trestle” or “F</w:t>
      </w:r>
      <w:r w:rsidR="00AB33BA">
        <w:rPr>
          <w:sz w:val="20"/>
          <w:szCs w:val="20"/>
        </w:rPr>
        <w:t>oundation</w:t>
      </w:r>
      <w:r w:rsidR="0078069F">
        <w:rPr>
          <w:sz w:val="20"/>
          <w:szCs w:val="20"/>
        </w:rPr>
        <w:t>”</w:t>
      </w:r>
      <w:r w:rsidR="0002594A">
        <w:rPr>
          <w:sz w:val="20"/>
          <w:szCs w:val="20"/>
        </w:rPr>
        <w:t>.</w:t>
      </w:r>
      <w:r w:rsidR="00DB3EB1">
        <w:rPr>
          <w:sz w:val="20"/>
          <w:szCs w:val="20"/>
        </w:rPr>
        <w:t xml:space="preserve"> (</w:t>
      </w:r>
      <w:r w:rsidR="00DB3EB1" w:rsidRPr="00DB3EB1">
        <w:rPr>
          <w:i/>
          <w:sz w:val="20"/>
          <w:szCs w:val="20"/>
        </w:rPr>
        <w:t>Practice has changed to specifying thick</w:t>
      </w:r>
      <w:r w:rsidR="00DB3EB1">
        <w:rPr>
          <w:i/>
          <w:sz w:val="20"/>
          <w:szCs w:val="20"/>
        </w:rPr>
        <w:t>ness on bridge plans but may</w:t>
      </w:r>
      <w:r w:rsidR="00DB3EB1" w:rsidRPr="00DB3EB1">
        <w:rPr>
          <w:i/>
          <w:sz w:val="20"/>
          <w:szCs w:val="20"/>
        </w:rPr>
        <w:t xml:space="preserve"> not </w:t>
      </w:r>
      <w:r w:rsidR="00DB3EB1">
        <w:rPr>
          <w:i/>
          <w:sz w:val="20"/>
          <w:szCs w:val="20"/>
        </w:rPr>
        <w:t xml:space="preserve">be </w:t>
      </w:r>
      <w:r w:rsidR="00DB3EB1" w:rsidRPr="00DB3EB1">
        <w:rPr>
          <w:i/>
          <w:sz w:val="20"/>
          <w:szCs w:val="20"/>
        </w:rPr>
        <w:t>consistent.</w:t>
      </w:r>
      <w:r w:rsidR="00DB3EB1">
        <w:rPr>
          <w:sz w:val="20"/>
          <w:szCs w:val="20"/>
        </w:rPr>
        <w:t>)</w:t>
      </w:r>
    </w:p>
    <w:p w:rsidR="005B6729" w:rsidRPr="005B6729" w:rsidRDefault="005B6729" w:rsidP="005B6729">
      <w:pPr>
        <w:rPr>
          <w:sz w:val="20"/>
          <w:szCs w:val="20"/>
        </w:rPr>
      </w:pPr>
    </w:p>
    <w:p w:rsidR="002169B9" w:rsidRPr="00CE513E" w:rsidRDefault="001441DD" w:rsidP="00CE513E">
      <w:pPr>
        <w:pStyle w:val="ListParagraph"/>
        <w:numPr>
          <w:ilvl w:val="0"/>
          <w:numId w:val="2"/>
        </w:numPr>
        <w:contextualSpacing w:val="0"/>
        <w:rPr>
          <w:sz w:val="20"/>
          <w:szCs w:val="20"/>
        </w:rPr>
      </w:pPr>
      <w:r>
        <w:rPr>
          <w:sz w:val="20"/>
          <w:szCs w:val="20"/>
        </w:rPr>
        <w:t xml:space="preserve">Bridge </w:t>
      </w:r>
      <w:r w:rsidR="00B326FE">
        <w:rPr>
          <w:sz w:val="20"/>
          <w:szCs w:val="20"/>
        </w:rPr>
        <w:t xml:space="preserve">Standard Drawing </w:t>
      </w:r>
      <w:r>
        <w:rPr>
          <w:sz w:val="20"/>
          <w:szCs w:val="20"/>
        </w:rPr>
        <w:t>“</w:t>
      </w:r>
      <w:r w:rsidR="00B326FE">
        <w:rPr>
          <w:sz w:val="20"/>
          <w:szCs w:val="20"/>
        </w:rPr>
        <w:t>PIL</w:t>
      </w:r>
      <w:r>
        <w:rPr>
          <w:sz w:val="20"/>
          <w:szCs w:val="20"/>
        </w:rPr>
        <w:t>E</w:t>
      </w:r>
      <w:r w:rsidR="00B326FE">
        <w:rPr>
          <w:sz w:val="20"/>
          <w:szCs w:val="20"/>
        </w:rPr>
        <w:t>01</w:t>
      </w:r>
      <w:r>
        <w:rPr>
          <w:sz w:val="20"/>
          <w:szCs w:val="20"/>
        </w:rPr>
        <w:t>_Cast_in_Place”</w:t>
      </w:r>
      <w:r w:rsidR="00B326FE">
        <w:rPr>
          <w:sz w:val="20"/>
          <w:szCs w:val="20"/>
        </w:rPr>
        <w:t xml:space="preserve"> </w:t>
      </w:r>
      <w:r w:rsidR="005B6729">
        <w:rPr>
          <w:sz w:val="20"/>
          <w:szCs w:val="20"/>
        </w:rPr>
        <w:t xml:space="preserve">was eventually </w:t>
      </w:r>
      <w:r w:rsidR="00FF076A">
        <w:rPr>
          <w:sz w:val="20"/>
          <w:szCs w:val="20"/>
        </w:rPr>
        <w:t xml:space="preserve">developed for showing </w:t>
      </w:r>
      <w:r w:rsidR="007F6C0C">
        <w:rPr>
          <w:sz w:val="20"/>
          <w:szCs w:val="20"/>
        </w:rPr>
        <w:t>supplementary details</w:t>
      </w:r>
      <w:r w:rsidR="00FF076A">
        <w:rPr>
          <w:sz w:val="20"/>
          <w:szCs w:val="20"/>
        </w:rPr>
        <w:t>.</w:t>
      </w:r>
      <w:r w:rsidR="007F6C0C">
        <w:rPr>
          <w:sz w:val="20"/>
          <w:szCs w:val="20"/>
        </w:rPr>
        <w:t xml:space="preserve"> It is now included in </w:t>
      </w:r>
      <w:r w:rsidR="00CE513E">
        <w:rPr>
          <w:sz w:val="20"/>
          <w:szCs w:val="20"/>
        </w:rPr>
        <w:t>most</w:t>
      </w:r>
      <w:r w:rsidR="007F6C0C">
        <w:rPr>
          <w:sz w:val="20"/>
          <w:szCs w:val="20"/>
        </w:rPr>
        <w:t xml:space="preserve"> bridge plans</w:t>
      </w:r>
      <w:r w:rsidR="00CE513E">
        <w:rPr>
          <w:sz w:val="20"/>
          <w:szCs w:val="20"/>
        </w:rPr>
        <w:t xml:space="preserve"> that require CIP piles</w:t>
      </w:r>
      <w:r w:rsidR="0002594A">
        <w:rPr>
          <w:sz w:val="20"/>
          <w:szCs w:val="20"/>
        </w:rPr>
        <w:t xml:space="preserve"> replacing use of the standard plan.</w:t>
      </w:r>
    </w:p>
    <w:p w:rsidR="00FF076A" w:rsidRPr="00FF076A" w:rsidRDefault="00FF076A" w:rsidP="00FF076A">
      <w:pPr>
        <w:rPr>
          <w:sz w:val="20"/>
          <w:szCs w:val="20"/>
        </w:rPr>
      </w:pPr>
    </w:p>
    <w:p w:rsidR="002169B9" w:rsidRPr="001441DD" w:rsidRDefault="00FF076A" w:rsidP="001441DD">
      <w:pPr>
        <w:pStyle w:val="ListParagraph"/>
        <w:numPr>
          <w:ilvl w:val="0"/>
          <w:numId w:val="2"/>
        </w:numPr>
        <w:contextualSpacing w:val="0"/>
        <w:rPr>
          <w:sz w:val="20"/>
          <w:szCs w:val="20"/>
        </w:rPr>
      </w:pPr>
      <w:r>
        <w:rPr>
          <w:sz w:val="20"/>
          <w:szCs w:val="20"/>
        </w:rPr>
        <w:t xml:space="preserve">Both </w:t>
      </w:r>
      <w:r w:rsidR="002169B9" w:rsidRPr="002169B9">
        <w:rPr>
          <w:sz w:val="20"/>
          <w:szCs w:val="20"/>
        </w:rPr>
        <w:t>Standard Plan 702.</w:t>
      </w:r>
      <w:r>
        <w:rPr>
          <w:sz w:val="20"/>
          <w:szCs w:val="20"/>
        </w:rPr>
        <w:t>02 and Stand</w:t>
      </w:r>
      <w:r w:rsidR="00AB33BA">
        <w:rPr>
          <w:sz w:val="20"/>
          <w:szCs w:val="20"/>
        </w:rPr>
        <w:t>ard Drawing PILE01</w:t>
      </w:r>
      <w:r w:rsidR="001441DD">
        <w:rPr>
          <w:sz w:val="20"/>
          <w:szCs w:val="20"/>
        </w:rPr>
        <w:t>_Cast_in_Place</w:t>
      </w:r>
      <w:r w:rsidR="00AB33BA">
        <w:rPr>
          <w:sz w:val="20"/>
          <w:szCs w:val="20"/>
        </w:rPr>
        <w:t xml:space="preserve"> are outdated. </w:t>
      </w:r>
      <w:r w:rsidR="009377AC">
        <w:rPr>
          <w:sz w:val="20"/>
          <w:szCs w:val="20"/>
        </w:rPr>
        <w:t>It</w:t>
      </w:r>
      <w:r w:rsidR="001441DD">
        <w:rPr>
          <w:sz w:val="20"/>
          <w:szCs w:val="20"/>
        </w:rPr>
        <w:t xml:space="preserve"> is desirable to insert </w:t>
      </w:r>
      <w:r w:rsidR="00805538">
        <w:rPr>
          <w:sz w:val="20"/>
          <w:szCs w:val="20"/>
        </w:rPr>
        <w:t>a pile sheet in</w:t>
      </w:r>
      <w:r w:rsidR="009377AC">
        <w:rPr>
          <w:sz w:val="20"/>
          <w:szCs w:val="20"/>
        </w:rPr>
        <w:t>to</w:t>
      </w:r>
      <w:r w:rsidR="00805538">
        <w:rPr>
          <w:sz w:val="20"/>
          <w:szCs w:val="20"/>
        </w:rPr>
        <w:t xml:space="preserve"> the bridge plans </w:t>
      </w:r>
      <w:r w:rsidR="009377AC">
        <w:rPr>
          <w:sz w:val="20"/>
          <w:szCs w:val="20"/>
        </w:rPr>
        <w:t xml:space="preserve">set </w:t>
      </w:r>
      <w:r w:rsidR="00805538">
        <w:rPr>
          <w:sz w:val="20"/>
          <w:szCs w:val="20"/>
        </w:rPr>
        <w:t xml:space="preserve">for archiving and </w:t>
      </w:r>
      <w:r w:rsidR="009377AC">
        <w:rPr>
          <w:sz w:val="20"/>
          <w:szCs w:val="20"/>
        </w:rPr>
        <w:t xml:space="preserve">to allow </w:t>
      </w:r>
      <w:r w:rsidR="008D4676">
        <w:rPr>
          <w:sz w:val="20"/>
          <w:szCs w:val="20"/>
        </w:rPr>
        <w:t xml:space="preserve">quickly recalling </w:t>
      </w:r>
      <w:r w:rsidR="00DB3EB1">
        <w:rPr>
          <w:sz w:val="20"/>
          <w:szCs w:val="20"/>
        </w:rPr>
        <w:t>specific pile details</w:t>
      </w:r>
      <w:r w:rsidR="009377AC">
        <w:rPr>
          <w:sz w:val="20"/>
          <w:szCs w:val="20"/>
        </w:rPr>
        <w:t xml:space="preserve"> w/o need of a standard plan</w:t>
      </w:r>
      <w:r w:rsidR="00805538">
        <w:rPr>
          <w:sz w:val="20"/>
          <w:szCs w:val="20"/>
        </w:rPr>
        <w:t>.</w:t>
      </w:r>
      <w:r w:rsidR="001441DD">
        <w:rPr>
          <w:sz w:val="20"/>
          <w:szCs w:val="20"/>
        </w:rPr>
        <w:t xml:space="preserve"> Therefore, there is no longer a need for SP 702.02 and it will be deleted; </w:t>
      </w:r>
      <w:r w:rsidR="001441DD" w:rsidRPr="001441DD">
        <w:rPr>
          <w:sz w:val="20"/>
          <w:szCs w:val="20"/>
        </w:rPr>
        <w:t xml:space="preserve">BSD PILE01_Cast_in_Place will be </w:t>
      </w:r>
      <w:r w:rsidR="001441DD">
        <w:rPr>
          <w:sz w:val="20"/>
          <w:szCs w:val="20"/>
        </w:rPr>
        <w:t>deleted and</w:t>
      </w:r>
      <w:r w:rsidR="009377AC">
        <w:rPr>
          <w:sz w:val="20"/>
          <w:szCs w:val="20"/>
        </w:rPr>
        <w:t xml:space="preserve"> replaced.</w:t>
      </w:r>
    </w:p>
    <w:p w:rsidR="002169B9" w:rsidRPr="002169B9" w:rsidRDefault="002169B9" w:rsidP="002169B9">
      <w:pPr>
        <w:rPr>
          <w:sz w:val="20"/>
          <w:szCs w:val="20"/>
        </w:rPr>
      </w:pPr>
    </w:p>
    <w:p w:rsidR="003F0157" w:rsidRPr="00B22DE2" w:rsidRDefault="00805538" w:rsidP="00B22DE2">
      <w:pPr>
        <w:pStyle w:val="ListParagraph"/>
        <w:numPr>
          <w:ilvl w:val="0"/>
          <w:numId w:val="2"/>
        </w:numPr>
        <w:contextualSpacing w:val="0"/>
        <w:rPr>
          <w:sz w:val="20"/>
          <w:szCs w:val="20"/>
        </w:rPr>
      </w:pPr>
      <w:r>
        <w:rPr>
          <w:sz w:val="20"/>
          <w:szCs w:val="20"/>
        </w:rPr>
        <w:t>New Standard Drawings PILE0</w:t>
      </w:r>
      <w:r w:rsidR="00207398">
        <w:rPr>
          <w:sz w:val="20"/>
          <w:szCs w:val="20"/>
        </w:rPr>
        <w:t>1</w:t>
      </w:r>
      <w:r w:rsidR="001441DD">
        <w:rPr>
          <w:sz w:val="20"/>
          <w:szCs w:val="20"/>
        </w:rPr>
        <w:t>_CECIP</w:t>
      </w:r>
      <w:r w:rsidR="00207398">
        <w:rPr>
          <w:sz w:val="20"/>
          <w:szCs w:val="20"/>
        </w:rPr>
        <w:t xml:space="preserve"> and PILE02</w:t>
      </w:r>
      <w:r w:rsidR="001441DD">
        <w:rPr>
          <w:sz w:val="20"/>
          <w:szCs w:val="20"/>
        </w:rPr>
        <w:t>_OECIP</w:t>
      </w:r>
      <w:r w:rsidR="002169B9" w:rsidRPr="002169B9">
        <w:rPr>
          <w:sz w:val="20"/>
          <w:szCs w:val="20"/>
        </w:rPr>
        <w:t xml:space="preserve"> inc</w:t>
      </w:r>
      <w:r w:rsidR="00B326FE">
        <w:rPr>
          <w:sz w:val="20"/>
          <w:szCs w:val="20"/>
        </w:rPr>
        <w:t>orporate CIP pile updates</w:t>
      </w:r>
      <w:r w:rsidR="002169B9" w:rsidRPr="002169B9">
        <w:rPr>
          <w:sz w:val="20"/>
          <w:szCs w:val="20"/>
        </w:rPr>
        <w:t xml:space="preserve">. New standard drawings are based on </w:t>
      </w:r>
      <w:r w:rsidR="00BA748D">
        <w:rPr>
          <w:sz w:val="20"/>
          <w:szCs w:val="20"/>
        </w:rPr>
        <w:t xml:space="preserve">the following </w:t>
      </w:r>
      <w:r w:rsidR="002169B9" w:rsidRPr="002169B9">
        <w:rPr>
          <w:sz w:val="20"/>
          <w:szCs w:val="20"/>
        </w:rPr>
        <w:t>pile type</w:t>
      </w:r>
      <w:r w:rsidR="00BA748D">
        <w:rPr>
          <w:sz w:val="20"/>
          <w:szCs w:val="20"/>
        </w:rPr>
        <w:t>s</w:t>
      </w:r>
      <w:r w:rsidR="002169B9" w:rsidRPr="002169B9">
        <w:rPr>
          <w:sz w:val="20"/>
          <w:szCs w:val="20"/>
        </w:rPr>
        <w:t xml:space="preserve">: </w:t>
      </w:r>
      <w:r w:rsidR="00DB3EB1" w:rsidRPr="008D4676">
        <w:rPr>
          <w:sz w:val="20"/>
          <w:szCs w:val="20"/>
          <w:u w:val="single"/>
        </w:rPr>
        <w:t>Galvanized</w:t>
      </w:r>
      <w:r w:rsidR="00DB3EB1">
        <w:rPr>
          <w:sz w:val="20"/>
          <w:szCs w:val="20"/>
        </w:rPr>
        <w:t xml:space="preserve"> </w:t>
      </w:r>
      <w:r w:rsidR="002169B9" w:rsidRPr="002169B9">
        <w:rPr>
          <w:sz w:val="20"/>
          <w:szCs w:val="20"/>
        </w:rPr>
        <w:t xml:space="preserve">Closed Ended Pile and </w:t>
      </w:r>
      <w:r w:rsidR="00DB3EB1" w:rsidRPr="008D4676">
        <w:rPr>
          <w:sz w:val="20"/>
          <w:szCs w:val="20"/>
          <w:u w:val="single"/>
        </w:rPr>
        <w:t>Galvanized</w:t>
      </w:r>
      <w:r w:rsidR="00DB3EB1">
        <w:rPr>
          <w:sz w:val="20"/>
          <w:szCs w:val="20"/>
        </w:rPr>
        <w:t xml:space="preserve"> </w:t>
      </w:r>
      <w:r w:rsidR="002169B9" w:rsidRPr="002169B9">
        <w:rPr>
          <w:sz w:val="20"/>
          <w:szCs w:val="20"/>
        </w:rPr>
        <w:t xml:space="preserve">Open Ended Pile. </w:t>
      </w:r>
      <w:r w:rsidR="00BA748D">
        <w:rPr>
          <w:sz w:val="20"/>
          <w:szCs w:val="20"/>
        </w:rPr>
        <w:t xml:space="preserve">CIP pile data is shared </w:t>
      </w:r>
      <w:r>
        <w:rPr>
          <w:sz w:val="20"/>
          <w:szCs w:val="20"/>
        </w:rPr>
        <w:t xml:space="preserve">between the pile sheets and the </w:t>
      </w:r>
      <w:r w:rsidR="002F3935">
        <w:rPr>
          <w:sz w:val="20"/>
          <w:szCs w:val="20"/>
        </w:rPr>
        <w:t xml:space="preserve">table of </w:t>
      </w:r>
      <w:r>
        <w:rPr>
          <w:sz w:val="20"/>
          <w:szCs w:val="20"/>
        </w:rPr>
        <w:t>Foundation D</w:t>
      </w:r>
      <w:r w:rsidR="00BA748D">
        <w:rPr>
          <w:sz w:val="20"/>
          <w:szCs w:val="20"/>
        </w:rPr>
        <w:t>ata.</w:t>
      </w:r>
      <w:r>
        <w:rPr>
          <w:sz w:val="20"/>
          <w:szCs w:val="20"/>
        </w:rPr>
        <w:t xml:space="preserve"> </w:t>
      </w:r>
    </w:p>
    <w:p w:rsidR="002169B9" w:rsidRPr="002169B9" w:rsidRDefault="002169B9" w:rsidP="002169B9">
      <w:pPr>
        <w:rPr>
          <w:sz w:val="20"/>
          <w:szCs w:val="20"/>
        </w:rPr>
      </w:pPr>
    </w:p>
    <w:p w:rsidR="002169B9" w:rsidRPr="002169B9" w:rsidRDefault="002F3935" w:rsidP="002169B9">
      <w:pPr>
        <w:pStyle w:val="ListParagraph"/>
        <w:numPr>
          <w:ilvl w:val="0"/>
          <w:numId w:val="2"/>
        </w:numPr>
        <w:contextualSpacing w:val="0"/>
        <w:rPr>
          <w:sz w:val="20"/>
          <w:szCs w:val="20"/>
        </w:rPr>
      </w:pPr>
      <w:r>
        <w:rPr>
          <w:sz w:val="20"/>
          <w:szCs w:val="20"/>
        </w:rPr>
        <w:t>CIP Pile d</w:t>
      </w:r>
      <w:r w:rsidR="002169B9" w:rsidRPr="002169B9">
        <w:rPr>
          <w:sz w:val="20"/>
          <w:szCs w:val="20"/>
        </w:rPr>
        <w:t xml:space="preserve">esign updates and new </w:t>
      </w:r>
      <w:r w:rsidR="00F01409">
        <w:rPr>
          <w:sz w:val="20"/>
          <w:szCs w:val="20"/>
        </w:rPr>
        <w:t xml:space="preserve">detailing </w:t>
      </w:r>
      <w:r w:rsidR="002169B9" w:rsidRPr="002169B9">
        <w:rPr>
          <w:sz w:val="20"/>
          <w:szCs w:val="20"/>
        </w:rPr>
        <w:t>features include:</w:t>
      </w:r>
    </w:p>
    <w:p w:rsidR="008D4676" w:rsidRPr="008D4676" w:rsidRDefault="001441DD" w:rsidP="0059351D">
      <w:pPr>
        <w:pStyle w:val="ListParagraph"/>
        <w:numPr>
          <w:ilvl w:val="0"/>
          <w:numId w:val="3"/>
        </w:numPr>
        <w:contextualSpacing w:val="0"/>
        <w:rPr>
          <w:sz w:val="20"/>
          <w:szCs w:val="20"/>
        </w:rPr>
      </w:pPr>
      <w:r>
        <w:rPr>
          <w:sz w:val="20"/>
          <w:szCs w:val="20"/>
        </w:rPr>
        <w:t>Galvanized pipe</w:t>
      </w:r>
      <w:r w:rsidR="008D4676" w:rsidRPr="008D4676">
        <w:rPr>
          <w:sz w:val="20"/>
          <w:szCs w:val="20"/>
        </w:rPr>
        <w:t xml:space="preserve"> is standard for all types of CIP piling.</w:t>
      </w:r>
      <w:r w:rsidR="009377AC">
        <w:rPr>
          <w:sz w:val="20"/>
          <w:szCs w:val="20"/>
        </w:rPr>
        <w:t xml:space="preserve"> (</w:t>
      </w:r>
      <w:r w:rsidR="009377AC" w:rsidRPr="009377AC">
        <w:rPr>
          <w:i/>
          <w:sz w:val="20"/>
          <w:szCs w:val="20"/>
        </w:rPr>
        <w:t xml:space="preserve">See EPG </w:t>
      </w:r>
      <w:r w:rsidR="007B12C5" w:rsidRPr="009377AC">
        <w:rPr>
          <w:i/>
          <w:sz w:val="20"/>
          <w:szCs w:val="20"/>
        </w:rPr>
        <w:t>751.1.</w:t>
      </w:r>
      <w:r w:rsidR="007B12C5">
        <w:rPr>
          <w:i/>
          <w:sz w:val="20"/>
          <w:szCs w:val="20"/>
        </w:rPr>
        <w:t xml:space="preserve">2.20 </w:t>
      </w:r>
      <w:r w:rsidR="007B12C5" w:rsidRPr="009377AC">
        <w:rPr>
          <w:i/>
          <w:sz w:val="20"/>
          <w:szCs w:val="20"/>
        </w:rPr>
        <w:t>for</w:t>
      </w:r>
      <w:r w:rsidR="009377AC" w:rsidRPr="009377AC">
        <w:rPr>
          <w:i/>
          <w:sz w:val="20"/>
          <w:szCs w:val="20"/>
        </w:rPr>
        <w:t xml:space="preserve"> guidance.</w:t>
      </w:r>
      <w:r w:rsidR="009377AC">
        <w:rPr>
          <w:sz w:val="20"/>
          <w:szCs w:val="20"/>
        </w:rPr>
        <w:t>)</w:t>
      </w:r>
    </w:p>
    <w:p w:rsidR="0059351D" w:rsidRPr="0059351D" w:rsidRDefault="00BB0D50" w:rsidP="0059351D">
      <w:pPr>
        <w:pStyle w:val="ListParagraph"/>
        <w:numPr>
          <w:ilvl w:val="0"/>
          <w:numId w:val="3"/>
        </w:numPr>
        <w:contextualSpacing w:val="0"/>
        <w:rPr>
          <w:i/>
          <w:sz w:val="20"/>
          <w:szCs w:val="20"/>
        </w:rPr>
      </w:pPr>
      <w:r>
        <w:rPr>
          <w:sz w:val="20"/>
          <w:szCs w:val="20"/>
        </w:rPr>
        <w:t>O</w:t>
      </w:r>
      <w:r w:rsidR="002169B9" w:rsidRPr="0059351D">
        <w:rPr>
          <w:sz w:val="20"/>
          <w:szCs w:val="20"/>
        </w:rPr>
        <w:t xml:space="preserve">ne </w:t>
      </w:r>
      <w:r w:rsidR="00035E4F" w:rsidRPr="0059351D">
        <w:rPr>
          <w:sz w:val="20"/>
          <w:szCs w:val="20"/>
        </w:rPr>
        <w:t xml:space="preserve">embedment depth </w:t>
      </w:r>
      <w:r w:rsidR="00E752C9" w:rsidRPr="0059351D">
        <w:rPr>
          <w:sz w:val="20"/>
          <w:szCs w:val="20"/>
        </w:rPr>
        <w:t xml:space="preserve">(18”) </w:t>
      </w:r>
      <w:r>
        <w:rPr>
          <w:sz w:val="20"/>
          <w:szCs w:val="20"/>
        </w:rPr>
        <w:t xml:space="preserve">shall be required </w:t>
      </w:r>
      <w:r w:rsidR="00035E4F" w:rsidRPr="0059351D">
        <w:rPr>
          <w:sz w:val="20"/>
          <w:szCs w:val="20"/>
        </w:rPr>
        <w:t xml:space="preserve">for </w:t>
      </w:r>
      <w:r w:rsidR="008A1975" w:rsidRPr="0059351D">
        <w:rPr>
          <w:sz w:val="20"/>
          <w:szCs w:val="20"/>
        </w:rPr>
        <w:t xml:space="preserve">all applications of </w:t>
      </w:r>
      <w:r w:rsidR="002169B9" w:rsidRPr="0059351D">
        <w:rPr>
          <w:sz w:val="20"/>
          <w:szCs w:val="20"/>
        </w:rPr>
        <w:t>CIP conc</w:t>
      </w:r>
      <w:r w:rsidR="00035E4F" w:rsidRPr="0059351D">
        <w:rPr>
          <w:sz w:val="20"/>
          <w:szCs w:val="20"/>
        </w:rPr>
        <w:t>rete piles</w:t>
      </w:r>
      <w:r w:rsidR="002169B9" w:rsidRPr="0059351D">
        <w:rPr>
          <w:sz w:val="20"/>
          <w:szCs w:val="20"/>
        </w:rPr>
        <w:t xml:space="preserve"> instead of 12”, 15” and 18” currently used for pile cap footings, pile cap bents and integral pile cap end bents</w:t>
      </w:r>
      <w:r w:rsidR="00035E4F" w:rsidRPr="0059351D">
        <w:rPr>
          <w:sz w:val="20"/>
          <w:szCs w:val="20"/>
        </w:rPr>
        <w:t>, respectively</w:t>
      </w:r>
      <w:r w:rsidR="002169B9" w:rsidRPr="0059351D">
        <w:rPr>
          <w:sz w:val="20"/>
          <w:szCs w:val="20"/>
        </w:rPr>
        <w:t>.</w:t>
      </w:r>
      <w:r w:rsidR="008A1975" w:rsidRPr="0059351D">
        <w:rPr>
          <w:sz w:val="20"/>
          <w:szCs w:val="20"/>
        </w:rPr>
        <w:t xml:space="preserve"> </w:t>
      </w:r>
      <w:r w:rsidR="000500C3" w:rsidRPr="0059351D">
        <w:rPr>
          <w:sz w:val="20"/>
          <w:szCs w:val="20"/>
        </w:rPr>
        <w:t xml:space="preserve"> </w:t>
      </w:r>
      <w:r w:rsidR="0059351D">
        <w:rPr>
          <w:sz w:val="20"/>
          <w:szCs w:val="20"/>
        </w:rPr>
        <w:t xml:space="preserve">While not assuring fixity, it improves pile resistance. Uniform details and increased performance should result. </w:t>
      </w:r>
      <w:r w:rsidR="00CD55F9" w:rsidRPr="0059351D">
        <w:rPr>
          <w:i/>
          <w:sz w:val="20"/>
          <w:szCs w:val="20"/>
        </w:rPr>
        <w:t xml:space="preserve">AASHTO LRFD requires </w:t>
      </w:r>
      <w:r w:rsidR="003D78D5" w:rsidRPr="0059351D">
        <w:rPr>
          <w:i/>
          <w:sz w:val="20"/>
          <w:szCs w:val="20"/>
        </w:rPr>
        <w:t>12”</w:t>
      </w:r>
      <w:r w:rsidR="005901D8" w:rsidRPr="0059351D">
        <w:rPr>
          <w:i/>
          <w:sz w:val="20"/>
          <w:szCs w:val="20"/>
        </w:rPr>
        <w:t xml:space="preserve"> min. when</w:t>
      </w:r>
      <w:r w:rsidR="00CD55F9" w:rsidRPr="0059351D">
        <w:rPr>
          <w:i/>
          <w:sz w:val="20"/>
          <w:szCs w:val="20"/>
        </w:rPr>
        <w:t xml:space="preserve"> </w:t>
      </w:r>
      <w:r w:rsidR="003D78D5" w:rsidRPr="0059351D">
        <w:rPr>
          <w:i/>
          <w:sz w:val="20"/>
          <w:szCs w:val="20"/>
        </w:rPr>
        <w:t>unre</w:t>
      </w:r>
      <w:r w:rsidR="00CD55F9" w:rsidRPr="0059351D">
        <w:rPr>
          <w:i/>
          <w:sz w:val="20"/>
          <w:szCs w:val="20"/>
        </w:rPr>
        <w:t xml:space="preserve">inforced connection </w:t>
      </w:r>
      <w:r w:rsidR="005901D8" w:rsidRPr="0059351D">
        <w:rPr>
          <w:i/>
          <w:sz w:val="20"/>
          <w:szCs w:val="20"/>
        </w:rPr>
        <w:t xml:space="preserve">is used </w:t>
      </w:r>
      <w:r w:rsidR="00CD55F9" w:rsidRPr="0059351D">
        <w:rPr>
          <w:i/>
          <w:sz w:val="20"/>
          <w:szCs w:val="20"/>
        </w:rPr>
        <w:t>(no embedded bars) and 6” m</w:t>
      </w:r>
      <w:r w:rsidR="005901D8" w:rsidRPr="0059351D">
        <w:rPr>
          <w:i/>
          <w:sz w:val="20"/>
          <w:szCs w:val="20"/>
        </w:rPr>
        <w:t>in. when a</w:t>
      </w:r>
      <w:r w:rsidR="00CD55F9" w:rsidRPr="0059351D">
        <w:rPr>
          <w:i/>
          <w:sz w:val="20"/>
          <w:szCs w:val="20"/>
        </w:rPr>
        <w:t xml:space="preserve"> reinforced connection</w:t>
      </w:r>
      <w:r w:rsidR="000500C3" w:rsidRPr="0059351D">
        <w:rPr>
          <w:i/>
          <w:sz w:val="20"/>
          <w:szCs w:val="20"/>
        </w:rPr>
        <w:t xml:space="preserve"> into cap</w:t>
      </w:r>
      <w:r w:rsidR="005901D8" w:rsidRPr="0059351D">
        <w:rPr>
          <w:i/>
          <w:sz w:val="20"/>
          <w:szCs w:val="20"/>
        </w:rPr>
        <w:t xml:space="preserve"> is used</w:t>
      </w:r>
      <w:r w:rsidR="00CD55F9" w:rsidRPr="0059351D">
        <w:rPr>
          <w:i/>
          <w:sz w:val="20"/>
          <w:szCs w:val="20"/>
        </w:rPr>
        <w:t>.</w:t>
      </w:r>
      <w:r w:rsidR="000500C3" w:rsidRPr="0059351D">
        <w:rPr>
          <w:i/>
          <w:sz w:val="20"/>
          <w:szCs w:val="20"/>
        </w:rPr>
        <w:t xml:space="preserve"> </w:t>
      </w:r>
    </w:p>
    <w:p w:rsidR="002169B9" w:rsidRDefault="00BB0D50" w:rsidP="0059351D">
      <w:pPr>
        <w:pStyle w:val="ListParagraph"/>
        <w:numPr>
          <w:ilvl w:val="0"/>
          <w:numId w:val="3"/>
        </w:numPr>
        <w:contextualSpacing w:val="0"/>
        <w:rPr>
          <w:sz w:val="20"/>
          <w:szCs w:val="20"/>
        </w:rPr>
      </w:pPr>
      <w:r>
        <w:rPr>
          <w:sz w:val="20"/>
          <w:szCs w:val="20"/>
        </w:rPr>
        <w:t xml:space="preserve">A </w:t>
      </w:r>
      <w:r w:rsidR="00035E4F" w:rsidRPr="0059351D">
        <w:rPr>
          <w:sz w:val="20"/>
          <w:szCs w:val="20"/>
        </w:rPr>
        <w:t>CIP concrete pile</w:t>
      </w:r>
      <w:r w:rsidR="00CD55F9" w:rsidRPr="0059351D">
        <w:rPr>
          <w:sz w:val="20"/>
          <w:szCs w:val="20"/>
        </w:rPr>
        <w:t xml:space="preserve"> reinforced connection </w:t>
      </w:r>
      <w:r w:rsidR="000500C3" w:rsidRPr="0059351D">
        <w:rPr>
          <w:sz w:val="20"/>
          <w:szCs w:val="20"/>
        </w:rPr>
        <w:t xml:space="preserve">into cap </w:t>
      </w:r>
      <w:r w:rsidR="00CD55F9" w:rsidRPr="0059351D">
        <w:rPr>
          <w:sz w:val="20"/>
          <w:szCs w:val="20"/>
        </w:rPr>
        <w:t>(embedded bars)</w:t>
      </w:r>
      <w:r w:rsidR="00B31EA8" w:rsidRPr="0059351D">
        <w:rPr>
          <w:sz w:val="20"/>
          <w:szCs w:val="20"/>
        </w:rPr>
        <w:t xml:space="preserve"> </w:t>
      </w:r>
      <w:r w:rsidR="00CD55F9" w:rsidRPr="0059351D">
        <w:rPr>
          <w:sz w:val="20"/>
          <w:szCs w:val="20"/>
        </w:rPr>
        <w:t>(check beam</w:t>
      </w:r>
      <w:r w:rsidR="002169B9" w:rsidRPr="0059351D">
        <w:rPr>
          <w:sz w:val="20"/>
          <w:szCs w:val="20"/>
        </w:rPr>
        <w:t xml:space="preserve"> and footing clearances</w:t>
      </w:r>
      <w:r w:rsidR="00CD55F9" w:rsidRPr="0059351D">
        <w:rPr>
          <w:sz w:val="20"/>
          <w:szCs w:val="20"/>
        </w:rPr>
        <w:t xml:space="preserve"> to reinforcement)</w:t>
      </w:r>
      <w:r>
        <w:rPr>
          <w:sz w:val="20"/>
          <w:szCs w:val="20"/>
        </w:rPr>
        <w:t xml:space="preserve"> will now be required</w:t>
      </w:r>
      <w:r w:rsidR="00CD55F9" w:rsidRPr="0059351D">
        <w:rPr>
          <w:sz w:val="20"/>
          <w:szCs w:val="20"/>
        </w:rPr>
        <w:t>.</w:t>
      </w:r>
      <w:r w:rsidR="008A1975" w:rsidRPr="0059351D">
        <w:rPr>
          <w:sz w:val="20"/>
          <w:szCs w:val="20"/>
        </w:rPr>
        <w:t xml:space="preserve"> </w:t>
      </w:r>
      <w:r w:rsidR="000500C3" w:rsidRPr="0059351D">
        <w:rPr>
          <w:sz w:val="20"/>
          <w:szCs w:val="20"/>
        </w:rPr>
        <w:t xml:space="preserve"> Uniform details and increased performance</w:t>
      </w:r>
      <w:r w:rsidR="0059351D">
        <w:rPr>
          <w:sz w:val="20"/>
          <w:szCs w:val="20"/>
        </w:rPr>
        <w:t xml:space="preserve"> should result </w:t>
      </w:r>
      <w:r w:rsidR="0059351D" w:rsidRPr="0059351D">
        <w:rPr>
          <w:sz w:val="20"/>
          <w:szCs w:val="20"/>
        </w:rPr>
        <w:t xml:space="preserve">such as fixity, redundancy and </w:t>
      </w:r>
      <w:r w:rsidR="0059351D">
        <w:rPr>
          <w:sz w:val="20"/>
          <w:szCs w:val="20"/>
        </w:rPr>
        <w:t xml:space="preserve">an </w:t>
      </w:r>
      <w:r w:rsidR="0059351D" w:rsidRPr="0059351D">
        <w:rPr>
          <w:sz w:val="20"/>
          <w:szCs w:val="20"/>
        </w:rPr>
        <w:t>alternate connection should pipe corrode near cap</w:t>
      </w:r>
      <w:r>
        <w:rPr>
          <w:sz w:val="20"/>
          <w:szCs w:val="20"/>
        </w:rPr>
        <w:t xml:space="preserve"> which should now more closely reflect better match assumptions made when designing.</w:t>
      </w:r>
    </w:p>
    <w:p w:rsidR="00A75A4C" w:rsidRDefault="00A75A4C" w:rsidP="0059351D">
      <w:pPr>
        <w:pStyle w:val="ListParagraph"/>
        <w:numPr>
          <w:ilvl w:val="0"/>
          <w:numId w:val="3"/>
        </w:numPr>
        <w:contextualSpacing w:val="0"/>
        <w:rPr>
          <w:sz w:val="20"/>
          <w:szCs w:val="20"/>
        </w:rPr>
      </w:pPr>
      <w:r>
        <w:rPr>
          <w:sz w:val="20"/>
          <w:szCs w:val="20"/>
        </w:rPr>
        <w:t>A p</w:t>
      </w:r>
      <w:r w:rsidR="002F3935">
        <w:rPr>
          <w:sz w:val="20"/>
          <w:szCs w:val="20"/>
        </w:rPr>
        <w:t xml:space="preserve">ipe pile splicing detail is </w:t>
      </w:r>
      <w:r>
        <w:rPr>
          <w:sz w:val="20"/>
          <w:szCs w:val="20"/>
        </w:rPr>
        <w:t>shown.</w:t>
      </w:r>
      <w:r w:rsidR="00C77D18">
        <w:rPr>
          <w:sz w:val="20"/>
          <w:szCs w:val="20"/>
        </w:rPr>
        <w:t xml:space="preserve"> It is not optional and supersedes standard specifications.</w:t>
      </w:r>
    </w:p>
    <w:p w:rsidR="00D54739" w:rsidRPr="006A0614" w:rsidRDefault="00D54739" w:rsidP="00D54739">
      <w:pPr>
        <w:pStyle w:val="ListParagraph"/>
        <w:numPr>
          <w:ilvl w:val="0"/>
          <w:numId w:val="3"/>
        </w:numPr>
        <w:contextualSpacing w:val="0"/>
        <w:rPr>
          <w:sz w:val="20"/>
          <w:szCs w:val="20"/>
        </w:rPr>
      </w:pPr>
      <w:r>
        <w:rPr>
          <w:sz w:val="20"/>
          <w:szCs w:val="20"/>
        </w:rPr>
        <w:t xml:space="preserve">Pile point reinforcement is shown for each pile type. </w:t>
      </w:r>
    </w:p>
    <w:p w:rsidR="00104F36" w:rsidRDefault="006505DF" w:rsidP="002169B9">
      <w:pPr>
        <w:pStyle w:val="ListParagraph"/>
        <w:numPr>
          <w:ilvl w:val="0"/>
          <w:numId w:val="3"/>
        </w:numPr>
        <w:contextualSpacing w:val="0"/>
        <w:rPr>
          <w:sz w:val="20"/>
          <w:szCs w:val="20"/>
        </w:rPr>
      </w:pPr>
      <w:r>
        <w:rPr>
          <w:sz w:val="20"/>
          <w:szCs w:val="20"/>
        </w:rPr>
        <w:t xml:space="preserve">The </w:t>
      </w:r>
      <w:r w:rsidR="002F3935">
        <w:rPr>
          <w:sz w:val="20"/>
          <w:szCs w:val="20"/>
        </w:rPr>
        <w:t xml:space="preserve">table of Foundation Data </w:t>
      </w:r>
      <w:r>
        <w:rPr>
          <w:sz w:val="20"/>
          <w:szCs w:val="20"/>
        </w:rPr>
        <w:t xml:space="preserve">is updated for </w:t>
      </w:r>
      <w:r w:rsidR="00C22A70">
        <w:rPr>
          <w:sz w:val="20"/>
          <w:szCs w:val="20"/>
        </w:rPr>
        <w:t xml:space="preserve">inserting related </w:t>
      </w:r>
      <w:r w:rsidR="00104F36">
        <w:rPr>
          <w:sz w:val="20"/>
          <w:szCs w:val="20"/>
        </w:rPr>
        <w:t xml:space="preserve">CIP </w:t>
      </w:r>
      <w:r w:rsidR="008B08DF">
        <w:rPr>
          <w:sz w:val="20"/>
          <w:szCs w:val="20"/>
        </w:rPr>
        <w:t xml:space="preserve">pile </w:t>
      </w:r>
      <w:r w:rsidR="006A0614">
        <w:rPr>
          <w:sz w:val="20"/>
          <w:szCs w:val="20"/>
        </w:rPr>
        <w:t>data</w:t>
      </w:r>
      <w:r w:rsidR="00104F36">
        <w:rPr>
          <w:sz w:val="20"/>
          <w:szCs w:val="20"/>
        </w:rPr>
        <w:t xml:space="preserve"> (and HP pile in some case</w:t>
      </w:r>
      <w:r w:rsidR="009377AC">
        <w:rPr>
          <w:sz w:val="20"/>
          <w:szCs w:val="20"/>
        </w:rPr>
        <w:t>s</w:t>
      </w:r>
      <w:r w:rsidR="00104F36">
        <w:rPr>
          <w:sz w:val="20"/>
          <w:szCs w:val="20"/>
        </w:rPr>
        <w:t>) like:</w:t>
      </w:r>
    </w:p>
    <w:p w:rsidR="00104F36" w:rsidRDefault="0047102E" w:rsidP="00D05B0A">
      <w:pPr>
        <w:pStyle w:val="ListParagraph"/>
        <w:numPr>
          <w:ilvl w:val="2"/>
          <w:numId w:val="3"/>
        </w:numPr>
        <w:ind w:left="1800" w:hanging="360"/>
        <w:contextualSpacing w:val="0"/>
        <w:rPr>
          <w:sz w:val="20"/>
          <w:szCs w:val="20"/>
        </w:rPr>
      </w:pPr>
      <w:r>
        <w:rPr>
          <w:sz w:val="20"/>
          <w:szCs w:val="20"/>
        </w:rPr>
        <w:t xml:space="preserve">Minimum </w:t>
      </w:r>
      <w:r w:rsidR="00104F36">
        <w:rPr>
          <w:sz w:val="20"/>
          <w:szCs w:val="20"/>
        </w:rPr>
        <w:t>Galvanized</w:t>
      </w:r>
      <w:r w:rsidR="00104F36" w:rsidRPr="002169B9">
        <w:rPr>
          <w:sz w:val="20"/>
          <w:szCs w:val="20"/>
        </w:rPr>
        <w:t xml:space="preserve"> Penetration (Elev.)</w:t>
      </w:r>
    </w:p>
    <w:p w:rsidR="00D05B0A" w:rsidRDefault="0047102E" w:rsidP="00D05B0A">
      <w:pPr>
        <w:pStyle w:val="ListParagraph"/>
        <w:numPr>
          <w:ilvl w:val="2"/>
          <w:numId w:val="3"/>
        </w:numPr>
        <w:ind w:left="1800" w:hanging="360"/>
        <w:contextualSpacing w:val="0"/>
        <w:rPr>
          <w:sz w:val="20"/>
          <w:szCs w:val="20"/>
        </w:rPr>
      </w:pPr>
      <w:r>
        <w:rPr>
          <w:sz w:val="20"/>
          <w:szCs w:val="20"/>
        </w:rPr>
        <w:t xml:space="preserve">Minimum </w:t>
      </w:r>
      <w:r w:rsidR="00D05B0A">
        <w:rPr>
          <w:sz w:val="20"/>
          <w:szCs w:val="20"/>
        </w:rPr>
        <w:t>Cleanout Penetration (Elev.) when required</w:t>
      </w:r>
    </w:p>
    <w:p w:rsidR="00D05B0A" w:rsidRDefault="00104F36" w:rsidP="00D05B0A">
      <w:pPr>
        <w:pStyle w:val="ListParagraph"/>
        <w:numPr>
          <w:ilvl w:val="2"/>
          <w:numId w:val="3"/>
        </w:numPr>
        <w:ind w:left="1800" w:hanging="360"/>
        <w:contextualSpacing w:val="0"/>
        <w:rPr>
          <w:sz w:val="20"/>
          <w:szCs w:val="20"/>
        </w:rPr>
      </w:pPr>
      <w:r w:rsidRPr="00104F36">
        <w:rPr>
          <w:sz w:val="20"/>
          <w:szCs w:val="20"/>
        </w:rPr>
        <w:t xml:space="preserve">Pile point reinforcement </w:t>
      </w:r>
      <w:r w:rsidR="0047102E">
        <w:rPr>
          <w:sz w:val="20"/>
          <w:szCs w:val="20"/>
        </w:rPr>
        <w:t xml:space="preserve">type and </w:t>
      </w:r>
      <w:r w:rsidRPr="00104F36">
        <w:rPr>
          <w:sz w:val="20"/>
          <w:szCs w:val="20"/>
        </w:rPr>
        <w:t>quantity</w:t>
      </w:r>
      <w:r w:rsidR="00D05B0A">
        <w:rPr>
          <w:sz w:val="20"/>
          <w:szCs w:val="20"/>
        </w:rPr>
        <w:t xml:space="preserve"> when required</w:t>
      </w:r>
    </w:p>
    <w:p w:rsidR="00D05B0A" w:rsidRPr="00D05B0A" w:rsidRDefault="00D05B0A" w:rsidP="00D05B0A">
      <w:pPr>
        <w:pStyle w:val="ListParagraph"/>
        <w:numPr>
          <w:ilvl w:val="2"/>
          <w:numId w:val="3"/>
        </w:numPr>
        <w:ind w:left="1800" w:hanging="360"/>
        <w:contextualSpacing w:val="0"/>
        <w:rPr>
          <w:sz w:val="20"/>
          <w:szCs w:val="20"/>
        </w:rPr>
      </w:pPr>
      <w:r w:rsidRPr="00D05B0A">
        <w:rPr>
          <w:color w:val="FF0000"/>
          <w:sz w:val="20"/>
          <w:szCs w:val="20"/>
        </w:rPr>
        <w:t>Est. Maximum Scour Depth 100 (Elev.).  (</w:t>
      </w:r>
      <w:r w:rsidRPr="00D05B0A">
        <w:rPr>
          <w:i/>
          <w:color w:val="FF0000"/>
          <w:sz w:val="20"/>
          <w:szCs w:val="20"/>
        </w:rPr>
        <w:t>Instructions will follow in a bulletin release.)</w:t>
      </w:r>
    </w:p>
    <w:p w:rsidR="002169B9" w:rsidRPr="00E67AC5" w:rsidRDefault="00104F36" w:rsidP="00E67AC5">
      <w:pPr>
        <w:pStyle w:val="ListParagraph"/>
        <w:numPr>
          <w:ilvl w:val="0"/>
          <w:numId w:val="3"/>
        </w:numPr>
        <w:contextualSpacing w:val="0"/>
        <w:rPr>
          <w:sz w:val="20"/>
          <w:szCs w:val="20"/>
        </w:rPr>
      </w:pPr>
      <w:r>
        <w:rPr>
          <w:sz w:val="20"/>
          <w:szCs w:val="20"/>
        </w:rPr>
        <w:lastRenderedPageBreak/>
        <w:t>A</w:t>
      </w:r>
      <w:r w:rsidR="006A0614">
        <w:rPr>
          <w:sz w:val="20"/>
          <w:szCs w:val="20"/>
        </w:rPr>
        <w:t xml:space="preserve"> new table of CIP Data</w:t>
      </w:r>
      <w:r w:rsidR="006505DF">
        <w:rPr>
          <w:sz w:val="20"/>
          <w:szCs w:val="20"/>
        </w:rPr>
        <w:t xml:space="preserve"> will be included </w:t>
      </w:r>
      <w:r w:rsidR="006A0614">
        <w:rPr>
          <w:sz w:val="20"/>
          <w:szCs w:val="20"/>
        </w:rPr>
        <w:t>on the</w:t>
      </w:r>
      <w:r w:rsidR="006505DF">
        <w:rPr>
          <w:sz w:val="20"/>
          <w:szCs w:val="20"/>
        </w:rPr>
        <w:t xml:space="preserve"> </w:t>
      </w:r>
      <w:r w:rsidR="00A13F00">
        <w:rPr>
          <w:sz w:val="20"/>
          <w:szCs w:val="20"/>
        </w:rPr>
        <w:t xml:space="preserve">standard </w:t>
      </w:r>
      <w:r w:rsidR="006A0614">
        <w:rPr>
          <w:sz w:val="20"/>
          <w:szCs w:val="20"/>
        </w:rPr>
        <w:t>drawings</w:t>
      </w:r>
      <w:r w:rsidR="006505DF">
        <w:rPr>
          <w:sz w:val="20"/>
          <w:szCs w:val="20"/>
        </w:rPr>
        <w:t xml:space="preserve">. </w:t>
      </w:r>
      <w:r w:rsidR="002169B9" w:rsidRPr="002169B9">
        <w:rPr>
          <w:sz w:val="20"/>
          <w:szCs w:val="20"/>
        </w:rPr>
        <w:t>CIP pile type, diameter</w:t>
      </w:r>
      <w:r w:rsidR="00E67AC5">
        <w:rPr>
          <w:sz w:val="20"/>
          <w:szCs w:val="20"/>
        </w:rPr>
        <w:t xml:space="preserve">, grade, </w:t>
      </w:r>
      <w:r w:rsidR="002169B9" w:rsidRPr="002169B9">
        <w:rPr>
          <w:sz w:val="20"/>
          <w:szCs w:val="20"/>
        </w:rPr>
        <w:t xml:space="preserve">thickness </w:t>
      </w:r>
      <w:r w:rsidR="00E67AC5">
        <w:rPr>
          <w:sz w:val="20"/>
          <w:szCs w:val="20"/>
        </w:rPr>
        <w:t xml:space="preserve">and reinforcing steel </w:t>
      </w:r>
      <w:r w:rsidR="002169B9" w:rsidRPr="002169B9">
        <w:rPr>
          <w:sz w:val="20"/>
          <w:szCs w:val="20"/>
        </w:rPr>
        <w:t xml:space="preserve">will </w:t>
      </w:r>
      <w:r w:rsidR="006505DF">
        <w:rPr>
          <w:sz w:val="20"/>
          <w:szCs w:val="20"/>
        </w:rPr>
        <w:t xml:space="preserve">now </w:t>
      </w:r>
      <w:r w:rsidR="002169B9" w:rsidRPr="002169B9">
        <w:rPr>
          <w:sz w:val="20"/>
          <w:szCs w:val="20"/>
        </w:rPr>
        <w:t>be reported</w:t>
      </w:r>
      <w:r w:rsidR="006A0614">
        <w:rPr>
          <w:sz w:val="20"/>
          <w:szCs w:val="20"/>
        </w:rPr>
        <w:t xml:space="preserve"> in this</w:t>
      </w:r>
      <w:r w:rsidR="006505DF">
        <w:rPr>
          <w:sz w:val="20"/>
          <w:szCs w:val="20"/>
        </w:rPr>
        <w:t xml:space="preserve"> table </w:t>
      </w:r>
      <w:r w:rsidR="00E67AC5">
        <w:rPr>
          <w:sz w:val="20"/>
          <w:szCs w:val="20"/>
        </w:rPr>
        <w:t>(</w:t>
      </w:r>
      <w:r w:rsidR="008B08DF">
        <w:rPr>
          <w:sz w:val="20"/>
          <w:szCs w:val="20"/>
        </w:rPr>
        <w:t>supported</w:t>
      </w:r>
      <w:r w:rsidR="006C5E0C">
        <w:rPr>
          <w:sz w:val="20"/>
          <w:szCs w:val="20"/>
        </w:rPr>
        <w:t xml:space="preserve"> </w:t>
      </w:r>
      <w:r w:rsidR="003A2965">
        <w:rPr>
          <w:sz w:val="20"/>
          <w:szCs w:val="20"/>
        </w:rPr>
        <w:t>by De</w:t>
      </w:r>
      <w:r w:rsidR="006C5E0C">
        <w:rPr>
          <w:sz w:val="20"/>
          <w:szCs w:val="20"/>
        </w:rPr>
        <w:t xml:space="preserve">velopment Section Bulletin </w:t>
      </w:r>
      <w:r w:rsidR="006C5E0C" w:rsidRPr="006C5E0C">
        <w:rPr>
          <w:i/>
          <w:sz w:val="20"/>
          <w:szCs w:val="20"/>
        </w:rPr>
        <w:t>16-06-DSB CIP Pile Thickness</w:t>
      </w:r>
      <w:r w:rsidR="003A2965" w:rsidRPr="006C5E0C">
        <w:rPr>
          <w:i/>
          <w:sz w:val="20"/>
          <w:szCs w:val="20"/>
        </w:rPr>
        <w:t xml:space="preserve"> </w:t>
      </w:r>
      <w:r w:rsidR="003A2965">
        <w:rPr>
          <w:sz w:val="20"/>
          <w:szCs w:val="20"/>
        </w:rPr>
        <w:t xml:space="preserve">requiring pipe thickness </w:t>
      </w:r>
      <w:r w:rsidR="006C5E0C">
        <w:rPr>
          <w:sz w:val="20"/>
          <w:szCs w:val="20"/>
        </w:rPr>
        <w:t xml:space="preserve">to </w:t>
      </w:r>
      <w:r w:rsidR="003A2965">
        <w:rPr>
          <w:sz w:val="20"/>
          <w:szCs w:val="20"/>
        </w:rPr>
        <w:t>be repor</w:t>
      </w:r>
      <w:r w:rsidR="006505DF">
        <w:rPr>
          <w:sz w:val="20"/>
          <w:szCs w:val="20"/>
        </w:rPr>
        <w:t>ted on the plans</w:t>
      </w:r>
      <w:r w:rsidR="003A2965">
        <w:rPr>
          <w:sz w:val="20"/>
          <w:szCs w:val="20"/>
        </w:rPr>
        <w:t>)</w:t>
      </w:r>
      <w:r w:rsidR="00E67AC5">
        <w:rPr>
          <w:sz w:val="20"/>
          <w:szCs w:val="20"/>
        </w:rPr>
        <w:t>.</w:t>
      </w:r>
    </w:p>
    <w:p w:rsidR="00BC640A" w:rsidRDefault="00BC640A" w:rsidP="002169B9">
      <w:pPr>
        <w:rPr>
          <w:b/>
          <w:sz w:val="20"/>
          <w:szCs w:val="20"/>
          <w:u w:val="single"/>
        </w:rPr>
      </w:pPr>
    </w:p>
    <w:p w:rsidR="002169B9" w:rsidRPr="002169B9" w:rsidRDefault="002169B9" w:rsidP="002169B9">
      <w:pPr>
        <w:rPr>
          <w:b/>
          <w:sz w:val="20"/>
          <w:szCs w:val="20"/>
          <w:u w:val="single"/>
        </w:rPr>
      </w:pPr>
      <w:r w:rsidRPr="002169B9">
        <w:rPr>
          <w:b/>
          <w:sz w:val="20"/>
          <w:szCs w:val="20"/>
          <w:u w:val="single"/>
        </w:rPr>
        <w:t>Instructions:</w:t>
      </w:r>
    </w:p>
    <w:p w:rsidR="002169B9" w:rsidRPr="002169B9" w:rsidRDefault="002169B9" w:rsidP="002169B9">
      <w:pPr>
        <w:rPr>
          <w:b/>
          <w:sz w:val="20"/>
          <w:szCs w:val="20"/>
          <w:u w:val="single"/>
        </w:rPr>
      </w:pPr>
    </w:p>
    <w:p w:rsidR="002169B9" w:rsidRPr="00E553B9" w:rsidRDefault="002169B9" w:rsidP="00E553B9">
      <w:pPr>
        <w:pStyle w:val="ListParagraph"/>
        <w:numPr>
          <w:ilvl w:val="0"/>
          <w:numId w:val="5"/>
        </w:numPr>
        <w:contextualSpacing w:val="0"/>
        <w:rPr>
          <w:sz w:val="20"/>
          <w:szCs w:val="20"/>
        </w:rPr>
      </w:pPr>
      <w:r w:rsidRPr="002169B9">
        <w:rPr>
          <w:sz w:val="20"/>
          <w:szCs w:val="20"/>
        </w:rPr>
        <w:t>Do not use or</w:t>
      </w:r>
      <w:r w:rsidR="001E04C4">
        <w:rPr>
          <w:sz w:val="20"/>
          <w:szCs w:val="20"/>
        </w:rPr>
        <w:t xml:space="preserve"> </w:t>
      </w:r>
      <w:r w:rsidR="00ED2D6C">
        <w:rPr>
          <w:sz w:val="20"/>
          <w:szCs w:val="20"/>
        </w:rPr>
        <w:t xml:space="preserve">reference Standard Plan 702.02; </w:t>
      </w:r>
      <w:r w:rsidR="00897D9D">
        <w:rPr>
          <w:sz w:val="20"/>
          <w:szCs w:val="20"/>
        </w:rPr>
        <w:t xml:space="preserve">obsolete and </w:t>
      </w:r>
      <w:r w:rsidR="00C22A70">
        <w:rPr>
          <w:sz w:val="20"/>
          <w:szCs w:val="20"/>
        </w:rPr>
        <w:t>to be deleted</w:t>
      </w:r>
      <w:r w:rsidR="00ED2D6C">
        <w:rPr>
          <w:sz w:val="20"/>
          <w:szCs w:val="20"/>
        </w:rPr>
        <w:t xml:space="preserve"> from Standard Plans.</w:t>
      </w:r>
    </w:p>
    <w:p w:rsidR="00770D4B" w:rsidRPr="00770D4B" w:rsidRDefault="00770D4B" w:rsidP="00770D4B">
      <w:pPr>
        <w:rPr>
          <w:sz w:val="20"/>
          <w:szCs w:val="20"/>
        </w:rPr>
      </w:pPr>
    </w:p>
    <w:p w:rsidR="002169B9" w:rsidRDefault="00D54739" w:rsidP="00C33BA0">
      <w:pPr>
        <w:pStyle w:val="ListParagraph"/>
        <w:numPr>
          <w:ilvl w:val="0"/>
          <w:numId w:val="5"/>
        </w:numPr>
        <w:contextualSpacing w:val="0"/>
        <w:rPr>
          <w:sz w:val="20"/>
          <w:szCs w:val="20"/>
        </w:rPr>
      </w:pPr>
      <w:r>
        <w:rPr>
          <w:sz w:val="20"/>
          <w:szCs w:val="20"/>
        </w:rPr>
        <w:t>Use the foundation data table and CIP data table on the standard drawings to report the details.</w:t>
      </w:r>
    </w:p>
    <w:p w:rsidR="008367CA" w:rsidRPr="008367CA" w:rsidRDefault="008367CA" w:rsidP="008367CA">
      <w:pPr>
        <w:pStyle w:val="ListParagraph"/>
        <w:rPr>
          <w:sz w:val="20"/>
          <w:szCs w:val="20"/>
        </w:rPr>
      </w:pPr>
    </w:p>
    <w:p w:rsidR="008367CA" w:rsidRPr="00C33BA0" w:rsidRDefault="008367CA" w:rsidP="00C33BA0">
      <w:pPr>
        <w:pStyle w:val="ListParagraph"/>
        <w:numPr>
          <w:ilvl w:val="0"/>
          <w:numId w:val="5"/>
        </w:numPr>
        <w:contextualSpacing w:val="0"/>
        <w:rPr>
          <w:sz w:val="20"/>
          <w:szCs w:val="20"/>
        </w:rPr>
      </w:pPr>
      <w:r>
        <w:rPr>
          <w:sz w:val="20"/>
          <w:szCs w:val="20"/>
        </w:rPr>
        <w:t>Pay item for CIP concrete piles is the same for both types of pile</w:t>
      </w:r>
      <w:r w:rsidR="009377AC">
        <w:rPr>
          <w:sz w:val="20"/>
          <w:szCs w:val="20"/>
        </w:rPr>
        <w:t xml:space="preserve">, CECIP and OECIP, </w:t>
      </w:r>
      <w:r>
        <w:rPr>
          <w:sz w:val="20"/>
          <w:szCs w:val="20"/>
        </w:rPr>
        <w:t>until further notice</w:t>
      </w:r>
      <w:r w:rsidR="009377AC">
        <w:rPr>
          <w:sz w:val="20"/>
          <w:szCs w:val="20"/>
        </w:rPr>
        <w:t xml:space="preserve"> from the Preliminary and Review Section</w:t>
      </w:r>
      <w:r>
        <w:rPr>
          <w:sz w:val="20"/>
          <w:szCs w:val="20"/>
        </w:rPr>
        <w:t>.</w:t>
      </w:r>
    </w:p>
    <w:p w:rsidR="002169B9" w:rsidRPr="002169B9" w:rsidRDefault="002169B9" w:rsidP="002169B9">
      <w:pPr>
        <w:pStyle w:val="ListParagraph"/>
        <w:rPr>
          <w:sz w:val="20"/>
          <w:szCs w:val="20"/>
        </w:rPr>
      </w:pPr>
    </w:p>
    <w:p w:rsidR="002169B9" w:rsidRDefault="00D54739" w:rsidP="002169B9">
      <w:pPr>
        <w:pStyle w:val="ListParagraph"/>
        <w:numPr>
          <w:ilvl w:val="0"/>
          <w:numId w:val="5"/>
        </w:numPr>
        <w:contextualSpacing w:val="0"/>
        <w:rPr>
          <w:sz w:val="20"/>
          <w:szCs w:val="20"/>
        </w:rPr>
      </w:pPr>
      <w:r>
        <w:rPr>
          <w:sz w:val="20"/>
          <w:szCs w:val="20"/>
        </w:rPr>
        <w:t xml:space="preserve">On using </w:t>
      </w:r>
      <w:r w:rsidR="002169B9" w:rsidRPr="002169B9">
        <w:rPr>
          <w:sz w:val="20"/>
          <w:szCs w:val="20"/>
        </w:rPr>
        <w:t>Pi</w:t>
      </w:r>
      <w:r w:rsidR="0037190A">
        <w:rPr>
          <w:sz w:val="20"/>
          <w:szCs w:val="20"/>
        </w:rPr>
        <w:t>le Point Reinforcement</w:t>
      </w:r>
      <w:r w:rsidR="00A07FB7">
        <w:rPr>
          <w:sz w:val="20"/>
          <w:szCs w:val="20"/>
        </w:rPr>
        <w:t xml:space="preserve"> (PPR)</w:t>
      </w:r>
      <w:r w:rsidR="002169B9" w:rsidRPr="002169B9">
        <w:rPr>
          <w:sz w:val="20"/>
          <w:szCs w:val="20"/>
        </w:rPr>
        <w:t>:</w:t>
      </w:r>
    </w:p>
    <w:p w:rsidR="004975DB" w:rsidRDefault="004975DB" w:rsidP="004975DB">
      <w:pPr>
        <w:pStyle w:val="ListParagraph"/>
        <w:contextualSpacing w:val="0"/>
        <w:rPr>
          <w:sz w:val="20"/>
          <w:szCs w:val="20"/>
        </w:rPr>
      </w:pPr>
    </w:p>
    <w:p w:rsidR="004975DB" w:rsidRPr="004975DB" w:rsidRDefault="00104F36" w:rsidP="004975DB">
      <w:pPr>
        <w:pStyle w:val="ListParagraph"/>
        <w:contextualSpacing w:val="0"/>
        <w:rPr>
          <w:i/>
          <w:sz w:val="20"/>
          <w:szCs w:val="20"/>
        </w:rPr>
      </w:pPr>
      <w:r>
        <w:rPr>
          <w:i/>
          <w:sz w:val="20"/>
          <w:szCs w:val="20"/>
        </w:rPr>
        <w:t>Use PPR and PPR type should be</w:t>
      </w:r>
      <w:r w:rsidR="004303A3">
        <w:rPr>
          <w:i/>
          <w:sz w:val="20"/>
          <w:szCs w:val="20"/>
        </w:rPr>
        <w:t xml:space="preserve"> </w:t>
      </w:r>
      <w:r w:rsidR="004975DB" w:rsidRPr="004975DB">
        <w:rPr>
          <w:i/>
          <w:sz w:val="20"/>
          <w:szCs w:val="20"/>
        </w:rPr>
        <w:t>as recommended by the Geotechnical Section on the Foundation Investigation Geotechnical Report, or if not given, collaboratively otherwise.</w:t>
      </w:r>
    </w:p>
    <w:p w:rsidR="004975DB" w:rsidRDefault="004975DB" w:rsidP="00DB3F0C">
      <w:pPr>
        <w:pStyle w:val="ListParagraph"/>
        <w:contextualSpacing w:val="0"/>
        <w:rPr>
          <w:sz w:val="20"/>
          <w:szCs w:val="20"/>
        </w:rPr>
      </w:pPr>
    </w:p>
    <w:p w:rsidR="00DB3F0C" w:rsidRPr="004975DB" w:rsidRDefault="001E04C4" w:rsidP="00DB3F0C">
      <w:pPr>
        <w:pStyle w:val="ListParagraph"/>
        <w:contextualSpacing w:val="0"/>
        <w:rPr>
          <w:sz w:val="20"/>
          <w:szCs w:val="20"/>
          <w:u w:val="single"/>
        </w:rPr>
      </w:pPr>
      <w:r w:rsidRPr="004975DB">
        <w:rPr>
          <w:sz w:val="20"/>
          <w:szCs w:val="20"/>
          <w:u w:val="single"/>
        </w:rPr>
        <w:t>For Closed E</w:t>
      </w:r>
      <w:r w:rsidR="00DB3F0C" w:rsidRPr="004975DB">
        <w:rPr>
          <w:sz w:val="20"/>
          <w:szCs w:val="20"/>
          <w:u w:val="single"/>
        </w:rPr>
        <w:t xml:space="preserve">nded </w:t>
      </w:r>
      <w:r w:rsidRPr="004975DB">
        <w:rPr>
          <w:sz w:val="20"/>
          <w:szCs w:val="20"/>
          <w:u w:val="single"/>
        </w:rPr>
        <w:t>Cast-In-Place Concrete P</w:t>
      </w:r>
      <w:r w:rsidR="00DB3F0C" w:rsidRPr="004975DB">
        <w:rPr>
          <w:sz w:val="20"/>
          <w:szCs w:val="20"/>
          <w:u w:val="single"/>
        </w:rPr>
        <w:t>ile (CECIP):</w:t>
      </w:r>
    </w:p>
    <w:p w:rsidR="00DB3F0C" w:rsidRPr="002169B9" w:rsidRDefault="00DB3F0C" w:rsidP="00DB3F0C">
      <w:pPr>
        <w:pStyle w:val="ListParagraph"/>
        <w:contextualSpacing w:val="0"/>
        <w:rPr>
          <w:sz w:val="20"/>
          <w:szCs w:val="20"/>
        </w:rPr>
      </w:pPr>
    </w:p>
    <w:p w:rsidR="00815AA4" w:rsidRDefault="004303A3" w:rsidP="00815AA4">
      <w:pPr>
        <w:pStyle w:val="ListParagraph"/>
        <w:numPr>
          <w:ilvl w:val="0"/>
          <w:numId w:val="6"/>
        </w:numPr>
        <w:contextualSpacing w:val="0"/>
        <w:rPr>
          <w:sz w:val="20"/>
          <w:szCs w:val="20"/>
        </w:rPr>
      </w:pPr>
      <w:r>
        <w:rPr>
          <w:sz w:val="20"/>
          <w:szCs w:val="20"/>
        </w:rPr>
        <w:t>Two types</w:t>
      </w:r>
      <w:r w:rsidR="00897D9D">
        <w:rPr>
          <w:sz w:val="20"/>
          <w:szCs w:val="20"/>
        </w:rPr>
        <w:t xml:space="preserve"> are available.</w:t>
      </w:r>
    </w:p>
    <w:p w:rsidR="00815AA4" w:rsidRDefault="00815AA4" w:rsidP="00815AA4">
      <w:pPr>
        <w:pStyle w:val="ListParagraph"/>
        <w:ind w:left="1080"/>
        <w:contextualSpacing w:val="0"/>
        <w:rPr>
          <w:sz w:val="20"/>
          <w:szCs w:val="20"/>
        </w:rPr>
      </w:pPr>
    </w:p>
    <w:p w:rsidR="00815AA4" w:rsidRDefault="00897D9D" w:rsidP="00815AA4">
      <w:pPr>
        <w:pStyle w:val="ListParagraph"/>
        <w:numPr>
          <w:ilvl w:val="3"/>
          <w:numId w:val="6"/>
        </w:numPr>
        <w:ind w:left="1530"/>
        <w:contextualSpacing w:val="0"/>
        <w:rPr>
          <w:sz w:val="20"/>
          <w:szCs w:val="20"/>
        </w:rPr>
      </w:pPr>
      <w:r w:rsidRPr="00815AA4">
        <w:rPr>
          <w:sz w:val="20"/>
          <w:szCs w:val="20"/>
        </w:rPr>
        <w:t>“</w:t>
      </w:r>
      <w:r w:rsidR="00F137F8" w:rsidRPr="00815AA4">
        <w:rPr>
          <w:b/>
          <w:sz w:val="20"/>
          <w:szCs w:val="20"/>
        </w:rPr>
        <w:t>C</w:t>
      </w:r>
      <w:r w:rsidRPr="00815AA4">
        <w:rPr>
          <w:b/>
          <w:sz w:val="20"/>
          <w:szCs w:val="20"/>
        </w:rPr>
        <w:t>ruciform</w:t>
      </w:r>
      <w:r w:rsidRPr="00815AA4">
        <w:rPr>
          <w:sz w:val="20"/>
          <w:szCs w:val="20"/>
        </w:rPr>
        <w:t>”</w:t>
      </w:r>
      <w:r w:rsidR="00F137F8" w:rsidRPr="00815AA4">
        <w:rPr>
          <w:sz w:val="20"/>
          <w:szCs w:val="20"/>
        </w:rPr>
        <w:t xml:space="preserve"> </w:t>
      </w:r>
      <w:r w:rsidR="00391E7C">
        <w:rPr>
          <w:sz w:val="20"/>
          <w:szCs w:val="20"/>
        </w:rPr>
        <w:t xml:space="preserve">type </w:t>
      </w:r>
      <w:r w:rsidR="00313163" w:rsidRPr="00815AA4">
        <w:rPr>
          <w:sz w:val="20"/>
          <w:szCs w:val="20"/>
        </w:rPr>
        <w:t xml:space="preserve">should be used </w:t>
      </w:r>
      <w:r w:rsidR="00F137F8" w:rsidRPr="00815AA4">
        <w:rPr>
          <w:sz w:val="20"/>
          <w:szCs w:val="20"/>
        </w:rPr>
        <w:t xml:space="preserve">as recommended and </w:t>
      </w:r>
      <w:r w:rsidR="00313163" w:rsidRPr="00815AA4">
        <w:rPr>
          <w:sz w:val="20"/>
          <w:szCs w:val="20"/>
        </w:rPr>
        <w:t>for hard driving into soft rock, weathered rock, and shales. It will continue to develop end bearing resistance while driving since an exposed flat closure plate is included with this point type. The closure pl</w:t>
      </w:r>
      <w:r w:rsidR="00F137F8" w:rsidRPr="00815AA4">
        <w:rPr>
          <w:sz w:val="20"/>
          <w:szCs w:val="20"/>
        </w:rPr>
        <w:t>ate acts to distribute load the pile cross sectional area.</w:t>
      </w:r>
    </w:p>
    <w:p w:rsidR="00897D9D" w:rsidRPr="00815AA4" w:rsidRDefault="00897D9D" w:rsidP="00815AA4">
      <w:pPr>
        <w:pStyle w:val="ListParagraph"/>
        <w:numPr>
          <w:ilvl w:val="3"/>
          <w:numId w:val="6"/>
        </w:numPr>
        <w:ind w:left="1530"/>
        <w:contextualSpacing w:val="0"/>
        <w:rPr>
          <w:sz w:val="20"/>
          <w:szCs w:val="20"/>
        </w:rPr>
      </w:pPr>
      <w:r w:rsidRPr="00815AA4">
        <w:rPr>
          <w:sz w:val="20"/>
          <w:szCs w:val="20"/>
        </w:rPr>
        <w:t>“</w:t>
      </w:r>
      <w:r w:rsidR="00F137F8" w:rsidRPr="00815AA4">
        <w:rPr>
          <w:b/>
          <w:sz w:val="20"/>
          <w:szCs w:val="20"/>
        </w:rPr>
        <w:t>C</w:t>
      </w:r>
      <w:r w:rsidRPr="00815AA4">
        <w:rPr>
          <w:b/>
          <w:sz w:val="20"/>
          <w:szCs w:val="20"/>
        </w:rPr>
        <w:t>onical</w:t>
      </w:r>
      <w:r w:rsidR="00F137F8" w:rsidRPr="00815AA4">
        <w:rPr>
          <w:sz w:val="20"/>
          <w:szCs w:val="20"/>
        </w:rPr>
        <w:t xml:space="preserve">” </w:t>
      </w:r>
      <w:r w:rsidR="00391E7C">
        <w:rPr>
          <w:sz w:val="20"/>
          <w:szCs w:val="20"/>
        </w:rPr>
        <w:t xml:space="preserve">type </w:t>
      </w:r>
      <w:r w:rsidR="00F137F8" w:rsidRPr="00815AA4">
        <w:rPr>
          <w:sz w:val="20"/>
          <w:szCs w:val="20"/>
        </w:rPr>
        <w:t xml:space="preserve">should be </w:t>
      </w:r>
      <w:r w:rsidRPr="00815AA4">
        <w:rPr>
          <w:sz w:val="20"/>
          <w:szCs w:val="20"/>
        </w:rPr>
        <w:t>use</w:t>
      </w:r>
      <w:r w:rsidR="00F137F8" w:rsidRPr="00815AA4">
        <w:rPr>
          <w:sz w:val="20"/>
          <w:szCs w:val="20"/>
        </w:rPr>
        <w:t>d</w:t>
      </w:r>
      <w:r w:rsidRPr="00815AA4">
        <w:rPr>
          <w:sz w:val="20"/>
          <w:szCs w:val="20"/>
        </w:rPr>
        <w:t xml:space="preserve"> </w:t>
      </w:r>
      <w:r w:rsidR="00F137F8" w:rsidRPr="00815AA4">
        <w:rPr>
          <w:sz w:val="20"/>
          <w:szCs w:val="20"/>
        </w:rPr>
        <w:t xml:space="preserve">as recommended and </w:t>
      </w:r>
      <w:r w:rsidRPr="00815AA4">
        <w:rPr>
          <w:sz w:val="20"/>
          <w:szCs w:val="20"/>
        </w:rPr>
        <w:t xml:space="preserve">when there is harder than typical driving </w:t>
      </w:r>
      <w:r w:rsidR="00F137F8" w:rsidRPr="00815AA4">
        <w:rPr>
          <w:sz w:val="20"/>
          <w:szCs w:val="20"/>
        </w:rPr>
        <w:t xml:space="preserve">conditions, for example </w:t>
      </w:r>
      <w:r w:rsidRPr="00815AA4">
        <w:rPr>
          <w:sz w:val="20"/>
          <w:szCs w:val="20"/>
        </w:rPr>
        <w:t xml:space="preserve">hard driving through difficult soils like heavily cobblestoned, very gravelly, densely layered soils. Severely obstructed driving can cause CIP piles with conical points to deflect. Conical pile points are always the more expensive option. </w:t>
      </w:r>
    </w:p>
    <w:p w:rsidR="00897D9D" w:rsidRPr="00313163" w:rsidRDefault="00897D9D" w:rsidP="00313163">
      <w:pPr>
        <w:rPr>
          <w:sz w:val="20"/>
          <w:szCs w:val="20"/>
        </w:rPr>
      </w:pPr>
    </w:p>
    <w:p w:rsidR="00770D4B" w:rsidRDefault="002169B9" w:rsidP="00770D4B">
      <w:pPr>
        <w:pStyle w:val="ListParagraph"/>
        <w:numPr>
          <w:ilvl w:val="0"/>
          <w:numId w:val="6"/>
        </w:numPr>
        <w:contextualSpacing w:val="0"/>
        <w:rPr>
          <w:sz w:val="20"/>
          <w:szCs w:val="20"/>
        </w:rPr>
      </w:pPr>
      <w:r w:rsidRPr="002169B9">
        <w:rPr>
          <w:sz w:val="20"/>
          <w:szCs w:val="20"/>
        </w:rPr>
        <w:t>Closed ended pile shall continue to use a closure plate</w:t>
      </w:r>
      <w:r w:rsidR="008367CA">
        <w:rPr>
          <w:sz w:val="20"/>
          <w:szCs w:val="20"/>
        </w:rPr>
        <w:t>.</w:t>
      </w:r>
      <w:r w:rsidRPr="002169B9">
        <w:rPr>
          <w:sz w:val="20"/>
          <w:szCs w:val="20"/>
        </w:rPr>
        <w:t xml:space="preserve"> </w:t>
      </w:r>
      <w:r w:rsidR="008367CA">
        <w:rPr>
          <w:sz w:val="20"/>
          <w:szCs w:val="20"/>
        </w:rPr>
        <w:t>I</w:t>
      </w:r>
      <w:r w:rsidR="00770D4B">
        <w:rPr>
          <w:sz w:val="20"/>
          <w:szCs w:val="20"/>
        </w:rPr>
        <w:t>t will still be</w:t>
      </w:r>
      <w:r w:rsidRPr="002169B9">
        <w:rPr>
          <w:sz w:val="20"/>
          <w:szCs w:val="20"/>
        </w:rPr>
        <w:t xml:space="preserve"> considered </w:t>
      </w:r>
      <w:r w:rsidR="00C31F50">
        <w:rPr>
          <w:sz w:val="20"/>
          <w:szCs w:val="20"/>
        </w:rPr>
        <w:t xml:space="preserve">completely covered by the </w:t>
      </w:r>
      <w:r w:rsidRPr="002169B9">
        <w:rPr>
          <w:sz w:val="20"/>
          <w:szCs w:val="20"/>
        </w:rPr>
        <w:t>pay item for CIP concrete piles</w:t>
      </w:r>
      <w:r w:rsidR="00FC07F1">
        <w:rPr>
          <w:sz w:val="20"/>
          <w:szCs w:val="20"/>
        </w:rPr>
        <w:t xml:space="preserve"> unless otherwise shown</w:t>
      </w:r>
      <w:r w:rsidRPr="00FC07F1">
        <w:rPr>
          <w:sz w:val="20"/>
          <w:szCs w:val="20"/>
        </w:rPr>
        <w:t>.</w:t>
      </w:r>
    </w:p>
    <w:p w:rsidR="00E85C4D" w:rsidRDefault="00E85C4D" w:rsidP="00770D4B">
      <w:pPr>
        <w:pStyle w:val="ListParagraph"/>
        <w:numPr>
          <w:ilvl w:val="0"/>
          <w:numId w:val="6"/>
        </w:numPr>
        <w:contextualSpacing w:val="0"/>
        <w:rPr>
          <w:sz w:val="20"/>
          <w:szCs w:val="20"/>
        </w:rPr>
      </w:pPr>
      <w:r>
        <w:rPr>
          <w:sz w:val="20"/>
          <w:szCs w:val="20"/>
        </w:rPr>
        <w:t>Closure plate is not considered pile point reinforcement.</w:t>
      </w:r>
      <w:r w:rsidR="005E7513">
        <w:rPr>
          <w:sz w:val="20"/>
          <w:szCs w:val="20"/>
        </w:rPr>
        <w:t xml:space="preserve"> It is a bearing plate.</w:t>
      </w:r>
    </w:p>
    <w:p w:rsidR="007A0157" w:rsidRDefault="007A0157" w:rsidP="00770D4B">
      <w:pPr>
        <w:pStyle w:val="ListParagraph"/>
        <w:numPr>
          <w:ilvl w:val="0"/>
          <w:numId w:val="6"/>
        </w:numPr>
        <w:contextualSpacing w:val="0"/>
        <w:rPr>
          <w:sz w:val="20"/>
          <w:szCs w:val="20"/>
        </w:rPr>
      </w:pPr>
      <w:r>
        <w:rPr>
          <w:sz w:val="20"/>
          <w:szCs w:val="20"/>
        </w:rPr>
        <w:t xml:space="preserve">Closed ended piles </w:t>
      </w:r>
      <w:r w:rsidR="008367CA">
        <w:rPr>
          <w:sz w:val="20"/>
          <w:szCs w:val="20"/>
        </w:rPr>
        <w:t xml:space="preserve">are used as combination piles engaging both friction and end bearing and may be considered for </w:t>
      </w:r>
      <w:r>
        <w:rPr>
          <w:sz w:val="20"/>
          <w:szCs w:val="20"/>
        </w:rPr>
        <w:t>bearing on rock if necessary</w:t>
      </w:r>
      <w:r w:rsidR="008367CA">
        <w:rPr>
          <w:sz w:val="20"/>
          <w:szCs w:val="20"/>
        </w:rPr>
        <w:t xml:space="preserve"> using appropriate PPR</w:t>
      </w:r>
      <w:r>
        <w:rPr>
          <w:sz w:val="20"/>
          <w:szCs w:val="20"/>
        </w:rPr>
        <w:t>.</w:t>
      </w:r>
      <w:r w:rsidR="008367CA">
        <w:rPr>
          <w:sz w:val="20"/>
          <w:szCs w:val="20"/>
        </w:rPr>
        <w:t xml:space="preserve"> </w:t>
      </w:r>
    </w:p>
    <w:p w:rsidR="002169B9" w:rsidRPr="00770D4B" w:rsidRDefault="00897D9D" w:rsidP="00770D4B">
      <w:pPr>
        <w:pStyle w:val="ListParagraph"/>
        <w:numPr>
          <w:ilvl w:val="0"/>
          <w:numId w:val="6"/>
        </w:numPr>
        <w:contextualSpacing w:val="0"/>
        <w:rPr>
          <w:sz w:val="20"/>
          <w:szCs w:val="20"/>
        </w:rPr>
      </w:pPr>
      <w:r>
        <w:rPr>
          <w:sz w:val="20"/>
          <w:szCs w:val="20"/>
        </w:rPr>
        <w:t xml:space="preserve">When required, </w:t>
      </w:r>
      <w:r w:rsidR="00770D4B">
        <w:rPr>
          <w:sz w:val="20"/>
          <w:szCs w:val="20"/>
        </w:rPr>
        <w:t xml:space="preserve">PPR should be </w:t>
      </w:r>
      <w:r w:rsidR="00FB3728">
        <w:rPr>
          <w:sz w:val="20"/>
          <w:szCs w:val="20"/>
        </w:rPr>
        <w:t>indicated on the Des</w:t>
      </w:r>
      <w:r w:rsidR="008367CA">
        <w:rPr>
          <w:sz w:val="20"/>
          <w:szCs w:val="20"/>
        </w:rPr>
        <w:t xml:space="preserve">ign Layout where their cost should be included. If undecided until final design, </w:t>
      </w:r>
      <w:r w:rsidR="00FB3728">
        <w:rPr>
          <w:sz w:val="20"/>
          <w:szCs w:val="20"/>
        </w:rPr>
        <w:t>costs can be significant.</w:t>
      </w:r>
    </w:p>
    <w:p w:rsidR="00DB3F0C" w:rsidRDefault="00DB3F0C" w:rsidP="00DB3F0C">
      <w:pPr>
        <w:pStyle w:val="ListParagraph"/>
        <w:ind w:left="1080"/>
        <w:contextualSpacing w:val="0"/>
        <w:rPr>
          <w:sz w:val="20"/>
          <w:szCs w:val="20"/>
        </w:rPr>
      </w:pPr>
    </w:p>
    <w:p w:rsidR="00DB3F0C" w:rsidRPr="004975DB" w:rsidRDefault="001E04C4" w:rsidP="00DB3F0C">
      <w:pPr>
        <w:ind w:firstLine="720"/>
        <w:rPr>
          <w:sz w:val="20"/>
          <w:szCs w:val="20"/>
          <w:u w:val="single"/>
        </w:rPr>
      </w:pPr>
      <w:r w:rsidRPr="004975DB">
        <w:rPr>
          <w:sz w:val="20"/>
          <w:szCs w:val="20"/>
          <w:u w:val="single"/>
        </w:rPr>
        <w:t>For Open Ended Cast-In-Place Concrete P</w:t>
      </w:r>
      <w:r w:rsidR="00DB3F0C" w:rsidRPr="004975DB">
        <w:rPr>
          <w:sz w:val="20"/>
          <w:szCs w:val="20"/>
          <w:u w:val="single"/>
        </w:rPr>
        <w:t>ile (OECIP):</w:t>
      </w:r>
    </w:p>
    <w:p w:rsidR="00DB3F0C" w:rsidRPr="003517FF" w:rsidRDefault="00DB3F0C" w:rsidP="00DB3F0C">
      <w:pPr>
        <w:pStyle w:val="ListParagraph"/>
        <w:ind w:left="1080"/>
        <w:contextualSpacing w:val="0"/>
        <w:rPr>
          <w:sz w:val="20"/>
          <w:szCs w:val="20"/>
        </w:rPr>
      </w:pPr>
    </w:p>
    <w:p w:rsidR="008F0F27" w:rsidRDefault="004303A3" w:rsidP="002169B9">
      <w:pPr>
        <w:pStyle w:val="ListParagraph"/>
        <w:numPr>
          <w:ilvl w:val="0"/>
          <w:numId w:val="6"/>
        </w:numPr>
        <w:contextualSpacing w:val="0"/>
        <w:rPr>
          <w:sz w:val="20"/>
          <w:szCs w:val="20"/>
        </w:rPr>
      </w:pPr>
      <w:r>
        <w:rPr>
          <w:sz w:val="20"/>
          <w:szCs w:val="20"/>
        </w:rPr>
        <w:t>One type</w:t>
      </w:r>
      <w:r w:rsidR="00313163">
        <w:rPr>
          <w:sz w:val="20"/>
          <w:szCs w:val="20"/>
        </w:rPr>
        <w:t xml:space="preserve"> is available.</w:t>
      </w:r>
    </w:p>
    <w:p w:rsidR="00815AA4" w:rsidRDefault="00815AA4" w:rsidP="00815AA4">
      <w:pPr>
        <w:pStyle w:val="ListParagraph"/>
        <w:ind w:left="1080"/>
        <w:contextualSpacing w:val="0"/>
        <w:rPr>
          <w:sz w:val="20"/>
          <w:szCs w:val="20"/>
        </w:rPr>
      </w:pPr>
    </w:p>
    <w:p w:rsidR="004975DB" w:rsidRDefault="004975DB" w:rsidP="00815AA4">
      <w:pPr>
        <w:pStyle w:val="ListParagraph"/>
        <w:numPr>
          <w:ilvl w:val="3"/>
          <w:numId w:val="6"/>
        </w:numPr>
        <w:ind w:left="1530"/>
        <w:rPr>
          <w:sz w:val="20"/>
          <w:szCs w:val="20"/>
        </w:rPr>
      </w:pPr>
      <w:r w:rsidRPr="004975DB">
        <w:rPr>
          <w:sz w:val="20"/>
          <w:szCs w:val="20"/>
        </w:rPr>
        <w:t>“</w:t>
      </w:r>
      <w:r w:rsidRPr="004975DB">
        <w:rPr>
          <w:b/>
          <w:sz w:val="20"/>
          <w:szCs w:val="20"/>
        </w:rPr>
        <w:t>O</w:t>
      </w:r>
      <w:r>
        <w:rPr>
          <w:b/>
          <w:sz w:val="20"/>
          <w:szCs w:val="20"/>
        </w:rPr>
        <w:t>pen E</w:t>
      </w:r>
      <w:r w:rsidRPr="004975DB">
        <w:rPr>
          <w:b/>
          <w:sz w:val="20"/>
          <w:szCs w:val="20"/>
        </w:rPr>
        <w:t xml:space="preserve">nded </w:t>
      </w:r>
      <w:r>
        <w:rPr>
          <w:b/>
          <w:sz w:val="20"/>
          <w:szCs w:val="20"/>
        </w:rPr>
        <w:t>Cutting S</w:t>
      </w:r>
      <w:r w:rsidR="008F0F27" w:rsidRPr="004975DB">
        <w:rPr>
          <w:b/>
          <w:sz w:val="20"/>
          <w:szCs w:val="20"/>
        </w:rPr>
        <w:t>hoe</w:t>
      </w:r>
      <w:r>
        <w:rPr>
          <w:sz w:val="20"/>
          <w:szCs w:val="20"/>
        </w:rPr>
        <w:t>”</w:t>
      </w:r>
      <w:r w:rsidR="008F0F27" w:rsidRPr="004975DB">
        <w:rPr>
          <w:sz w:val="20"/>
          <w:szCs w:val="20"/>
        </w:rPr>
        <w:t xml:space="preserve"> </w:t>
      </w:r>
      <w:r w:rsidR="004303A3">
        <w:rPr>
          <w:sz w:val="20"/>
          <w:szCs w:val="20"/>
        </w:rPr>
        <w:t xml:space="preserve">type should be </w:t>
      </w:r>
      <w:r w:rsidR="002169B9" w:rsidRPr="004975DB">
        <w:rPr>
          <w:sz w:val="20"/>
          <w:szCs w:val="20"/>
        </w:rPr>
        <w:t xml:space="preserve">used </w:t>
      </w:r>
      <w:r w:rsidR="004303A3">
        <w:rPr>
          <w:sz w:val="20"/>
          <w:szCs w:val="20"/>
        </w:rPr>
        <w:t xml:space="preserve">as recommended and </w:t>
      </w:r>
      <w:r w:rsidR="002169B9" w:rsidRPr="004975DB">
        <w:rPr>
          <w:sz w:val="20"/>
          <w:szCs w:val="20"/>
        </w:rPr>
        <w:t>when protection of the pip</w:t>
      </w:r>
      <w:r w:rsidR="006A7E5A" w:rsidRPr="004975DB">
        <w:rPr>
          <w:sz w:val="20"/>
          <w:szCs w:val="20"/>
        </w:rPr>
        <w:t>e end</w:t>
      </w:r>
      <w:r w:rsidR="008F0F27" w:rsidRPr="004975DB">
        <w:rPr>
          <w:sz w:val="20"/>
          <w:szCs w:val="20"/>
        </w:rPr>
        <w:t xml:space="preserve"> during driving could be a</w:t>
      </w:r>
      <w:r w:rsidR="002169B9" w:rsidRPr="004975DB">
        <w:rPr>
          <w:sz w:val="20"/>
          <w:szCs w:val="20"/>
        </w:rPr>
        <w:t xml:space="preserve"> concern.</w:t>
      </w:r>
      <w:r w:rsidR="006A7E5A" w:rsidRPr="004975DB">
        <w:rPr>
          <w:sz w:val="20"/>
          <w:szCs w:val="20"/>
        </w:rPr>
        <w:t xml:space="preserve"> It </w:t>
      </w:r>
      <w:r w:rsidR="004303A3">
        <w:rPr>
          <w:sz w:val="20"/>
          <w:szCs w:val="20"/>
        </w:rPr>
        <w:t xml:space="preserve">is </w:t>
      </w:r>
      <w:r w:rsidR="006A7E5A" w:rsidRPr="004975DB">
        <w:rPr>
          <w:sz w:val="20"/>
          <w:szCs w:val="20"/>
        </w:rPr>
        <w:t>also useful if uneven bearing is anticipated since a reinforced tip can redistribute load and lessen point loading concerns.</w:t>
      </w:r>
      <w:r w:rsidR="004303A3">
        <w:rPr>
          <w:sz w:val="20"/>
          <w:szCs w:val="20"/>
        </w:rPr>
        <w:t xml:space="preserve"> </w:t>
      </w:r>
    </w:p>
    <w:p w:rsidR="00815AA4" w:rsidRDefault="00815AA4" w:rsidP="00815AA4">
      <w:pPr>
        <w:pStyle w:val="ListParagraph"/>
        <w:ind w:left="1710"/>
        <w:rPr>
          <w:sz w:val="20"/>
          <w:szCs w:val="20"/>
        </w:rPr>
      </w:pPr>
    </w:p>
    <w:p w:rsidR="007A0157" w:rsidRPr="004975DB" w:rsidRDefault="007A0157" w:rsidP="004975DB">
      <w:pPr>
        <w:pStyle w:val="ListParagraph"/>
        <w:numPr>
          <w:ilvl w:val="0"/>
          <w:numId w:val="6"/>
        </w:numPr>
        <w:rPr>
          <w:sz w:val="20"/>
          <w:szCs w:val="20"/>
        </w:rPr>
      </w:pPr>
      <w:r w:rsidRPr="004975DB">
        <w:rPr>
          <w:sz w:val="20"/>
          <w:szCs w:val="20"/>
        </w:rPr>
        <w:t>Open ended piles are not recommend</w:t>
      </w:r>
      <w:r w:rsidR="008F0F27" w:rsidRPr="004975DB">
        <w:rPr>
          <w:sz w:val="20"/>
          <w:szCs w:val="20"/>
        </w:rPr>
        <w:t>ed</w:t>
      </w:r>
      <w:r w:rsidRPr="004975DB">
        <w:rPr>
          <w:sz w:val="20"/>
          <w:szCs w:val="20"/>
        </w:rPr>
        <w:t xml:space="preserve"> for bearing on hard rock since this </w:t>
      </w:r>
      <w:r w:rsidR="008F0F27" w:rsidRPr="004975DB">
        <w:rPr>
          <w:sz w:val="20"/>
          <w:szCs w:val="20"/>
        </w:rPr>
        <w:t>situation</w:t>
      </w:r>
      <w:r w:rsidRPr="004975DB">
        <w:rPr>
          <w:sz w:val="20"/>
          <w:szCs w:val="20"/>
        </w:rPr>
        <w:t xml:space="preserve"> could create inefficient point </w:t>
      </w:r>
      <w:r w:rsidR="008F0F27" w:rsidRPr="004975DB">
        <w:rPr>
          <w:sz w:val="20"/>
          <w:szCs w:val="20"/>
        </w:rPr>
        <w:t>l</w:t>
      </w:r>
      <w:r w:rsidRPr="004975DB">
        <w:rPr>
          <w:sz w:val="20"/>
          <w:szCs w:val="20"/>
        </w:rPr>
        <w:t>oad</w:t>
      </w:r>
      <w:r w:rsidR="008F0F27" w:rsidRPr="004975DB">
        <w:rPr>
          <w:sz w:val="20"/>
          <w:szCs w:val="20"/>
        </w:rPr>
        <w:t>ing</w:t>
      </w:r>
      <w:r w:rsidRPr="004975DB">
        <w:rPr>
          <w:sz w:val="20"/>
          <w:szCs w:val="20"/>
        </w:rPr>
        <w:t xml:space="preserve"> </w:t>
      </w:r>
      <w:r w:rsidR="008F0F27" w:rsidRPr="004975DB">
        <w:rPr>
          <w:sz w:val="20"/>
          <w:szCs w:val="20"/>
        </w:rPr>
        <w:t>that</w:t>
      </w:r>
      <w:r w:rsidRPr="004975DB">
        <w:rPr>
          <w:sz w:val="20"/>
          <w:szCs w:val="20"/>
        </w:rPr>
        <w:t xml:space="preserve"> </w:t>
      </w:r>
      <w:r w:rsidR="008F0F27" w:rsidRPr="004975DB">
        <w:rPr>
          <w:sz w:val="20"/>
          <w:szCs w:val="20"/>
        </w:rPr>
        <w:t>could</w:t>
      </w:r>
      <w:r w:rsidRPr="004975DB">
        <w:rPr>
          <w:sz w:val="20"/>
          <w:szCs w:val="20"/>
        </w:rPr>
        <w:t xml:space="preserve"> be structurally damaging.</w:t>
      </w:r>
    </w:p>
    <w:p w:rsidR="005E7334" w:rsidRPr="002169B9" w:rsidRDefault="005E7334" w:rsidP="005E7334">
      <w:pPr>
        <w:pStyle w:val="ListParagraph"/>
        <w:ind w:left="1440"/>
        <w:contextualSpacing w:val="0"/>
        <w:rPr>
          <w:sz w:val="20"/>
          <w:szCs w:val="20"/>
        </w:rPr>
      </w:pPr>
    </w:p>
    <w:p w:rsidR="002169B9" w:rsidRDefault="002169B9" w:rsidP="002169B9">
      <w:pPr>
        <w:rPr>
          <w:sz w:val="20"/>
          <w:szCs w:val="20"/>
        </w:rPr>
      </w:pPr>
      <w:r w:rsidRPr="002169B9">
        <w:rPr>
          <w:sz w:val="20"/>
          <w:szCs w:val="20"/>
        </w:rPr>
        <w:t>EPG revisions will follow as appr</w:t>
      </w:r>
      <w:r w:rsidR="0037190A">
        <w:rPr>
          <w:sz w:val="20"/>
          <w:szCs w:val="20"/>
        </w:rPr>
        <w:t>opriate. Minimum i</w:t>
      </w:r>
      <w:r w:rsidR="00E752C9">
        <w:rPr>
          <w:sz w:val="20"/>
          <w:szCs w:val="20"/>
        </w:rPr>
        <w:t>nter</w:t>
      </w:r>
      <w:r w:rsidR="0037190A">
        <w:rPr>
          <w:sz w:val="20"/>
          <w:szCs w:val="20"/>
        </w:rPr>
        <w:t>mediate pile cap bent beam thickness and pile cap footing thickness</w:t>
      </w:r>
      <w:r w:rsidR="00E752C9">
        <w:rPr>
          <w:sz w:val="20"/>
          <w:szCs w:val="20"/>
        </w:rPr>
        <w:t xml:space="preserve"> wil</w:t>
      </w:r>
      <w:r w:rsidR="00770D4B">
        <w:rPr>
          <w:sz w:val="20"/>
          <w:szCs w:val="20"/>
        </w:rPr>
        <w:t xml:space="preserve">l be addressed but checking clearances </w:t>
      </w:r>
      <w:r w:rsidR="0037190A">
        <w:rPr>
          <w:sz w:val="20"/>
          <w:szCs w:val="20"/>
        </w:rPr>
        <w:t xml:space="preserve">to pile reinforcement </w:t>
      </w:r>
      <w:r w:rsidR="00770D4B">
        <w:rPr>
          <w:sz w:val="20"/>
          <w:szCs w:val="20"/>
        </w:rPr>
        <w:t>should be part of CIP pile design</w:t>
      </w:r>
      <w:r w:rsidR="00D31DCE">
        <w:rPr>
          <w:sz w:val="20"/>
          <w:szCs w:val="20"/>
        </w:rPr>
        <w:t>.</w:t>
      </w:r>
      <w:r w:rsidR="00104F36">
        <w:rPr>
          <w:sz w:val="20"/>
          <w:szCs w:val="20"/>
        </w:rPr>
        <w:t xml:space="preserve"> </w:t>
      </w:r>
      <w:r w:rsidR="00104F36" w:rsidRPr="002169B9">
        <w:rPr>
          <w:sz w:val="20"/>
          <w:szCs w:val="20"/>
        </w:rPr>
        <w:t>Be cautious of pile notes that may be supplementary or that no longer apply.</w:t>
      </w:r>
    </w:p>
    <w:p w:rsidR="00D65C73" w:rsidRPr="002169B9" w:rsidRDefault="00D65C73" w:rsidP="002169B9">
      <w:pPr>
        <w:rPr>
          <w:sz w:val="20"/>
          <w:szCs w:val="20"/>
        </w:rPr>
      </w:pPr>
    </w:p>
    <w:p w:rsidR="002169B9" w:rsidRPr="002169B9" w:rsidRDefault="00FF1151" w:rsidP="002169B9">
      <w:pPr>
        <w:rPr>
          <w:sz w:val="20"/>
          <w:szCs w:val="20"/>
        </w:rPr>
      </w:pPr>
      <w:r>
        <w:rPr>
          <w:sz w:val="20"/>
          <w:szCs w:val="20"/>
        </w:rPr>
        <w:t>For a</w:t>
      </w:r>
      <w:r w:rsidR="002169B9" w:rsidRPr="002169B9">
        <w:rPr>
          <w:sz w:val="20"/>
          <w:szCs w:val="20"/>
        </w:rPr>
        <w:t xml:space="preserve">ny </w:t>
      </w:r>
      <w:r>
        <w:rPr>
          <w:sz w:val="20"/>
          <w:szCs w:val="20"/>
        </w:rPr>
        <w:t>questions,</w:t>
      </w:r>
      <w:r w:rsidR="002169B9" w:rsidRPr="002169B9">
        <w:rPr>
          <w:sz w:val="20"/>
          <w:szCs w:val="20"/>
        </w:rPr>
        <w:t xml:space="preserve"> see Development Section.</w:t>
      </w:r>
    </w:p>
    <w:p w:rsidR="00482534" w:rsidRDefault="00482534" w:rsidP="00F1208A">
      <w:pPr>
        <w:ind w:left="450"/>
        <w:rPr>
          <w:sz w:val="20"/>
          <w:szCs w:val="20"/>
        </w:rPr>
      </w:pPr>
    </w:p>
    <w:sectPr w:rsidR="00482534" w:rsidSect="00B22DE2">
      <w:headerReference w:type="default" r:id="rId11"/>
      <w:footerReference w:type="default" r:id="rId12"/>
      <w:pgSz w:w="12240" w:h="15840"/>
      <w:pgMar w:top="1170" w:right="1800" w:bottom="81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15" w:rsidRDefault="00CD4815">
      <w:r>
        <w:separator/>
      </w:r>
    </w:p>
  </w:endnote>
  <w:endnote w:type="continuationSeparator" w:id="0">
    <w:p w:rsidR="00CD4815" w:rsidRDefault="00CD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7B12C5">
      <w:rPr>
        <w:rStyle w:val="PageNumber"/>
        <w:noProof/>
        <w:sz w:val="18"/>
        <w:szCs w:val="18"/>
      </w:rPr>
      <w:t>1</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7B12C5">
      <w:rPr>
        <w:rStyle w:val="PageNumber"/>
        <w:noProof/>
        <w:sz w:val="18"/>
        <w:szCs w:val="18"/>
      </w:rPr>
      <w:t>2</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15" w:rsidRDefault="00CD4815">
      <w:r>
        <w:separator/>
      </w:r>
    </w:p>
  </w:footnote>
  <w:footnote w:type="continuationSeparator" w:id="0">
    <w:p w:rsidR="00CD4815" w:rsidRDefault="00CD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A93DD9">
      <w:rPr>
        <w:sz w:val="18"/>
        <w:szCs w:val="18"/>
      </w:rPr>
      <w:t xml:space="preserve"> 2017</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0B"/>
    <w:multiLevelType w:val="hybridMultilevel"/>
    <w:tmpl w:val="121881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05B1"/>
    <w:multiLevelType w:val="hybridMultilevel"/>
    <w:tmpl w:val="24E25F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148D"/>
    <w:multiLevelType w:val="hybridMultilevel"/>
    <w:tmpl w:val="6E5663C0"/>
    <w:lvl w:ilvl="0" w:tplc="50A8AD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6B01965"/>
    <w:multiLevelType w:val="hybridMultilevel"/>
    <w:tmpl w:val="6AEAEC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C9A3771"/>
    <w:multiLevelType w:val="hybridMultilevel"/>
    <w:tmpl w:val="8032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C7F0FBB"/>
    <w:multiLevelType w:val="hybridMultilevel"/>
    <w:tmpl w:val="50309D3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78287174"/>
    <w:multiLevelType w:val="hybridMultilevel"/>
    <w:tmpl w:val="73620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2594A"/>
    <w:rsid w:val="00034C2C"/>
    <w:rsid w:val="00035E4F"/>
    <w:rsid w:val="000500C3"/>
    <w:rsid w:val="000960C9"/>
    <w:rsid w:val="000A049C"/>
    <w:rsid w:val="000A499D"/>
    <w:rsid w:val="000D70EB"/>
    <w:rsid w:val="001009BE"/>
    <w:rsid w:val="00101081"/>
    <w:rsid w:val="00104F36"/>
    <w:rsid w:val="001266D6"/>
    <w:rsid w:val="00130AB3"/>
    <w:rsid w:val="00132A0A"/>
    <w:rsid w:val="00141338"/>
    <w:rsid w:val="001441DD"/>
    <w:rsid w:val="001546B4"/>
    <w:rsid w:val="00187382"/>
    <w:rsid w:val="001E04C4"/>
    <w:rsid w:val="00202C59"/>
    <w:rsid w:val="00207398"/>
    <w:rsid w:val="002169B9"/>
    <w:rsid w:val="00234922"/>
    <w:rsid w:val="002662B4"/>
    <w:rsid w:val="00267D55"/>
    <w:rsid w:val="00273728"/>
    <w:rsid w:val="002F3935"/>
    <w:rsid w:val="00313163"/>
    <w:rsid w:val="00321412"/>
    <w:rsid w:val="00325F47"/>
    <w:rsid w:val="003517FF"/>
    <w:rsid w:val="0037190A"/>
    <w:rsid w:val="0037243A"/>
    <w:rsid w:val="00391E7C"/>
    <w:rsid w:val="003A2965"/>
    <w:rsid w:val="003B57AA"/>
    <w:rsid w:val="003D78D5"/>
    <w:rsid w:val="003F0157"/>
    <w:rsid w:val="003F7605"/>
    <w:rsid w:val="00424F71"/>
    <w:rsid w:val="004303A3"/>
    <w:rsid w:val="00455B9B"/>
    <w:rsid w:val="00467438"/>
    <w:rsid w:val="0047102E"/>
    <w:rsid w:val="00471E6D"/>
    <w:rsid w:val="00482534"/>
    <w:rsid w:val="00490645"/>
    <w:rsid w:val="0049630D"/>
    <w:rsid w:val="004975DB"/>
    <w:rsid w:val="004B6835"/>
    <w:rsid w:val="004B6D09"/>
    <w:rsid w:val="004C6F9C"/>
    <w:rsid w:val="004D6017"/>
    <w:rsid w:val="004E1E2B"/>
    <w:rsid w:val="004E6EDA"/>
    <w:rsid w:val="00587513"/>
    <w:rsid w:val="005901D8"/>
    <w:rsid w:val="0059351D"/>
    <w:rsid w:val="005B6729"/>
    <w:rsid w:val="005C007B"/>
    <w:rsid w:val="005E7334"/>
    <w:rsid w:val="005E7513"/>
    <w:rsid w:val="006030A9"/>
    <w:rsid w:val="00607196"/>
    <w:rsid w:val="00633F9B"/>
    <w:rsid w:val="006505DF"/>
    <w:rsid w:val="00677E39"/>
    <w:rsid w:val="00691858"/>
    <w:rsid w:val="00696F2D"/>
    <w:rsid w:val="006A0614"/>
    <w:rsid w:val="006A7E5A"/>
    <w:rsid w:val="006C5E0C"/>
    <w:rsid w:val="006F72EE"/>
    <w:rsid w:val="0071045D"/>
    <w:rsid w:val="00720708"/>
    <w:rsid w:val="007276B6"/>
    <w:rsid w:val="00731BDF"/>
    <w:rsid w:val="00770D4B"/>
    <w:rsid w:val="0078069F"/>
    <w:rsid w:val="00783C8B"/>
    <w:rsid w:val="007A0157"/>
    <w:rsid w:val="007A18CC"/>
    <w:rsid w:val="007B12C5"/>
    <w:rsid w:val="007F6C0C"/>
    <w:rsid w:val="00805538"/>
    <w:rsid w:val="00815AA4"/>
    <w:rsid w:val="00816DC6"/>
    <w:rsid w:val="008367CA"/>
    <w:rsid w:val="0086227B"/>
    <w:rsid w:val="008727FC"/>
    <w:rsid w:val="00876BB4"/>
    <w:rsid w:val="00883671"/>
    <w:rsid w:val="0088550D"/>
    <w:rsid w:val="00887C88"/>
    <w:rsid w:val="00896C4F"/>
    <w:rsid w:val="00897D9D"/>
    <w:rsid w:val="008A1975"/>
    <w:rsid w:val="008B08DF"/>
    <w:rsid w:val="008B5A24"/>
    <w:rsid w:val="008D4676"/>
    <w:rsid w:val="008F0F27"/>
    <w:rsid w:val="008F402B"/>
    <w:rsid w:val="0090670F"/>
    <w:rsid w:val="00933760"/>
    <w:rsid w:val="009343A8"/>
    <w:rsid w:val="009377AC"/>
    <w:rsid w:val="00993EF8"/>
    <w:rsid w:val="00A074E9"/>
    <w:rsid w:val="00A07FB7"/>
    <w:rsid w:val="00A13F00"/>
    <w:rsid w:val="00A154AC"/>
    <w:rsid w:val="00A178A4"/>
    <w:rsid w:val="00A75A4C"/>
    <w:rsid w:val="00A93DD9"/>
    <w:rsid w:val="00AB33BA"/>
    <w:rsid w:val="00B22DE2"/>
    <w:rsid w:val="00B31EA8"/>
    <w:rsid w:val="00B326FE"/>
    <w:rsid w:val="00B42985"/>
    <w:rsid w:val="00B51339"/>
    <w:rsid w:val="00B562B5"/>
    <w:rsid w:val="00B64F69"/>
    <w:rsid w:val="00BA5BD6"/>
    <w:rsid w:val="00BA748D"/>
    <w:rsid w:val="00BB0D50"/>
    <w:rsid w:val="00BB1309"/>
    <w:rsid w:val="00BC640A"/>
    <w:rsid w:val="00C22A70"/>
    <w:rsid w:val="00C31F50"/>
    <w:rsid w:val="00C33BA0"/>
    <w:rsid w:val="00C45921"/>
    <w:rsid w:val="00C531AF"/>
    <w:rsid w:val="00C554F4"/>
    <w:rsid w:val="00C77D18"/>
    <w:rsid w:val="00C80378"/>
    <w:rsid w:val="00CA2FED"/>
    <w:rsid w:val="00CB5F6D"/>
    <w:rsid w:val="00CD4815"/>
    <w:rsid w:val="00CD55F9"/>
    <w:rsid w:val="00CD5DB8"/>
    <w:rsid w:val="00CE513E"/>
    <w:rsid w:val="00CF5ADC"/>
    <w:rsid w:val="00D05B0A"/>
    <w:rsid w:val="00D31DCE"/>
    <w:rsid w:val="00D4709B"/>
    <w:rsid w:val="00D54739"/>
    <w:rsid w:val="00D65C73"/>
    <w:rsid w:val="00D71029"/>
    <w:rsid w:val="00D96D60"/>
    <w:rsid w:val="00DB3EB1"/>
    <w:rsid w:val="00DB3F0C"/>
    <w:rsid w:val="00DB5873"/>
    <w:rsid w:val="00DE0F05"/>
    <w:rsid w:val="00DE4BCC"/>
    <w:rsid w:val="00DF3791"/>
    <w:rsid w:val="00DF5C9E"/>
    <w:rsid w:val="00E553B9"/>
    <w:rsid w:val="00E60801"/>
    <w:rsid w:val="00E67AC5"/>
    <w:rsid w:val="00E752C9"/>
    <w:rsid w:val="00E85C4D"/>
    <w:rsid w:val="00E931C7"/>
    <w:rsid w:val="00EB4BE2"/>
    <w:rsid w:val="00ED037B"/>
    <w:rsid w:val="00ED2D6C"/>
    <w:rsid w:val="00F01409"/>
    <w:rsid w:val="00F1208A"/>
    <w:rsid w:val="00F137F8"/>
    <w:rsid w:val="00F469E6"/>
    <w:rsid w:val="00F70731"/>
    <w:rsid w:val="00F87C40"/>
    <w:rsid w:val="00F93CE5"/>
    <w:rsid w:val="00F95CCA"/>
    <w:rsid w:val="00FB3728"/>
    <w:rsid w:val="00FB553F"/>
    <w:rsid w:val="00FB55D5"/>
    <w:rsid w:val="00FC07F1"/>
    <w:rsid w:val="00FE43A7"/>
    <w:rsid w:val="00FF076A"/>
    <w:rsid w:val="00FF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table" w:styleId="TableGrid">
    <w:name w:val="Table Grid"/>
    <w:basedOn w:val="TableNormal"/>
    <w:uiPriority w:val="59"/>
    <w:rsid w:val="00CA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4C4"/>
    <w:rPr>
      <w:rFonts w:ascii="Tahoma" w:hAnsi="Tahoma" w:cs="Tahoma"/>
      <w:sz w:val="16"/>
      <w:szCs w:val="16"/>
    </w:rPr>
  </w:style>
  <w:style w:type="character" w:customStyle="1" w:styleId="BalloonTextChar">
    <w:name w:val="Balloon Text Char"/>
    <w:basedOn w:val="DefaultParagraphFont"/>
    <w:link w:val="BalloonText"/>
    <w:uiPriority w:val="99"/>
    <w:semiHidden/>
    <w:rsid w:val="001E0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table" w:styleId="TableGrid">
    <w:name w:val="Table Grid"/>
    <w:basedOn w:val="TableNormal"/>
    <w:uiPriority w:val="59"/>
    <w:rsid w:val="00CA2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04C4"/>
    <w:rPr>
      <w:rFonts w:ascii="Tahoma" w:hAnsi="Tahoma" w:cs="Tahoma"/>
      <w:sz w:val="16"/>
      <w:szCs w:val="16"/>
    </w:rPr>
  </w:style>
  <w:style w:type="character" w:customStyle="1" w:styleId="BalloonTextChar">
    <w:name w:val="Balloon Text Char"/>
    <w:basedOn w:val="DefaultParagraphFont"/>
    <w:link w:val="BalloonText"/>
    <w:uiPriority w:val="99"/>
    <w:semiHidden/>
    <w:rsid w:val="001E0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6657">
      <w:bodyDiv w:val="1"/>
      <w:marLeft w:val="0"/>
      <w:marRight w:val="0"/>
      <w:marTop w:val="0"/>
      <w:marBottom w:val="0"/>
      <w:divBdr>
        <w:top w:val="none" w:sz="0" w:space="0" w:color="auto"/>
        <w:left w:val="none" w:sz="0" w:space="0" w:color="auto"/>
        <w:bottom w:val="none" w:sz="0" w:space="0" w:color="auto"/>
        <w:right w:val="none" w:sz="0" w:space="0" w:color="auto"/>
      </w:divBdr>
    </w:div>
    <w:div w:id="15178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1089C-F7EA-458A-B11C-0D55A16EC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BA780-3A86-4CFF-80F7-3CB1493DB938}">
  <ds:schemaRefs>
    <ds:schemaRef ds:uri="http://schemas.microsoft.com/sharepoint/v3/contenttype/forms"/>
  </ds:schemaRefs>
</ds:datastoreItem>
</file>

<file path=customXml/itemProps3.xml><?xml version="1.0" encoding="utf-8"?>
<ds:datastoreItem xmlns:ds="http://schemas.openxmlformats.org/officeDocument/2006/customXml" ds:itemID="{710139E6-A4BE-4611-92D2-4CC858F9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Administrator</cp:lastModifiedBy>
  <cp:revision>78</cp:revision>
  <cp:lastPrinted>2017-02-22T22:31:00Z</cp:lastPrinted>
  <dcterms:created xsi:type="dcterms:W3CDTF">2014-10-08T12:47:00Z</dcterms:created>
  <dcterms:modified xsi:type="dcterms:W3CDTF">2017-03-08T16:35:00Z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